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EB" w:rsidRDefault="008D50EB" w:rsidP="008D5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77B">
        <w:rPr>
          <w:rFonts w:ascii="Times New Roman" w:hAnsi="Times New Roman" w:cs="Times New Roman"/>
          <w:b/>
          <w:sz w:val="28"/>
          <w:szCs w:val="28"/>
        </w:rPr>
        <w:t>MODELLO MATRICE DEI RISCHI</w:t>
      </w:r>
    </w:p>
    <w:p w:rsidR="00903EA2" w:rsidRPr="00903EA2" w:rsidRDefault="00903EA2" w:rsidP="00610201">
      <w:pPr>
        <w:spacing w:after="60"/>
        <w:ind w:left="176" w:right="142"/>
        <w:jc w:val="both"/>
        <w:rPr>
          <w:rFonts w:ascii="Times New Roman" w:eastAsia="Franklin Gothic Book" w:hAnsi="Times New Roman" w:cs="Times New Roman"/>
        </w:rPr>
      </w:pPr>
      <w:r w:rsidRPr="00903EA2">
        <w:rPr>
          <w:rFonts w:ascii="Times New Roman" w:eastAsia="Franklin Gothic Book" w:hAnsi="Times New Roman" w:cs="Times New Roman"/>
        </w:rPr>
        <w:t>La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</w:rPr>
        <w:t>ice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ei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s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i,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</w:rPr>
        <w:t>ì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p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1"/>
        </w:rPr>
        <w:t>v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o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lle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li</w:t>
      </w:r>
      <w:r w:rsidRPr="00903EA2">
        <w:rPr>
          <w:rFonts w:ascii="Times New Roman" w:eastAsia="Franklin Gothic Book" w:hAnsi="Times New Roman" w:cs="Times New Roman"/>
          <w:spacing w:val="-1"/>
        </w:rPr>
        <w:t>n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g</w:t>
      </w:r>
      <w:r w:rsidRPr="00903EA2">
        <w:rPr>
          <w:rFonts w:ascii="Times New Roman" w:eastAsia="Franklin Gothic Book" w:hAnsi="Times New Roman" w:cs="Times New Roman"/>
        </w:rPr>
        <w:t>ui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a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ANA</w:t>
      </w:r>
      <w:r w:rsidRPr="00903EA2">
        <w:rPr>
          <w:rFonts w:ascii="Times New Roman" w:eastAsia="Franklin Gothic Book" w:hAnsi="Times New Roman" w:cs="Times New Roman"/>
        </w:rPr>
        <w:t>C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n.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9</w:t>
      </w:r>
      <w:r w:rsidRPr="00903EA2">
        <w:rPr>
          <w:rFonts w:ascii="Times New Roman" w:eastAsia="Franklin Gothic Book" w:hAnsi="Times New Roman" w:cs="Times New Roman"/>
        </w:rPr>
        <w:t>,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è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-2"/>
        </w:rPr>
        <w:t>u</w:t>
      </w:r>
      <w:r w:rsidRPr="00903EA2">
        <w:rPr>
          <w:rFonts w:ascii="Times New Roman" w:eastAsia="Franklin Gothic Book" w:hAnsi="Times New Roman" w:cs="Times New Roman"/>
        </w:rPr>
        <w:t>men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o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3"/>
        </w:rPr>
        <w:t>g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a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fo</w:t>
      </w:r>
      <w:r w:rsidRPr="00903EA2">
        <w:rPr>
          <w:rFonts w:ascii="Times New Roman" w:eastAsia="Franklin Gothic Book" w:hAnsi="Times New Roman" w:cs="Times New Roman"/>
          <w:spacing w:val="-3"/>
        </w:rPr>
        <w:t>r</w:t>
      </w:r>
      <w:r w:rsidRPr="00903EA2">
        <w:rPr>
          <w:rFonts w:ascii="Times New Roman" w:eastAsia="Franklin Gothic Book" w:hAnsi="Times New Roman" w:cs="Times New Roman"/>
        </w:rPr>
        <w:t>ni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4"/>
        </w:rPr>
        <w:t>c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ele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</w:rPr>
        <w:t>en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i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v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lu</w:t>
      </w:r>
      <w:r w:rsidRPr="00903EA2">
        <w:rPr>
          <w:rFonts w:ascii="Times New Roman" w:eastAsia="Franklin Gothic Book" w:hAnsi="Times New Roman" w:cs="Times New Roman"/>
          <w:spacing w:val="-3"/>
        </w:rPr>
        <w:t>t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zi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en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e</w:t>
      </w:r>
      <w:r w:rsidR="00C71E7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q</w:t>
      </w:r>
      <w:r w:rsidRPr="00903EA2">
        <w:rPr>
          <w:rFonts w:ascii="Times New Roman" w:eastAsia="Franklin Gothic Book" w:hAnsi="Times New Roman" w:cs="Times New Roman"/>
        </w:rPr>
        <w:t>u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e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</w:rPr>
        <w:t>nn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ss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ll’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</w:rPr>
        <w:t>cuzi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</w:rPr>
        <w:t>ne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se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  <w:spacing w:val="-4"/>
        </w:rPr>
        <w:t>v</w:t>
      </w:r>
      <w:r w:rsidRPr="00903EA2">
        <w:rPr>
          <w:rFonts w:ascii="Times New Roman" w:eastAsia="Franklin Gothic Book" w:hAnsi="Times New Roman" w:cs="Times New Roman"/>
        </w:rPr>
        <w:t>izi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1"/>
        </w:rPr>
        <w:t>gg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1"/>
        </w:rPr>
        <w:t>tt</w:t>
      </w:r>
      <w:r w:rsidRPr="00903EA2">
        <w:rPr>
          <w:rFonts w:ascii="Times New Roman" w:eastAsia="Franklin Gothic Book" w:hAnsi="Times New Roman" w:cs="Times New Roman"/>
        </w:rPr>
        <w:t>o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el</w:t>
      </w:r>
      <w:r w:rsidRPr="00903EA2">
        <w:rPr>
          <w:rFonts w:ascii="Times New Roman" w:eastAsia="Franklin Gothic Book" w:hAnsi="Times New Roman" w:cs="Times New Roman"/>
          <w:spacing w:val="-3"/>
        </w:rPr>
        <w:t>l</w:t>
      </w:r>
      <w:r w:rsidRPr="00903EA2">
        <w:rPr>
          <w:rFonts w:ascii="Times New Roman" w:eastAsia="Franklin Gothic Book" w:hAnsi="Times New Roman" w:cs="Times New Roman"/>
        </w:rPr>
        <w:t>a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ss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</w:rPr>
        <w:t>ne.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La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</w:rPr>
        <w:t>ice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  <w:spacing w:val="-2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in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1"/>
        </w:rPr>
        <w:t>v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ua</w:t>
      </w:r>
      <w:r w:rsidR="00AC61F0">
        <w:rPr>
          <w:rFonts w:ascii="Times New Roman" w:eastAsia="Franklin Gothic Book" w:hAnsi="Times New Roman" w:cs="Times New Roman"/>
        </w:rPr>
        <w:t>,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1"/>
        </w:rPr>
        <w:t>ltr</w:t>
      </w:r>
      <w:r w:rsidRPr="00903EA2">
        <w:rPr>
          <w:rFonts w:ascii="Times New Roman" w:eastAsia="Franklin Gothic Book" w:hAnsi="Times New Roman" w:cs="Times New Roman"/>
        </w:rPr>
        <w:t>e</w:t>
      </w:r>
      <w:r w:rsidR="00AC61F0">
        <w:rPr>
          <w:rFonts w:ascii="Times New Roman" w:eastAsia="Franklin Gothic Book" w:hAnsi="Times New Roman" w:cs="Times New Roman"/>
        </w:rPr>
        <w:t>,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so</w:t>
      </w:r>
      <w:r w:rsidRPr="00903EA2">
        <w:rPr>
          <w:rFonts w:ascii="Times New Roman" w:eastAsia="Franklin Gothic Book" w:hAnsi="Times New Roman" w:cs="Times New Roman"/>
          <w:spacing w:val="-1"/>
        </w:rPr>
        <w:t>gg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1"/>
        </w:rPr>
        <w:t>tt</w:t>
      </w:r>
      <w:r w:rsidRPr="00903EA2">
        <w:rPr>
          <w:rFonts w:ascii="Times New Roman" w:eastAsia="Franklin Gothic Book" w:hAnsi="Times New Roman" w:cs="Times New Roman"/>
        </w:rPr>
        <w:t>i</w:t>
      </w:r>
      <w:r w:rsidR="002E14F3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</w:rPr>
        <w:t>ui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q</w:t>
      </w:r>
      <w:r w:rsidRPr="00903EA2">
        <w:rPr>
          <w:rFonts w:ascii="Times New Roman" w:eastAsia="Franklin Gothic Book" w:hAnsi="Times New Roman" w:cs="Times New Roman"/>
        </w:rPr>
        <w:t>u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il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2"/>
        </w:rPr>
        <w:t>s</w:t>
      </w:r>
      <w:r w:rsidRPr="00903EA2">
        <w:rPr>
          <w:rFonts w:ascii="Times New Roman" w:eastAsia="Franklin Gothic Book" w:hAnsi="Times New Roman" w:cs="Times New Roman"/>
          <w:spacing w:val="1"/>
        </w:rPr>
        <w:t>so</w:t>
      </w:r>
      <w:r w:rsidRPr="00903EA2">
        <w:rPr>
          <w:rFonts w:ascii="Times New Roman" w:eastAsia="Franklin Gothic Book" w:hAnsi="Times New Roman" w:cs="Times New Roman"/>
        </w:rPr>
        <w:t>,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le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m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  <w:spacing w:val="1"/>
        </w:rPr>
        <w:t>da</w:t>
      </w:r>
      <w:r w:rsidRPr="00903EA2">
        <w:rPr>
          <w:rFonts w:ascii="Times New Roman" w:eastAsia="Franklin Gothic Book" w:hAnsi="Times New Roman" w:cs="Times New Roman"/>
        </w:rPr>
        <w:t>l</w:t>
      </w:r>
      <w:r w:rsidRPr="00903EA2">
        <w:rPr>
          <w:rFonts w:ascii="Times New Roman" w:eastAsia="Franklin Gothic Book" w:hAnsi="Times New Roman" w:cs="Times New Roman"/>
          <w:spacing w:val="-1"/>
        </w:rPr>
        <w:t>it</w:t>
      </w:r>
      <w:r w:rsidRPr="00903EA2">
        <w:rPr>
          <w:rFonts w:ascii="Times New Roman" w:eastAsia="Franklin Gothic Book" w:hAnsi="Times New Roman" w:cs="Times New Roman"/>
        </w:rPr>
        <w:t>à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m</w:t>
      </w:r>
      <w:r w:rsidRPr="00903EA2">
        <w:rPr>
          <w:rFonts w:ascii="Times New Roman" w:eastAsia="Franklin Gothic Book" w:hAnsi="Times New Roman" w:cs="Times New Roman"/>
          <w:spacing w:val="-1"/>
        </w:rPr>
        <w:t>it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1"/>
        </w:rPr>
        <w:t>g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zi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el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l</w:t>
      </w:r>
      <w:r w:rsidRPr="00903EA2">
        <w:rPr>
          <w:rFonts w:ascii="Times New Roman" w:eastAsia="Franklin Gothic Book" w:hAnsi="Times New Roman" w:cs="Times New Roman"/>
          <w:spacing w:val="-3"/>
        </w:rPr>
        <w:t>’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rt</w:t>
      </w:r>
      <w:r w:rsidRPr="00903EA2">
        <w:rPr>
          <w:rFonts w:ascii="Times New Roman" w:eastAsia="Franklin Gothic Book" w:hAnsi="Times New Roman" w:cs="Times New Roman"/>
        </w:rPr>
        <w:t>ic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lo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el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tt</w:t>
      </w:r>
      <w:r w:rsidRPr="00903EA2">
        <w:rPr>
          <w:rFonts w:ascii="Times New Roman" w:eastAsia="Franklin Gothic Book" w:hAnsi="Times New Roman" w:cs="Times New Roman"/>
        </w:rPr>
        <w:t>o</w:t>
      </w:r>
      <w:r w:rsidR="006D7A1B">
        <w:rPr>
          <w:rFonts w:ascii="Times New Roman" w:eastAsia="Franklin Gothic Book" w:hAnsi="Times New Roman" w:cs="Times New Roman"/>
        </w:rPr>
        <w:t>/capitolato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  <w:spacing w:val="-3"/>
        </w:rPr>
        <w:t>t</w:t>
      </w:r>
      <w:r w:rsidRPr="00903EA2">
        <w:rPr>
          <w:rFonts w:ascii="Times New Roman" w:eastAsia="Franklin Gothic Book" w:hAnsi="Times New Roman" w:cs="Times New Roman"/>
        </w:rPr>
        <w:t>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el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4"/>
        </w:rPr>
        <w:t>s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.</w:t>
      </w:r>
    </w:p>
    <w:p w:rsidR="00903EA2" w:rsidRPr="00903EA2" w:rsidRDefault="00903EA2" w:rsidP="00610201">
      <w:pPr>
        <w:spacing w:after="60"/>
        <w:ind w:left="176" w:right="142"/>
        <w:jc w:val="both"/>
        <w:rPr>
          <w:rFonts w:ascii="Times New Roman" w:eastAsia="Franklin Gothic Book" w:hAnsi="Times New Roman" w:cs="Times New Roman"/>
        </w:rPr>
      </w:pPr>
      <w:r w:rsidRPr="00903EA2">
        <w:rPr>
          <w:rFonts w:ascii="Times New Roman" w:eastAsia="Franklin Gothic Book" w:hAnsi="Times New Roman" w:cs="Times New Roman"/>
        </w:rPr>
        <w:t>La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</w:rPr>
        <w:t>ice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sa</w:t>
      </w:r>
      <w:r w:rsidRPr="00903EA2">
        <w:rPr>
          <w:rFonts w:ascii="Times New Roman" w:eastAsia="Franklin Gothic Book" w:hAnsi="Times New Roman" w:cs="Times New Roman"/>
          <w:spacing w:val="-3"/>
        </w:rPr>
        <w:t>r</w:t>
      </w:r>
      <w:r w:rsidRPr="00903EA2">
        <w:rPr>
          <w:rFonts w:ascii="Times New Roman" w:eastAsia="Franklin Gothic Book" w:hAnsi="Times New Roman" w:cs="Times New Roman"/>
        </w:rPr>
        <w:t>à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u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iliz</w:t>
      </w:r>
      <w:r w:rsidRPr="00903EA2">
        <w:rPr>
          <w:rFonts w:ascii="Times New Roman" w:eastAsia="Franklin Gothic Book" w:hAnsi="Times New Roman" w:cs="Times New Roman"/>
          <w:spacing w:val="-2"/>
        </w:rPr>
        <w:t>z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n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  <w:spacing w:val="-2"/>
        </w:rPr>
        <w:t>a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</w:rPr>
        <w:t>uz</w:t>
      </w:r>
      <w:r w:rsidRPr="00903EA2">
        <w:rPr>
          <w:rFonts w:ascii="Times New Roman" w:eastAsia="Franklin Gothic Book" w:hAnsi="Times New Roman" w:cs="Times New Roman"/>
          <w:spacing w:val="-4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el</w:t>
      </w:r>
      <w:r w:rsidRPr="00903EA2">
        <w:rPr>
          <w:rFonts w:ascii="Times New Roman" w:eastAsia="Franklin Gothic Book" w:hAnsi="Times New Roman" w:cs="Times New Roman"/>
          <w:spacing w:val="-3"/>
        </w:rPr>
        <w:t>l</w:t>
      </w:r>
      <w:r w:rsidRPr="00903EA2">
        <w:rPr>
          <w:rFonts w:ascii="Times New Roman" w:eastAsia="Franklin Gothic Book" w:hAnsi="Times New Roman" w:cs="Times New Roman"/>
        </w:rPr>
        <w:t>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-2"/>
        </w:rPr>
        <w:t>o</w:t>
      </w:r>
      <w:r w:rsidRPr="00903EA2">
        <w:rPr>
          <w:rFonts w:ascii="Times New Roman" w:eastAsia="Franklin Gothic Book" w:hAnsi="Times New Roman" w:cs="Times New Roman"/>
        </w:rPr>
        <w:t>nc</w:t>
      </w:r>
      <w:r w:rsidRPr="00903EA2">
        <w:rPr>
          <w:rFonts w:ascii="Times New Roman" w:eastAsia="Franklin Gothic Book" w:hAnsi="Times New Roman" w:cs="Times New Roman"/>
          <w:spacing w:val="-2"/>
        </w:rPr>
        <w:t>e</w:t>
      </w:r>
      <w:r w:rsidRPr="00903EA2">
        <w:rPr>
          <w:rFonts w:ascii="Times New Roman" w:eastAsia="Franklin Gothic Book" w:hAnsi="Times New Roman" w:cs="Times New Roman"/>
          <w:spacing w:val="1"/>
        </w:rPr>
        <w:t>ss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q</w:t>
      </w:r>
      <w:r w:rsidRPr="00903EA2">
        <w:rPr>
          <w:rFonts w:ascii="Times New Roman" w:eastAsia="Franklin Gothic Book" w:hAnsi="Times New Roman" w:cs="Times New Roman"/>
          <w:spacing w:val="-2"/>
        </w:rPr>
        <w:t>u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</w:rPr>
        <w:t>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m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-1"/>
        </w:rPr>
        <w:t>it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3"/>
        </w:rPr>
        <w:t>r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3"/>
        </w:rPr>
        <w:t>g</w:t>
      </w:r>
      <w:r w:rsidRPr="00903EA2">
        <w:rPr>
          <w:rFonts w:ascii="Times New Roman" w:eastAsia="Franklin Gothic Book" w:hAnsi="Times New Roman" w:cs="Times New Roman"/>
          <w:spacing w:val="-1"/>
        </w:rPr>
        <w:t>g</w:t>
      </w:r>
      <w:r w:rsidRPr="00903EA2">
        <w:rPr>
          <w:rFonts w:ascii="Times New Roman" w:eastAsia="Franklin Gothic Book" w:hAnsi="Times New Roman" w:cs="Times New Roman"/>
        </w:rPr>
        <w:t>io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in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2"/>
        </w:rPr>
        <w:t>s</w:t>
      </w:r>
      <w:r w:rsidRPr="00903EA2">
        <w:rPr>
          <w:rFonts w:ascii="Times New Roman" w:eastAsia="Franklin Gothic Book" w:hAnsi="Times New Roman" w:cs="Times New Roman"/>
        </w:rPr>
        <w:t>o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v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-2"/>
        </w:rPr>
        <w:t>a</w:t>
      </w:r>
      <w:r w:rsidRPr="00903EA2">
        <w:rPr>
          <w:rFonts w:ascii="Times New Roman" w:eastAsia="Franklin Gothic Book" w:hAnsi="Times New Roman" w:cs="Times New Roman"/>
        </w:rPr>
        <w:t>zi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-1"/>
        </w:rPr>
        <w:t>tr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tt</w:t>
      </w:r>
      <w:r w:rsidRPr="00903EA2">
        <w:rPr>
          <w:rFonts w:ascii="Times New Roman" w:eastAsia="Franklin Gothic Book" w:hAnsi="Times New Roman" w:cs="Times New Roman"/>
          <w:spacing w:val="-2"/>
        </w:rPr>
        <w:t>u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le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ni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d</w:t>
      </w:r>
      <w:r w:rsidRPr="00903EA2">
        <w:rPr>
          <w:rFonts w:ascii="Times New Roman" w:eastAsia="Franklin Gothic Book" w:hAnsi="Times New Roman" w:cs="Times New Roman"/>
        </w:rPr>
        <w:t>ella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v</w:t>
      </w:r>
      <w:r w:rsidRPr="00903EA2">
        <w:rPr>
          <w:rFonts w:ascii="Times New Roman" w:eastAsia="Franklin Gothic Book" w:hAnsi="Times New Roman" w:cs="Times New Roman"/>
        </w:rPr>
        <w:t>e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f</w:t>
      </w:r>
      <w:r w:rsidRPr="00903EA2">
        <w:rPr>
          <w:rFonts w:ascii="Times New Roman" w:eastAsia="Franklin Gothic Book" w:hAnsi="Times New Roman" w:cs="Times New Roman"/>
        </w:rPr>
        <w:t>ica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ella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</w:rPr>
        <w:t>pe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m</w:t>
      </w:r>
      <w:r w:rsidRPr="00903EA2">
        <w:rPr>
          <w:rFonts w:ascii="Times New Roman" w:eastAsia="Franklin Gothic Book" w:hAnsi="Times New Roman" w:cs="Times New Roman"/>
          <w:spacing w:val="-2"/>
        </w:rPr>
        <w:t>a</w:t>
      </w:r>
      <w:r w:rsidRPr="00903EA2">
        <w:rPr>
          <w:rFonts w:ascii="Times New Roman" w:eastAsia="Franklin Gothic Book" w:hAnsi="Times New Roman" w:cs="Times New Roman"/>
        </w:rPr>
        <w:t>ne</w:t>
      </w:r>
      <w:r w:rsidRPr="00903EA2">
        <w:rPr>
          <w:rFonts w:ascii="Times New Roman" w:eastAsia="Franklin Gothic Book" w:hAnsi="Times New Roman" w:cs="Times New Roman"/>
          <w:spacing w:val="-2"/>
        </w:rPr>
        <w:t>n</w:t>
      </w:r>
      <w:r w:rsidRPr="00903EA2">
        <w:rPr>
          <w:rFonts w:ascii="Times New Roman" w:eastAsia="Franklin Gothic Book" w:hAnsi="Times New Roman" w:cs="Times New Roman"/>
        </w:rPr>
        <w:t>za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1"/>
        </w:rPr>
        <w:t>d</w:t>
      </w:r>
      <w:r w:rsidRPr="00903EA2">
        <w:rPr>
          <w:rFonts w:ascii="Times New Roman" w:eastAsia="Franklin Gothic Book" w:hAnsi="Times New Roman" w:cs="Times New Roman"/>
        </w:rPr>
        <w:t>ei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i</w:t>
      </w:r>
      <w:r w:rsidRPr="00903EA2">
        <w:rPr>
          <w:rFonts w:ascii="Times New Roman" w:eastAsia="Franklin Gothic Book" w:hAnsi="Times New Roman" w:cs="Times New Roman"/>
          <w:spacing w:val="1"/>
        </w:rPr>
        <w:t>s</w:t>
      </w:r>
      <w:r w:rsidRPr="00903EA2">
        <w:rPr>
          <w:rFonts w:ascii="Times New Roman" w:eastAsia="Franklin Gothic Book" w:hAnsi="Times New Roman" w:cs="Times New Roman"/>
          <w:spacing w:val="-2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h</w:t>
      </w:r>
      <w:r w:rsidRPr="00903EA2">
        <w:rPr>
          <w:rFonts w:ascii="Times New Roman" w:eastAsia="Franklin Gothic Book" w:hAnsi="Times New Roman" w:cs="Times New Roman"/>
        </w:rPr>
        <w:t>i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="00756208">
        <w:rPr>
          <w:rFonts w:ascii="Times New Roman" w:eastAsia="Franklin Gothic Book" w:hAnsi="Times New Roman" w:cs="Times New Roman"/>
          <w:spacing w:val="-2"/>
        </w:rPr>
        <w:t>in capo a</w:t>
      </w:r>
      <w:r w:rsidRPr="00903EA2">
        <w:rPr>
          <w:rFonts w:ascii="Times New Roman" w:eastAsia="Franklin Gothic Book" w:hAnsi="Times New Roman" w:cs="Times New Roman"/>
        </w:rPr>
        <w:t>ll’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pe</w:t>
      </w:r>
      <w:r w:rsidRPr="00903EA2">
        <w:rPr>
          <w:rFonts w:ascii="Times New Roman" w:eastAsia="Franklin Gothic Book" w:hAnsi="Times New Roman" w:cs="Times New Roman"/>
          <w:spacing w:val="-3"/>
        </w:rPr>
        <w:t>r</w:t>
      </w:r>
      <w:r w:rsidRPr="00903EA2">
        <w:rPr>
          <w:rFonts w:ascii="Times New Roman" w:eastAsia="Franklin Gothic Book" w:hAnsi="Times New Roman" w:cs="Times New Roman"/>
          <w:spacing w:val="1"/>
        </w:rPr>
        <w:t>a</w:t>
      </w:r>
      <w:r w:rsidRPr="00903EA2">
        <w:rPr>
          <w:rFonts w:ascii="Times New Roman" w:eastAsia="Franklin Gothic Book" w:hAnsi="Times New Roman" w:cs="Times New Roman"/>
          <w:spacing w:val="-1"/>
        </w:rPr>
        <w:t>t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  <w:spacing w:val="-1"/>
        </w:rPr>
        <w:t>r</w:t>
      </w:r>
      <w:r w:rsidRPr="00903EA2">
        <w:rPr>
          <w:rFonts w:ascii="Times New Roman" w:eastAsia="Franklin Gothic Book" w:hAnsi="Times New Roman" w:cs="Times New Roman"/>
        </w:rPr>
        <w:t>e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Pr="00903EA2">
        <w:rPr>
          <w:rFonts w:ascii="Times New Roman" w:eastAsia="Franklin Gothic Book" w:hAnsi="Times New Roman" w:cs="Times New Roman"/>
          <w:spacing w:val="-2"/>
        </w:rPr>
        <w:t>ec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n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m</w:t>
      </w:r>
      <w:r w:rsidRPr="00903EA2">
        <w:rPr>
          <w:rFonts w:ascii="Times New Roman" w:eastAsia="Franklin Gothic Book" w:hAnsi="Times New Roman" w:cs="Times New Roman"/>
          <w:spacing w:val="-3"/>
        </w:rPr>
        <w:t>i</w:t>
      </w:r>
      <w:r w:rsidRPr="00903EA2">
        <w:rPr>
          <w:rFonts w:ascii="Times New Roman" w:eastAsia="Franklin Gothic Book" w:hAnsi="Times New Roman" w:cs="Times New Roman"/>
        </w:rPr>
        <w:t>c</w:t>
      </w:r>
      <w:r w:rsidRPr="00903EA2">
        <w:rPr>
          <w:rFonts w:ascii="Times New Roman" w:eastAsia="Franklin Gothic Book" w:hAnsi="Times New Roman" w:cs="Times New Roman"/>
          <w:spacing w:val="1"/>
        </w:rPr>
        <w:t>o</w:t>
      </w:r>
      <w:r w:rsidRPr="00903EA2">
        <w:rPr>
          <w:rFonts w:ascii="Times New Roman" w:eastAsia="Franklin Gothic Book" w:hAnsi="Times New Roman" w:cs="Times New Roman"/>
        </w:rPr>
        <w:t>.</w:t>
      </w:r>
    </w:p>
    <w:p w:rsidR="00903EA2" w:rsidRDefault="00852F75" w:rsidP="00610201">
      <w:pPr>
        <w:spacing w:after="60"/>
        <w:ind w:left="173" w:right="112"/>
        <w:jc w:val="both"/>
        <w:rPr>
          <w:rFonts w:ascii="Times New Roman" w:eastAsia="Franklin Gothic Book" w:hAnsi="Times New Roman" w:cs="Times New Roman"/>
          <w:i/>
          <w:highlight w:val="yellow"/>
        </w:rPr>
      </w:pPr>
      <w:r>
        <w:rPr>
          <w:rFonts w:ascii="Times New Roman" w:eastAsia="Franklin Gothic Book" w:hAnsi="Times New Roman" w:cs="Times New Roman"/>
          <w:spacing w:val="-1"/>
        </w:rPr>
        <w:t>Con riguardo alla valutazione della probabilità del verificarsi di un evento associato ad un rischio, se non si è in grado di indicare un valore preciso</w:t>
      </w:r>
      <w:r w:rsidR="00610201">
        <w:rPr>
          <w:rFonts w:ascii="Times New Roman" w:eastAsia="Franklin Gothic Book" w:hAnsi="Times New Roman" w:cs="Times New Roman"/>
          <w:spacing w:val="-1"/>
        </w:rPr>
        <w:t xml:space="preserve"> (anche in </w:t>
      </w:r>
      <w:r w:rsidR="00756208">
        <w:rPr>
          <w:rFonts w:ascii="Times New Roman" w:eastAsia="Franklin Gothic Book" w:hAnsi="Times New Roman" w:cs="Times New Roman"/>
          <w:spacing w:val="-1"/>
        </w:rPr>
        <w:t xml:space="preserve">misura </w:t>
      </w:r>
      <w:r w:rsidR="00610201">
        <w:rPr>
          <w:rFonts w:ascii="Times New Roman" w:eastAsia="Franklin Gothic Book" w:hAnsi="Times New Roman" w:cs="Times New Roman"/>
          <w:spacing w:val="-1"/>
        </w:rPr>
        <w:t>percentuale)</w:t>
      </w:r>
      <w:r>
        <w:rPr>
          <w:rFonts w:ascii="Times New Roman" w:eastAsia="Franklin Gothic Book" w:hAnsi="Times New Roman" w:cs="Times New Roman"/>
          <w:spacing w:val="-1"/>
        </w:rPr>
        <w:t xml:space="preserve">, si possono utilizzare </w:t>
      </w:r>
      <w:r w:rsidR="00610201">
        <w:rPr>
          <w:rFonts w:ascii="Times New Roman" w:eastAsia="Franklin Gothic Book" w:hAnsi="Times New Roman" w:cs="Times New Roman"/>
          <w:spacing w:val="-1"/>
        </w:rPr>
        <w:t>valori</w:t>
      </w:r>
      <w:r>
        <w:rPr>
          <w:rFonts w:ascii="Times New Roman" w:eastAsia="Franklin Gothic Book" w:hAnsi="Times New Roman" w:cs="Times New Roman"/>
          <w:spacing w:val="-1"/>
        </w:rPr>
        <w:t xml:space="preserve"> del tipo</w:t>
      </w:r>
      <w:r w:rsidR="00903EA2" w:rsidRPr="00903EA2">
        <w:rPr>
          <w:rFonts w:ascii="Times New Roman" w:eastAsia="Franklin Gothic Book" w:hAnsi="Times New Roman" w:cs="Times New Roman"/>
        </w:rPr>
        <w:t>:</w:t>
      </w:r>
      <w:r w:rsidR="009B55A0">
        <w:rPr>
          <w:rFonts w:ascii="Times New Roman" w:eastAsia="Franklin Gothic Book" w:hAnsi="Times New Roman" w:cs="Times New Roman"/>
        </w:rPr>
        <w:t xml:space="preserve"> </w:t>
      </w:r>
      <w:r w:rsidR="00610201">
        <w:rPr>
          <w:rFonts w:ascii="Times New Roman" w:eastAsia="Franklin Gothic Book" w:hAnsi="Times New Roman" w:cs="Times New Roman"/>
          <w:i/>
        </w:rPr>
        <w:t>minima, bassa, media, alta.</w:t>
      </w:r>
    </w:p>
    <w:p w:rsidR="00903EA2" w:rsidRPr="00D67F45" w:rsidRDefault="00903EA2" w:rsidP="00877112">
      <w:pPr>
        <w:spacing w:after="120"/>
        <w:ind w:left="176" w:right="113"/>
        <w:jc w:val="both"/>
        <w:rPr>
          <w:rFonts w:ascii="Times New Roman" w:eastAsia="Franklin Gothic Book" w:hAnsi="Times New Roman" w:cs="Times New Roman"/>
          <w:i/>
          <w:iCs/>
          <w:color w:val="FF0000"/>
        </w:rPr>
      </w:pPr>
    </w:p>
    <w:tbl>
      <w:tblPr>
        <w:tblStyle w:val="Grigliatabella"/>
        <w:tblW w:w="14879" w:type="dxa"/>
        <w:jc w:val="center"/>
        <w:tblLayout w:type="fixed"/>
        <w:tblLook w:val="04A0"/>
      </w:tblPr>
      <w:tblGrid>
        <w:gridCol w:w="2122"/>
        <w:gridCol w:w="2551"/>
        <w:gridCol w:w="1530"/>
        <w:gridCol w:w="1730"/>
        <w:gridCol w:w="1616"/>
        <w:gridCol w:w="1219"/>
        <w:gridCol w:w="1134"/>
        <w:gridCol w:w="1276"/>
        <w:gridCol w:w="1701"/>
      </w:tblGrid>
      <w:tr w:rsidR="00A87457" w:rsidRPr="00627E34" w:rsidTr="096A268B">
        <w:trPr>
          <w:trHeight w:val="429"/>
          <w:jc w:val="center"/>
        </w:trPr>
        <w:tc>
          <w:tcPr>
            <w:tcW w:w="2122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8D50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TIPOLOGIA </w:t>
            </w:r>
            <w:proofErr w:type="spellStart"/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</w:t>
            </w:r>
            <w:proofErr w:type="spellEnd"/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RISCHIO</w:t>
            </w:r>
          </w:p>
        </w:tc>
        <w:tc>
          <w:tcPr>
            <w:tcW w:w="2551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8D50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530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8D50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PROBABILITÀ DEL RISCHIO</w:t>
            </w:r>
          </w:p>
        </w:tc>
        <w:tc>
          <w:tcPr>
            <w:tcW w:w="1730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8D50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EFFETTI</w:t>
            </w:r>
          </w:p>
        </w:tc>
        <w:tc>
          <w:tcPr>
            <w:tcW w:w="1616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8D50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STRUMENTI PER LA MITIGAZIONE DEL RISCHIO</w:t>
            </w:r>
          </w:p>
        </w:tc>
        <w:tc>
          <w:tcPr>
            <w:tcW w:w="3629" w:type="dxa"/>
            <w:gridSpan w:val="3"/>
            <w:shd w:val="clear" w:color="auto" w:fill="BDD6EE" w:themeFill="accent1" w:themeFillTint="66"/>
            <w:vAlign w:val="center"/>
          </w:tcPr>
          <w:p w:rsidR="00A87457" w:rsidRPr="00627E34" w:rsidRDefault="00A87457" w:rsidP="00A87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ALLOCAZIONE DEL RISCHIO</w:t>
            </w:r>
          </w:p>
        </w:tc>
        <w:tc>
          <w:tcPr>
            <w:tcW w:w="1701" w:type="dxa"/>
            <w:vMerge w:val="restart"/>
            <w:shd w:val="clear" w:color="auto" w:fill="BDD6EE" w:themeFill="accent1" w:themeFillTint="66"/>
            <w:vAlign w:val="center"/>
          </w:tcPr>
          <w:p w:rsidR="00A87457" w:rsidRPr="00627E34" w:rsidRDefault="00A87457" w:rsidP="009B55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7E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ARTICOLI </w:t>
            </w:r>
            <w:r w:rsidR="009B55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LETTERA D’INVITO</w:t>
            </w:r>
          </w:p>
        </w:tc>
      </w:tr>
      <w:tr w:rsidR="00A87457" w:rsidRPr="008D50EB" w:rsidTr="096A268B">
        <w:trPr>
          <w:trHeight w:val="1080"/>
          <w:jc w:val="center"/>
        </w:trPr>
        <w:tc>
          <w:tcPr>
            <w:tcW w:w="2122" w:type="dxa"/>
            <w:vMerge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BDD6EE" w:themeFill="accent1" w:themeFillTint="66"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PUBBLICO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PRIVATO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A87457" w:rsidRPr="00A87457" w:rsidRDefault="00A87457" w:rsidP="008D50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7457">
              <w:rPr>
                <w:rFonts w:ascii="Times New Roman" w:hAnsi="Times New Roman" w:cs="Times New Roman"/>
                <w:sz w:val="18"/>
                <w:szCs w:val="18"/>
              </w:rPr>
              <w:t>CONDIVISO</w:t>
            </w:r>
          </w:p>
        </w:tc>
        <w:tc>
          <w:tcPr>
            <w:tcW w:w="1701" w:type="dxa"/>
            <w:vMerge/>
            <w:vAlign w:val="center"/>
          </w:tcPr>
          <w:p w:rsidR="00A87457" w:rsidRPr="008D50EB" w:rsidRDefault="00A87457" w:rsidP="008D5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457" w:rsidRPr="00A87457" w:rsidTr="096A268B">
        <w:trPr>
          <w:trHeight w:val="4318"/>
          <w:jc w:val="center"/>
        </w:trPr>
        <w:tc>
          <w:tcPr>
            <w:tcW w:w="2122" w:type="dxa"/>
            <w:vAlign w:val="center"/>
          </w:tcPr>
          <w:p w:rsidR="00A87457" w:rsidRPr="00627E34" w:rsidRDefault="00A87457" w:rsidP="008A102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Rischio di contrazione della domanda di mercato (rischio operativo)</w:t>
            </w:r>
          </w:p>
        </w:tc>
        <w:tc>
          <w:tcPr>
            <w:tcW w:w="2551" w:type="dxa"/>
            <w:vAlign w:val="center"/>
          </w:tcPr>
          <w:p w:rsidR="00665E50" w:rsidRPr="00627E34" w:rsidRDefault="00A87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Il rischio di domanda non è, di regola, presente nei contratti nei quali l’utenza finale non abbia libertà di scelta in ordine alla fornitura dei servizi (es: carceri, scuole, ospedali). Possiamo, tuttavia, valutare un rischio specifico di contrazione della domanda del mercato “interno” (Istituto penitenziario)</w:t>
            </w:r>
            <w:r w:rsidR="009B5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 xml:space="preserve"> in ipotesi di politiche di deflazione della detenzione (es: amnistie e indulti, potenziamento delle misure alternative, depenalizzazioni, </w:t>
            </w:r>
            <w:r w:rsidR="00C92AF2">
              <w:rPr>
                <w:rFonts w:ascii="Times New Roman" w:hAnsi="Times New Roman" w:cs="Times New Roman"/>
                <w:sz w:val="20"/>
                <w:szCs w:val="20"/>
              </w:rPr>
              <w:t xml:space="preserve">provvedimenti c.d. </w:t>
            </w: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“svuota-carceri”, ecc.)</w:t>
            </w:r>
            <w:r w:rsidR="00C92A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 xml:space="preserve"> qualora incidano significativamente sul numero dei ristretti.</w:t>
            </w:r>
          </w:p>
        </w:tc>
        <w:tc>
          <w:tcPr>
            <w:tcW w:w="1530" w:type="dxa"/>
            <w:vAlign w:val="center"/>
          </w:tcPr>
          <w:p w:rsidR="00A87457" w:rsidRPr="00627E34" w:rsidRDefault="00A87457" w:rsidP="00610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BASSA</w:t>
            </w:r>
          </w:p>
        </w:tc>
        <w:tc>
          <w:tcPr>
            <w:tcW w:w="1730" w:type="dxa"/>
            <w:vAlign w:val="center"/>
          </w:tcPr>
          <w:p w:rsidR="00A87457" w:rsidRPr="00627E34" w:rsidRDefault="00A87457" w:rsidP="00A87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Diminuzione dei ricavi</w:t>
            </w:r>
          </w:p>
        </w:tc>
        <w:tc>
          <w:tcPr>
            <w:tcW w:w="1616" w:type="dxa"/>
            <w:vAlign w:val="center"/>
          </w:tcPr>
          <w:p w:rsidR="00A87457" w:rsidRPr="00627E34" w:rsidRDefault="00A87457" w:rsidP="003C06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Rischio non mitigabile</w:t>
            </w:r>
          </w:p>
        </w:tc>
        <w:tc>
          <w:tcPr>
            <w:tcW w:w="1219" w:type="dxa"/>
          </w:tcPr>
          <w:p w:rsidR="00A87457" w:rsidRPr="00627E34" w:rsidRDefault="00A87457" w:rsidP="00AF5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457" w:rsidRPr="00627E34" w:rsidRDefault="00A87457" w:rsidP="00AF5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E3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87457" w:rsidRPr="00627E34" w:rsidRDefault="00A87457" w:rsidP="00AF5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87457" w:rsidRPr="00627E34" w:rsidRDefault="009B55A0" w:rsidP="00AF54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  <w:tr w:rsidR="00585F78" w:rsidRPr="00665E50" w:rsidTr="096A268B">
        <w:trPr>
          <w:trHeight w:val="5659"/>
          <w:jc w:val="center"/>
        </w:trPr>
        <w:tc>
          <w:tcPr>
            <w:tcW w:w="2122" w:type="dxa"/>
            <w:vAlign w:val="center"/>
          </w:tcPr>
          <w:p w:rsidR="00585F78" w:rsidRPr="00665E50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Rischio di contrazione della domanda specifica (rischio operativo)</w:t>
            </w:r>
          </w:p>
        </w:tc>
        <w:tc>
          <w:tcPr>
            <w:tcW w:w="2551" w:type="dxa"/>
            <w:vAlign w:val="center"/>
          </w:tcPr>
          <w:p w:rsidR="00585F78" w:rsidRPr="00665E50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Il rischio di contrazione della domanda specifica è collegato all’insorgere, nel mercato di riferimento, di un’offerta competitiva di altri operatori che eroda parte della domanda. Nel caso di specie, operando il Concessionario– di regola - in assenza di concorrenza, tale rischio può essere rilevato (seppure in </w:t>
            </w:r>
            <w:r w:rsidR="00AF4B58">
              <w:rPr>
                <w:rFonts w:ascii="Times New Roman" w:hAnsi="Times New Roman" w:cs="Times New Roman"/>
                <w:sz w:val="20"/>
                <w:szCs w:val="20"/>
              </w:rPr>
              <w:t>termini</w:t>
            </w:r>
            <w:r w:rsidR="00D53450">
              <w:rPr>
                <w:rFonts w:ascii="Times New Roman" w:hAnsi="Times New Roman" w:cs="Times New Roman"/>
                <w:sz w:val="20"/>
                <w:szCs w:val="20"/>
              </w:rPr>
              <w:t xml:space="preserve"> poco significativi per tipologie e quantità di prodotti</w:t>
            </w: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) in presenza di quei </w:t>
            </w:r>
            <w:r w:rsidR="00D5345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limitatissimi</w:t>
            </w:r>
            <w:r w:rsidR="00AA58F8">
              <w:rPr>
                <w:rFonts w:ascii="Times New Roman" w:hAnsi="Times New Roman" w:cs="Times New Roman"/>
                <w:sz w:val="20"/>
                <w:szCs w:val="20"/>
              </w:rPr>
              <w:t xml:space="preserve"> sul piano nazionale)</w:t>
            </w:r>
            <w:r w:rsidR="009B5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 processi di autoproduzione (anche organizzati da imprese e/o cooperative sociali) in merito ai quali dovesse essere consentito ai detenuti e internati di accedere alla vendita.</w:t>
            </w:r>
          </w:p>
        </w:tc>
        <w:tc>
          <w:tcPr>
            <w:tcW w:w="1530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Diminuzione dei ricavi</w:t>
            </w:r>
          </w:p>
        </w:tc>
        <w:tc>
          <w:tcPr>
            <w:tcW w:w="1616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Flessibilità della lista dei generi di Sopravvitto</w:t>
            </w:r>
          </w:p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Offerte, promozioni, </w:t>
            </w:r>
            <w:r w:rsidR="009C6C33">
              <w:rPr>
                <w:rFonts w:ascii="Times New Roman" w:hAnsi="Times New Roman" w:cs="Times New Roman"/>
                <w:sz w:val="20"/>
                <w:szCs w:val="20"/>
              </w:rPr>
              <w:t>ecc.</w:t>
            </w:r>
            <w:r w:rsidR="00AA58F8">
              <w:rPr>
                <w:rFonts w:ascii="Times New Roman" w:hAnsi="Times New Roman" w:cs="Times New Roman"/>
                <w:sz w:val="20"/>
                <w:szCs w:val="20"/>
              </w:rPr>
              <w:t>, su</w:t>
            </w:r>
            <w:r w:rsidR="004D69E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C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C33">
              <w:rPr>
                <w:rFonts w:ascii="Times New Roman" w:hAnsi="Times New Roman" w:cs="Times New Roman"/>
                <w:sz w:val="20"/>
                <w:szCs w:val="20"/>
              </w:rPr>
              <w:t>generi</w:t>
            </w:r>
            <w:r w:rsidR="00AA58F8">
              <w:rPr>
                <w:rFonts w:ascii="Times New Roman" w:hAnsi="Times New Roman" w:cs="Times New Roman"/>
                <w:sz w:val="20"/>
                <w:szCs w:val="20"/>
              </w:rPr>
              <w:t xml:space="preserve"> in vendita al Sopravvitto</w:t>
            </w:r>
          </w:p>
        </w:tc>
        <w:tc>
          <w:tcPr>
            <w:tcW w:w="1219" w:type="dxa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665E50" w:rsidRDefault="00EC16FD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</w:tr>
      <w:tr w:rsidR="00585F78" w:rsidRPr="00665E50" w:rsidTr="096A268B">
        <w:trPr>
          <w:trHeight w:val="2893"/>
          <w:jc w:val="center"/>
        </w:trPr>
        <w:tc>
          <w:tcPr>
            <w:tcW w:w="2122" w:type="dxa"/>
            <w:vAlign w:val="center"/>
          </w:tcPr>
          <w:p w:rsidR="00585F78" w:rsidRPr="00665E50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Rischio di disponibilità </w:t>
            </w:r>
            <w:r w:rsidRPr="00665E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(rischio operativo)</w:t>
            </w:r>
          </w:p>
        </w:tc>
        <w:tc>
          <w:tcPr>
            <w:tcW w:w="2551" w:type="dxa"/>
            <w:vAlign w:val="center"/>
          </w:tcPr>
          <w:p w:rsidR="00585F78" w:rsidRPr="00665E50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È il rischio legato alla totale o parziale indisponibilità della struttura </w:t>
            </w:r>
            <w:r w:rsidR="005125B5">
              <w:rPr>
                <w:rFonts w:ascii="Times New Roman" w:hAnsi="Times New Roman" w:cs="Times New Roman"/>
                <w:sz w:val="20"/>
                <w:szCs w:val="20"/>
              </w:rPr>
              <w:t>messa</w:t>
            </w: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 a disposizione e/o dei servizi da erogare. Tale rischio è, per lo più, riconducibile a cause di forza maggiore (calamità naturali, inagibilità sopravvenute, ecc.) e ad eventi straordinari ed eccezionali (rivolte, atti vandalici, ecc.).</w:t>
            </w:r>
          </w:p>
        </w:tc>
        <w:tc>
          <w:tcPr>
            <w:tcW w:w="1530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Sospensione temporanea</w:t>
            </w:r>
            <w:r w:rsidR="003744F1">
              <w:rPr>
                <w:rFonts w:ascii="Times New Roman" w:hAnsi="Times New Roman" w:cs="Times New Roman"/>
                <w:sz w:val="20"/>
                <w:szCs w:val="20"/>
              </w:rPr>
              <w:t>, parziale</w:t>
            </w: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 xml:space="preserve"> del servizio</w:t>
            </w:r>
          </w:p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Diminuzione dei ricavi</w:t>
            </w:r>
          </w:p>
        </w:tc>
        <w:tc>
          <w:tcPr>
            <w:tcW w:w="1616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Polizze assicurative</w:t>
            </w:r>
          </w:p>
        </w:tc>
        <w:tc>
          <w:tcPr>
            <w:tcW w:w="1219" w:type="dxa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665E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665E50" w:rsidRDefault="00585F78" w:rsidP="00EC16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F78" w:rsidRPr="00A13750" w:rsidTr="096A268B">
        <w:trPr>
          <w:trHeight w:val="3816"/>
          <w:jc w:val="center"/>
        </w:trPr>
        <w:tc>
          <w:tcPr>
            <w:tcW w:w="2122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Rischio normativo-politico-regolamentare</w:t>
            </w:r>
          </w:p>
        </w:tc>
        <w:tc>
          <w:tcPr>
            <w:tcW w:w="2551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È il rischio derivante da modifiche dell’assetto regolatorio e da decisioni politiche programmatiche non prevedibili contrattualmente. Vi possono rientrare le ipotesi di decreto di chiusura di una struttura penitenziaria ovvero, al contrario, di apertura di una nuova sede/padiglion</w:t>
            </w:r>
            <w:r w:rsidR="00D7118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sz w:val="20"/>
                <w:szCs w:val="20"/>
              </w:rPr>
              <w:t>Chiusura sede:</w:t>
            </w:r>
          </w:p>
          <w:p w:rsidR="00585F78" w:rsidRPr="00A13750" w:rsidRDefault="006A331A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riduzione dei ricavi</w:t>
            </w:r>
            <w:r w:rsidR="000A31C2">
              <w:rPr>
                <w:rFonts w:ascii="Times New Roman" w:hAnsi="Times New Roman" w:cs="Times New Roman"/>
                <w:sz w:val="20"/>
                <w:szCs w:val="20"/>
              </w:rPr>
              <w:t xml:space="preserve"> per redistribuzione dell’utenza (domanda) sul territorio</w:t>
            </w:r>
            <w:r w:rsidR="00B8166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E20C1">
              <w:rPr>
                <w:rFonts w:ascii="Times New Roman" w:hAnsi="Times New Roman" w:cs="Times New Roman"/>
                <w:sz w:val="20"/>
                <w:szCs w:val="20"/>
              </w:rPr>
              <w:t>giacenze di magazzino</w:t>
            </w:r>
            <w:r w:rsidR="00C51F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279E5">
              <w:rPr>
                <w:rFonts w:ascii="Times New Roman" w:hAnsi="Times New Roman" w:cs="Times New Roman"/>
                <w:sz w:val="20"/>
                <w:szCs w:val="20"/>
              </w:rPr>
              <w:t>eventuali impianti</w:t>
            </w:r>
            <w:r w:rsidR="00585F78" w:rsidRPr="00A13750">
              <w:rPr>
                <w:rFonts w:ascii="Times New Roman" w:hAnsi="Times New Roman" w:cs="Times New Roman"/>
                <w:sz w:val="20"/>
                <w:szCs w:val="20"/>
              </w:rPr>
              <w:t>ed attrezzature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sz w:val="20"/>
                <w:szCs w:val="20"/>
              </w:rPr>
              <w:t>Apertura sede/padiglion</w:t>
            </w:r>
            <w:r w:rsidR="003279E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A1375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maggiori investimenti.</w:t>
            </w:r>
          </w:p>
        </w:tc>
        <w:tc>
          <w:tcPr>
            <w:tcW w:w="1616" w:type="dxa"/>
            <w:vAlign w:val="center"/>
          </w:tcPr>
          <w:p w:rsidR="00585F78" w:rsidRPr="00715836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836">
              <w:rPr>
                <w:rFonts w:ascii="Times New Roman" w:hAnsi="Times New Roman" w:cs="Times New Roman"/>
                <w:sz w:val="20"/>
                <w:szCs w:val="20"/>
              </w:rPr>
              <w:t>Preventive comunicazioni istituzionali</w:t>
            </w:r>
            <w:r w:rsidR="000A31C2" w:rsidRPr="007158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A31C2" w:rsidRPr="00A13750" w:rsidRDefault="000A31C2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836">
              <w:rPr>
                <w:rFonts w:ascii="Times New Roman" w:hAnsi="Times New Roman" w:cs="Times New Roman"/>
                <w:sz w:val="20"/>
                <w:szCs w:val="20"/>
              </w:rPr>
              <w:t>redistribuzione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dei generi e delle attrezzature su altre sedi del lotto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A13750" w:rsidRDefault="001A1657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Gestione</w:t>
            </w:r>
            <w:r w:rsidR="00AD57F1">
              <w:rPr>
                <w:rFonts w:ascii="Times New Roman" w:hAnsi="Times New Roman" w:cs="Times New Roman"/>
                <w:sz w:val="20"/>
                <w:szCs w:val="20"/>
              </w:rPr>
              <w:t xml:space="preserve"> organizzata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 w:rsidR="00BC0D56">
              <w:rPr>
                <w:rFonts w:ascii="Times New Roman" w:hAnsi="Times New Roman" w:cs="Times New Roman"/>
                <w:sz w:val="20"/>
                <w:szCs w:val="20"/>
              </w:rPr>
              <w:t>maggiore domanda</w:t>
            </w:r>
          </w:p>
        </w:tc>
        <w:tc>
          <w:tcPr>
            <w:tcW w:w="1219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5F78" w:rsidRPr="00A13750" w:rsidTr="096A268B">
        <w:trPr>
          <w:trHeight w:val="1417"/>
          <w:jc w:val="center"/>
        </w:trPr>
        <w:tc>
          <w:tcPr>
            <w:tcW w:w="2122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Rischio delle relazioni industriali</w:t>
            </w:r>
          </w:p>
        </w:tc>
        <w:tc>
          <w:tcPr>
            <w:tcW w:w="2551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È il rischio legato alle relazioni con altri soggetti (es: parti sociali) che influenzino negativamente costi e tempi della gestione.</w:t>
            </w:r>
          </w:p>
        </w:tc>
        <w:tc>
          <w:tcPr>
            <w:tcW w:w="1530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BASSA</w:t>
            </w:r>
          </w:p>
        </w:tc>
        <w:tc>
          <w:tcPr>
            <w:tcW w:w="1730" w:type="dxa"/>
            <w:vAlign w:val="center"/>
          </w:tcPr>
          <w:p w:rsidR="00585F78" w:rsidRPr="00AD57F1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7F1">
              <w:rPr>
                <w:rFonts w:ascii="Times New Roman" w:hAnsi="Times New Roman" w:cs="Times New Roman"/>
                <w:sz w:val="20"/>
                <w:szCs w:val="20"/>
              </w:rPr>
              <w:t>Applicazione di penali</w:t>
            </w:r>
          </w:p>
        </w:tc>
        <w:tc>
          <w:tcPr>
            <w:tcW w:w="1616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Flessibilità organizzativa</w:t>
            </w:r>
          </w:p>
        </w:tc>
        <w:tc>
          <w:tcPr>
            <w:tcW w:w="1219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6EB" w:rsidRPr="00A13750" w:rsidTr="007D1604">
        <w:trPr>
          <w:trHeight w:val="3817"/>
          <w:jc w:val="center"/>
        </w:trPr>
        <w:tc>
          <w:tcPr>
            <w:tcW w:w="2122" w:type="dxa"/>
            <w:vAlign w:val="center"/>
          </w:tcPr>
          <w:p w:rsidR="00E436EB" w:rsidRPr="00A13750" w:rsidRDefault="00E436EB" w:rsidP="00E436E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Rischio dell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</w:t>
            </w:r>
            <w:r w:rsidRPr="00A137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mancata disponibilità di locali all’interno degli istituti o agli stessi connessi</w:t>
            </w:r>
          </w:p>
        </w:tc>
        <w:tc>
          <w:tcPr>
            <w:tcW w:w="2551" w:type="dxa"/>
            <w:vAlign w:val="center"/>
          </w:tcPr>
          <w:p w:rsidR="00E436EB" w:rsidRPr="00A13750" w:rsidRDefault="00E436EB" w:rsidP="007D1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E’ il rischio legato alla mancanza di locali </w:t>
            </w:r>
            <w:r w:rsidR="006A7A14" w:rsidRPr="006A7A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dedicati</w:t>
            </w:r>
            <w:r w:rsidR="006A7A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6A7A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disponibili all’interno degli istituti come deposito per gli articoli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sopravvitto</w:t>
            </w:r>
            <w:proofErr w:type="spellEnd"/>
            <w:r w:rsidR="006A7A14">
              <w:rPr>
                <w:rFonts w:ascii="Times New Roman" w:hAnsi="Times New Roman" w:cs="Times New Roman"/>
                <w:sz w:val="20"/>
                <w:szCs w:val="20"/>
              </w:rPr>
              <w:t>, separati dal deposito per il vitto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Align w:val="center"/>
          </w:tcPr>
          <w:p w:rsidR="00E436EB" w:rsidRPr="00A13750" w:rsidRDefault="00EF7D2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ALTA</w:t>
            </w:r>
          </w:p>
        </w:tc>
        <w:tc>
          <w:tcPr>
            <w:tcW w:w="1730" w:type="dxa"/>
            <w:vAlign w:val="center"/>
          </w:tcPr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Indisponibilità di locali</w:t>
            </w:r>
            <w:r w:rsidR="006A7A14">
              <w:rPr>
                <w:rFonts w:ascii="Times New Roman" w:hAnsi="Times New Roman" w:cs="Times New Roman"/>
                <w:sz w:val="20"/>
                <w:szCs w:val="20"/>
              </w:rPr>
              <w:t xml:space="preserve"> DEDICATI</w:t>
            </w:r>
          </w:p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36EB" w:rsidRPr="00A13750" w:rsidRDefault="00E436EB" w:rsidP="006A7A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 xml:space="preserve">costi per </w:t>
            </w:r>
            <w:r w:rsidR="006A7A14">
              <w:rPr>
                <w:rFonts w:ascii="Times New Roman" w:hAnsi="Times New Roman" w:cs="Times New Roman"/>
                <w:sz w:val="20"/>
                <w:szCs w:val="20"/>
              </w:rPr>
              <w:t>suddividere depos</w:t>
            </w:r>
            <w:r w:rsidR="00EF7D2B">
              <w:rPr>
                <w:rFonts w:ascii="Times New Roman" w:hAnsi="Times New Roman" w:cs="Times New Roman"/>
                <w:sz w:val="20"/>
                <w:szCs w:val="20"/>
              </w:rPr>
              <w:t xml:space="preserve">iti vitto, ove possibile oppure </w:t>
            </w:r>
            <w:r w:rsidR="006A7A14">
              <w:rPr>
                <w:rFonts w:ascii="Times New Roman" w:hAnsi="Times New Roman" w:cs="Times New Roman"/>
                <w:sz w:val="20"/>
                <w:szCs w:val="20"/>
              </w:rPr>
              <w:t>reperimento locali all’esterno</w:t>
            </w:r>
          </w:p>
        </w:tc>
        <w:tc>
          <w:tcPr>
            <w:tcW w:w="1616" w:type="dxa"/>
            <w:vAlign w:val="center"/>
          </w:tcPr>
          <w:p w:rsidR="00EF7D2B" w:rsidRDefault="00EF7D2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Sopralluoghi puntuali</w:t>
            </w:r>
          </w:p>
          <w:p w:rsidR="00EF7D2B" w:rsidRDefault="00EF7D2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Organizzazione dei lavori per consentire utilizzazione parziale degli spazi o</w:t>
            </w: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 xml:space="preserve"> individuazione temporanea di altri spazi</w:t>
            </w:r>
          </w:p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36EB" w:rsidRPr="00A13750" w:rsidRDefault="00E436EB" w:rsidP="00EF7D2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57F1">
              <w:rPr>
                <w:rFonts w:ascii="Times New Roman" w:hAnsi="Times New Roman" w:cs="Times New Roman"/>
                <w:sz w:val="20"/>
                <w:szCs w:val="20"/>
              </w:rPr>
              <w:t xml:space="preserve">Accollo costi </w:t>
            </w:r>
            <w:r w:rsidR="00EF7D2B">
              <w:rPr>
                <w:rFonts w:ascii="Times New Roman" w:hAnsi="Times New Roman" w:cs="Times New Roman"/>
                <w:sz w:val="20"/>
                <w:szCs w:val="20"/>
              </w:rPr>
              <w:t>per la suddivisione locali deposito</w:t>
            </w:r>
            <w:r w:rsidRPr="00AD57F1">
              <w:rPr>
                <w:rFonts w:ascii="Times New Roman" w:hAnsi="Times New Roman" w:cs="Times New Roman"/>
                <w:sz w:val="20"/>
                <w:szCs w:val="20"/>
              </w:rPr>
              <w:t xml:space="preserve"> di proprietà della PA</w:t>
            </w:r>
          </w:p>
        </w:tc>
        <w:tc>
          <w:tcPr>
            <w:tcW w:w="1219" w:type="dxa"/>
          </w:tcPr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436EB" w:rsidRPr="00A13750" w:rsidRDefault="00E436EB" w:rsidP="007D1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E436EB" w:rsidRPr="00A13750" w:rsidRDefault="00E436EB" w:rsidP="00EF7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F7D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e  </w:t>
            </w:r>
            <w:r w:rsidR="00EF7D2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</w:tr>
      <w:tr w:rsidR="00585F78" w:rsidRPr="00A13750" w:rsidTr="096A268B">
        <w:trPr>
          <w:trHeight w:val="3817"/>
          <w:jc w:val="center"/>
        </w:trPr>
        <w:tc>
          <w:tcPr>
            <w:tcW w:w="2122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Rischio delle manutenzioni straordinarie</w:t>
            </w:r>
          </w:p>
        </w:tc>
        <w:tc>
          <w:tcPr>
            <w:tcW w:w="2551" w:type="dxa"/>
            <w:vAlign w:val="center"/>
          </w:tcPr>
          <w:p w:rsidR="00585F78" w:rsidRPr="00A13750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Vi si possono ricondurre sia il rischio (assimilabile al rischio di disponibilità) di manutenzioni straordinarie – ad opera dell’Amministrazione - dei locali demaniali concessi in uso per il Servizio</w:t>
            </w:r>
            <w:r w:rsidR="001330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 xml:space="preserve"> qualora i lavori siano tali da dover interdire l’accesso a tali ambienti (pur temporaneamente), sia il rischio inerente all’uso di impianti e attrezzature obsoleti per riparazione/sostituzione</w:t>
            </w:r>
            <w:r w:rsidR="001330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Indisponibilità temporanea dei locali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Aumento dei costi per riparazioni o sostituzioni</w:t>
            </w:r>
          </w:p>
        </w:tc>
        <w:tc>
          <w:tcPr>
            <w:tcW w:w="1616" w:type="dxa"/>
            <w:vAlign w:val="center"/>
          </w:tcPr>
          <w:p w:rsidR="00585F78" w:rsidRPr="00A13750" w:rsidRDefault="00AD57F1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Organizzazione dei lavori per consentire utilizzazione parziale degli spazi o</w:t>
            </w:r>
            <w:r w:rsidR="00585F78" w:rsidRPr="00A13750">
              <w:rPr>
                <w:rFonts w:ascii="Times New Roman" w:hAnsi="Times New Roman" w:cs="Times New Roman"/>
                <w:sz w:val="20"/>
                <w:szCs w:val="20"/>
              </w:rPr>
              <w:t xml:space="preserve"> individuazione temporanea di altri spazi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57F1">
              <w:rPr>
                <w:rFonts w:ascii="Times New Roman" w:hAnsi="Times New Roman" w:cs="Times New Roman"/>
                <w:sz w:val="20"/>
                <w:szCs w:val="20"/>
              </w:rPr>
              <w:t>Accollo costi sostituzione attrezzature e impianti obsoleti di proprietà della PA</w:t>
            </w:r>
          </w:p>
        </w:tc>
        <w:tc>
          <w:tcPr>
            <w:tcW w:w="1219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85F78" w:rsidRPr="00A13750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7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585F78" w:rsidRPr="00A13750" w:rsidRDefault="00715836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  e  4.1</w:t>
            </w:r>
          </w:p>
        </w:tc>
      </w:tr>
      <w:tr w:rsidR="00585F78" w:rsidRPr="00C84802" w:rsidTr="096A268B">
        <w:trPr>
          <w:trHeight w:val="2824"/>
          <w:jc w:val="center"/>
        </w:trPr>
        <w:tc>
          <w:tcPr>
            <w:tcW w:w="2122" w:type="dxa"/>
            <w:vAlign w:val="center"/>
          </w:tcPr>
          <w:p w:rsidR="00585F78" w:rsidRPr="00C84802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green"/>
              </w:rPr>
            </w:pPr>
            <w:r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Rischio di temporanea </w:t>
            </w:r>
            <w:r w:rsidR="00AF6621"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contrazione</w:t>
            </w:r>
            <w:r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del servizio per </w:t>
            </w:r>
            <w:r w:rsidR="000A4811"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sospensione delle </w:t>
            </w:r>
            <w:r w:rsidR="00AE0B1B"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normali regole del trattamento in </w:t>
            </w:r>
            <w:r w:rsidR="00CC5140" w:rsidRPr="007158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situazioni di emergenza</w:t>
            </w:r>
          </w:p>
        </w:tc>
        <w:tc>
          <w:tcPr>
            <w:tcW w:w="2551" w:type="dxa"/>
            <w:vAlign w:val="center"/>
          </w:tcPr>
          <w:p w:rsidR="00585F78" w:rsidRPr="00C84802" w:rsidRDefault="00585F78" w:rsidP="00585F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È il rischio di una temporanea </w:t>
            </w:r>
            <w:r w:rsidR="00021CAF">
              <w:rPr>
                <w:rFonts w:ascii="Times New Roman" w:hAnsi="Times New Roman" w:cs="Times New Roman"/>
                <w:sz w:val="20"/>
                <w:szCs w:val="20"/>
              </w:rPr>
              <w:t>contrazione</w:t>
            </w: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 del servizio dovuta ad esigenze di ordine e sicurezza interne all’Istituto, ad esempio, in </w:t>
            </w:r>
            <w:r w:rsidR="00181C60">
              <w:rPr>
                <w:rFonts w:ascii="Times New Roman" w:hAnsi="Times New Roman" w:cs="Times New Roman"/>
                <w:sz w:val="20"/>
                <w:szCs w:val="20"/>
              </w:rPr>
              <w:t xml:space="preserve">casi </w:t>
            </w:r>
            <w:r w:rsidR="005A0AA0">
              <w:rPr>
                <w:rFonts w:ascii="Times New Roman" w:hAnsi="Times New Roman" w:cs="Times New Roman"/>
                <w:sz w:val="20"/>
                <w:szCs w:val="20"/>
              </w:rPr>
              <w:t>eccezionali di rivolta o di altre gravi situazioni di emergenza che richiedano la sospensione</w:t>
            </w:r>
            <w:r w:rsidR="00DE369D">
              <w:rPr>
                <w:rFonts w:ascii="Times New Roman" w:hAnsi="Times New Roman" w:cs="Times New Roman"/>
                <w:sz w:val="20"/>
                <w:szCs w:val="20"/>
              </w:rPr>
              <w:t xml:space="preserve"> delle normali regole di trattamento</w:t>
            </w:r>
            <w:r w:rsidR="003C34F6">
              <w:rPr>
                <w:rFonts w:ascii="Times New Roman" w:hAnsi="Times New Roman" w:cs="Times New Roman"/>
                <w:sz w:val="20"/>
                <w:szCs w:val="20"/>
              </w:rPr>
              <w:t xml:space="preserve"> per il tempo strettamente necessario al ripristino dell’ordine e della sicurezza</w:t>
            </w: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E369D">
              <w:rPr>
                <w:rFonts w:ascii="Times New Roman" w:hAnsi="Times New Roman" w:cs="Times New Roman"/>
                <w:sz w:val="20"/>
                <w:szCs w:val="20"/>
              </w:rPr>
              <w:t>Il</w:t>
            </w: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 rischio</w:t>
            </w:r>
            <w:r w:rsidR="00C7390E">
              <w:rPr>
                <w:rFonts w:ascii="Times New Roman" w:hAnsi="Times New Roman" w:cs="Times New Roman"/>
                <w:sz w:val="20"/>
                <w:szCs w:val="20"/>
              </w:rPr>
              <w:t xml:space="preserve"> va distribuito su</w:t>
            </w: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ll’insieme degli Istituti del lotto territoriale</w:t>
            </w:r>
            <w:r w:rsidR="00C739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Diminuzione dei ricavi</w:t>
            </w:r>
          </w:p>
        </w:tc>
        <w:tc>
          <w:tcPr>
            <w:tcW w:w="1616" w:type="dxa"/>
            <w:vAlign w:val="center"/>
          </w:tcPr>
          <w:p w:rsidR="00585F78" w:rsidRPr="00C84802" w:rsidRDefault="00DE369D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Durata per il tempo strettamente necessario al ripristino dell’ordine e della sicurezza</w:t>
            </w:r>
          </w:p>
        </w:tc>
        <w:tc>
          <w:tcPr>
            <w:tcW w:w="1219" w:type="dxa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C84802" w:rsidRDefault="00715836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  <w:tr w:rsidR="00585F78" w:rsidRPr="00C84802" w:rsidTr="096A268B">
        <w:trPr>
          <w:trHeight w:val="3543"/>
          <w:jc w:val="center"/>
        </w:trPr>
        <w:tc>
          <w:tcPr>
            <w:tcW w:w="2122" w:type="dxa"/>
            <w:vMerge w:val="restart"/>
            <w:vAlign w:val="center"/>
          </w:tcPr>
          <w:p w:rsidR="00585F78" w:rsidRPr="00C84802" w:rsidRDefault="00585F78" w:rsidP="00585F7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Rischio di variazioni richieste dall’Amministrazione</w:t>
            </w:r>
          </w:p>
        </w:tc>
        <w:tc>
          <w:tcPr>
            <w:tcW w:w="2551" w:type="dxa"/>
            <w:vAlign w:val="center"/>
          </w:tcPr>
          <w:p w:rsidR="00585F78" w:rsidRPr="00C84802" w:rsidRDefault="00585F78" w:rsidP="00AD5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La lista dei generi in vendita al Sopravvitto si caratterizza per la sua dinamicità. La variazione</w:t>
            </w:r>
            <w:r w:rsidR="00E53512">
              <w:rPr>
                <w:rFonts w:ascii="Times New Roman" w:hAnsi="Times New Roman" w:cs="Times New Roman"/>
                <w:sz w:val="20"/>
                <w:szCs w:val="20"/>
              </w:rPr>
              <w:t xml:space="preserve"> della lista</w:t>
            </w: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 è quasi sempre effetto della variazione della domanda interna, che tende a seguire l’offerta del mercato esterno. Esula da tale meccanismo il caso in cui sia la Direzione dell’Istituto a proibire la vendita di alcuni generi rivelatisi rischiosi per la sicurezza interna.</w:t>
            </w:r>
          </w:p>
        </w:tc>
        <w:tc>
          <w:tcPr>
            <w:tcW w:w="1530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MINIMA</w:t>
            </w:r>
          </w:p>
        </w:tc>
        <w:tc>
          <w:tcPr>
            <w:tcW w:w="1730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Diminuzione dei ricavi</w:t>
            </w:r>
          </w:p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Rimanenze di magazzino</w:t>
            </w:r>
          </w:p>
        </w:tc>
        <w:tc>
          <w:tcPr>
            <w:tcW w:w="1616" w:type="dxa"/>
            <w:vAlign w:val="center"/>
          </w:tcPr>
          <w:p w:rsidR="00AD57F1" w:rsidRPr="00665E50" w:rsidRDefault="00AD57F1" w:rsidP="00AD5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E50">
              <w:rPr>
                <w:rFonts w:ascii="Times New Roman" w:hAnsi="Times New Roman" w:cs="Times New Roman"/>
                <w:sz w:val="20"/>
                <w:szCs w:val="20"/>
              </w:rPr>
              <w:t>Flessibilità della lista dei generi di Sopravvitto</w:t>
            </w:r>
          </w:p>
          <w:p w:rsidR="00AD57F1" w:rsidRDefault="00AD57F1" w:rsidP="00AD5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5F78" w:rsidRPr="00C84802" w:rsidRDefault="00585F78" w:rsidP="00715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BD4B37D">
              <w:rPr>
                <w:rFonts w:ascii="Times New Roman" w:hAnsi="Times New Roman" w:cs="Times New Roman"/>
                <w:sz w:val="20"/>
                <w:szCs w:val="20"/>
              </w:rPr>
              <w:t>Ove possibile:</w:t>
            </w:r>
            <w:r w:rsidR="00C65F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57F1" w:rsidRPr="00715836">
              <w:rPr>
                <w:rFonts w:ascii="Times New Roman" w:hAnsi="Times New Roman" w:cs="Times New Roman"/>
                <w:sz w:val="20"/>
                <w:szCs w:val="20"/>
              </w:rPr>
              <w:t xml:space="preserve">riallocazione generi in altre sedi del lotto </w:t>
            </w:r>
          </w:p>
        </w:tc>
        <w:tc>
          <w:tcPr>
            <w:tcW w:w="1219" w:type="dxa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585F78" w:rsidRPr="00C84802" w:rsidRDefault="00585F78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85F78" w:rsidRPr="00C84802" w:rsidRDefault="00081447" w:rsidP="00585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  <w:tr w:rsidR="00E83633" w:rsidRPr="00C84802" w:rsidTr="096A268B">
        <w:trPr>
          <w:trHeight w:val="1538"/>
          <w:jc w:val="center"/>
        </w:trPr>
        <w:tc>
          <w:tcPr>
            <w:tcW w:w="2122" w:type="dxa"/>
            <w:vMerge/>
            <w:vAlign w:val="center"/>
          </w:tcPr>
          <w:p w:rsidR="00E83633" w:rsidRPr="00C84802" w:rsidRDefault="00E83633" w:rsidP="00E8363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83633" w:rsidRPr="00C84802" w:rsidRDefault="00E26C80" w:rsidP="00E83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Può ricondursi a tale fattispecie</w:t>
            </w:r>
            <w:r w:rsidR="00BD26FD">
              <w:rPr>
                <w:rFonts w:ascii="Times New Roman" w:hAnsi="Times New Roman" w:cs="Times New Roman"/>
                <w:sz w:val="20"/>
                <w:szCs w:val="20"/>
              </w:rPr>
              <w:t xml:space="preserve"> anche il rischio di un </w:t>
            </w:r>
            <w:r w:rsidR="00E83633"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aumento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eccessivo</w:t>
            </w:r>
            <w:r w:rsidR="00E83633" w:rsidRPr="00C84802">
              <w:rPr>
                <w:rFonts w:ascii="Times New Roman" w:hAnsi="Times New Roman" w:cs="Times New Roman"/>
                <w:sz w:val="20"/>
                <w:szCs w:val="20"/>
              </w:rPr>
              <w:t xml:space="preserve"> degli acquisti su modello 393.</w:t>
            </w:r>
          </w:p>
        </w:tc>
        <w:tc>
          <w:tcPr>
            <w:tcW w:w="1530" w:type="dxa"/>
            <w:vAlign w:val="center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BASSA</w:t>
            </w:r>
          </w:p>
        </w:tc>
        <w:tc>
          <w:tcPr>
            <w:tcW w:w="1730" w:type="dxa"/>
            <w:vAlign w:val="center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Aumento costi manodopera</w:t>
            </w:r>
          </w:p>
        </w:tc>
        <w:tc>
          <w:tcPr>
            <w:tcW w:w="1616" w:type="dxa"/>
            <w:vAlign w:val="center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Flessibilità della lista dei generi di Sopravvitto per abbattere il numero delle richieste extra Mod. 72</w:t>
            </w:r>
          </w:p>
        </w:tc>
        <w:tc>
          <w:tcPr>
            <w:tcW w:w="1219" w:type="dxa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80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E83633" w:rsidRPr="00C84802" w:rsidRDefault="00E83633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83633" w:rsidRPr="00C84802" w:rsidRDefault="00081447" w:rsidP="00E836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C3915" w:rsidRPr="00A87457" w:rsidRDefault="008C3915">
      <w:pPr>
        <w:rPr>
          <w:rFonts w:ascii="Times New Roman" w:hAnsi="Times New Roman" w:cs="Times New Roman"/>
          <w:sz w:val="18"/>
          <w:szCs w:val="18"/>
        </w:rPr>
      </w:pPr>
    </w:p>
    <w:sectPr w:rsidR="008C3915" w:rsidRPr="00A87457" w:rsidSect="008D50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305E"/>
    <w:multiLevelType w:val="hybridMultilevel"/>
    <w:tmpl w:val="75B89B4C"/>
    <w:lvl w:ilvl="0" w:tplc="04100011">
      <w:start w:val="1"/>
      <w:numFmt w:val="decimal"/>
      <w:lvlText w:val="%1)"/>
      <w:lvlJc w:val="left"/>
      <w:pPr>
        <w:ind w:left="1253" w:hanging="360"/>
      </w:pPr>
    </w:lvl>
    <w:lvl w:ilvl="1" w:tplc="04100019" w:tentative="1">
      <w:start w:val="1"/>
      <w:numFmt w:val="lowerLetter"/>
      <w:lvlText w:val="%2."/>
      <w:lvlJc w:val="left"/>
      <w:pPr>
        <w:ind w:left="1973" w:hanging="360"/>
      </w:pPr>
    </w:lvl>
    <w:lvl w:ilvl="2" w:tplc="0410001B" w:tentative="1">
      <w:start w:val="1"/>
      <w:numFmt w:val="lowerRoman"/>
      <w:lvlText w:val="%3."/>
      <w:lvlJc w:val="right"/>
      <w:pPr>
        <w:ind w:left="2693" w:hanging="180"/>
      </w:pPr>
    </w:lvl>
    <w:lvl w:ilvl="3" w:tplc="0410000F" w:tentative="1">
      <w:start w:val="1"/>
      <w:numFmt w:val="decimal"/>
      <w:lvlText w:val="%4."/>
      <w:lvlJc w:val="left"/>
      <w:pPr>
        <w:ind w:left="3413" w:hanging="360"/>
      </w:pPr>
    </w:lvl>
    <w:lvl w:ilvl="4" w:tplc="04100019" w:tentative="1">
      <w:start w:val="1"/>
      <w:numFmt w:val="lowerLetter"/>
      <w:lvlText w:val="%5."/>
      <w:lvlJc w:val="left"/>
      <w:pPr>
        <w:ind w:left="4133" w:hanging="360"/>
      </w:pPr>
    </w:lvl>
    <w:lvl w:ilvl="5" w:tplc="0410001B" w:tentative="1">
      <w:start w:val="1"/>
      <w:numFmt w:val="lowerRoman"/>
      <w:lvlText w:val="%6."/>
      <w:lvlJc w:val="right"/>
      <w:pPr>
        <w:ind w:left="4853" w:hanging="180"/>
      </w:pPr>
    </w:lvl>
    <w:lvl w:ilvl="6" w:tplc="0410000F" w:tentative="1">
      <w:start w:val="1"/>
      <w:numFmt w:val="decimal"/>
      <w:lvlText w:val="%7."/>
      <w:lvlJc w:val="left"/>
      <w:pPr>
        <w:ind w:left="5573" w:hanging="360"/>
      </w:pPr>
    </w:lvl>
    <w:lvl w:ilvl="7" w:tplc="04100019" w:tentative="1">
      <w:start w:val="1"/>
      <w:numFmt w:val="lowerLetter"/>
      <w:lvlText w:val="%8."/>
      <w:lvlJc w:val="left"/>
      <w:pPr>
        <w:ind w:left="6293" w:hanging="360"/>
      </w:pPr>
    </w:lvl>
    <w:lvl w:ilvl="8" w:tplc="0410001B" w:tentative="1">
      <w:start w:val="1"/>
      <w:numFmt w:val="lowerRoman"/>
      <w:lvlText w:val="%9."/>
      <w:lvlJc w:val="right"/>
      <w:pPr>
        <w:ind w:left="70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D50EB"/>
    <w:rsid w:val="00021CAF"/>
    <w:rsid w:val="00081447"/>
    <w:rsid w:val="00087844"/>
    <w:rsid w:val="000A31C2"/>
    <w:rsid w:val="000A4811"/>
    <w:rsid w:val="000B3E40"/>
    <w:rsid w:val="00133086"/>
    <w:rsid w:val="00137BDA"/>
    <w:rsid w:val="00181C60"/>
    <w:rsid w:val="00183BA9"/>
    <w:rsid w:val="001A1657"/>
    <w:rsid w:val="001C7682"/>
    <w:rsid w:val="00232F72"/>
    <w:rsid w:val="002540A3"/>
    <w:rsid w:val="00272D12"/>
    <w:rsid w:val="00275831"/>
    <w:rsid w:val="002758BB"/>
    <w:rsid w:val="002E14F3"/>
    <w:rsid w:val="002F5E8D"/>
    <w:rsid w:val="003279E5"/>
    <w:rsid w:val="00352D97"/>
    <w:rsid w:val="003555E7"/>
    <w:rsid w:val="00370437"/>
    <w:rsid w:val="003744F1"/>
    <w:rsid w:val="00386339"/>
    <w:rsid w:val="00386694"/>
    <w:rsid w:val="003A093F"/>
    <w:rsid w:val="003A16A6"/>
    <w:rsid w:val="003A5967"/>
    <w:rsid w:val="003B445D"/>
    <w:rsid w:val="003B777B"/>
    <w:rsid w:val="003C0646"/>
    <w:rsid w:val="003C34F6"/>
    <w:rsid w:val="003E20C1"/>
    <w:rsid w:val="003E3F7A"/>
    <w:rsid w:val="00470481"/>
    <w:rsid w:val="004D69EA"/>
    <w:rsid w:val="004D79CE"/>
    <w:rsid w:val="005125B5"/>
    <w:rsid w:val="00534716"/>
    <w:rsid w:val="00585F78"/>
    <w:rsid w:val="0059267F"/>
    <w:rsid w:val="005A0AA0"/>
    <w:rsid w:val="005C428B"/>
    <w:rsid w:val="005D5937"/>
    <w:rsid w:val="005E1CAB"/>
    <w:rsid w:val="00610201"/>
    <w:rsid w:val="00627E34"/>
    <w:rsid w:val="006441EF"/>
    <w:rsid w:val="00665E50"/>
    <w:rsid w:val="006A331A"/>
    <w:rsid w:val="006A7A14"/>
    <w:rsid w:val="006D7A1B"/>
    <w:rsid w:val="00711D85"/>
    <w:rsid w:val="00715836"/>
    <w:rsid w:val="007430EE"/>
    <w:rsid w:val="00756208"/>
    <w:rsid w:val="00852F75"/>
    <w:rsid w:val="00877112"/>
    <w:rsid w:val="008A1020"/>
    <w:rsid w:val="008B463A"/>
    <w:rsid w:val="008C37D9"/>
    <w:rsid w:val="008C3915"/>
    <w:rsid w:val="008C5393"/>
    <w:rsid w:val="008D50EB"/>
    <w:rsid w:val="00903EA2"/>
    <w:rsid w:val="0092173F"/>
    <w:rsid w:val="00926020"/>
    <w:rsid w:val="009318F2"/>
    <w:rsid w:val="009B55A0"/>
    <w:rsid w:val="009C6C33"/>
    <w:rsid w:val="00A13750"/>
    <w:rsid w:val="00A55C17"/>
    <w:rsid w:val="00A87457"/>
    <w:rsid w:val="00AA58F8"/>
    <w:rsid w:val="00AC61F0"/>
    <w:rsid w:val="00AD57F1"/>
    <w:rsid w:val="00AD5FF4"/>
    <w:rsid w:val="00AE0B1B"/>
    <w:rsid w:val="00AF4B58"/>
    <w:rsid w:val="00AF545F"/>
    <w:rsid w:val="00AF6621"/>
    <w:rsid w:val="00B155E0"/>
    <w:rsid w:val="00B4240D"/>
    <w:rsid w:val="00B63E48"/>
    <w:rsid w:val="00B81666"/>
    <w:rsid w:val="00BC0D56"/>
    <w:rsid w:val="00BC2BC6"/>
    <w:rsid w:val="00BD26FD"/>
    <w:rsid w:val="00BD6196"/>
    <w:rsid w:val="00BE2A92"/>
    <w:rsid w:val="00C11AEF"/>
    <w:rsid w:val="00C43117"/>
    <w:rsid w:val="00C51FD1"/>
    <w:rsid w:val="00C65F05"/>
    <w:rsid w:val="00C709C0"/>
    <w:rsid w:val="00C71E73"/>
    <w:rsid w:val="00C7390E"/>
    <w:rsid w:val="00C84802"/>
    <w:rsid w:val="00C87C42"/>
    <w:rsid w:val="00C92AF2"/>
    <w:rsid w:val="00CC5140"/>
    <w:rsid w:val="00D41584"/>
    <w:rsid w:val="00D42197"/>
    <w:rsid w:val="00D53450"/>
    <w:rsid w:val="00D60625"/>
    <w:rsid w:val="00D67F45"/>
    <w:rsid w:val="00D7118B"/>
    <w:rsid w:val="00D71F84"/>
    <w:rsid w:val="00DE369D"/>
    <w:rsid w:val="00E148D6"/>
    <w:rsid w:val="00E26C80"/>
    <w:rsid w:val="00E436EB"/>
    <w:rsid w:val="00E53512"/>
    <w:rsid w:val="00E83633"/>
    <w:rsid w:val="00EA0927"/>
    <w:rsid w:val="00EA6966"/>
    <w:rsid w:val="00EC16FD"/>
    <w:rsid w:val="00EF7D2B"/>
    <w:rsid w:val="00F32704"/>
    <w:rsid w:val="00F57BE7"/>
    <w:rsid w:val="00FA7A5E"/>
    <w:rsid w:val="00FB07AC"/>
    <w:rsid w:val="00FC4CCE"/>
    <w:rsid w:val="00FF48AE"/>
    <w:rsid w:val="096A268B"/>
    <w:rsid w:val="0BD4B37D"/>
    <w:rsid w:val="1832A756"/>
    <w:rsid w:val="1B2A8154"/>
    <w:rsid w:val="1EDA6F7B"/>
    <w:rsid w:val="1F3E8314"/>
    <w:rsid w:val="26C6197A"/>
    <w:rsid w:val="2F92A73A"/>
    <w:rsid w:val="2FF1760B"/>
    <w:rsid w:val="390E94FB"/>
    <w:rsid w:val="4008C4B2"/>
    <w:rsid w:val="4A2609C5"/>
    <w:rsid w:val="5373F8FC"/>
    <w:rsid w:val="5768C496"/>
    <w:rsid w:val="5BE42991"/>
    <w:rsid w:val="6056F890"/>
    <w:rsid w:val="616795A8"/>
    <w:rsid w:val="632B7F57"/>
    <w:rsid w:val="639F3A30"/>
    <w:rsid w:val="6A15859C"/>
    <w:rsid w:val="6CACD579"/>
    <w:rsid w:val="6FF6B594"/>
    <w:rsid w:val="7181B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55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52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AE10CE0F6C504D964AB6D9A1593947" ma:contentTypeVersion="2" ma:contentTypeDescription="Creare un nuovo documento." ma:contentTypeScope="" ma:versionID="e4bf07a73f850f4215a0171c226dc953">
  <xsd:schema xmlns:xsd="http://www.w3.org/2001/XMLSchema" xmlns:xs="http://www.w3.org/2001/XMLSchema" xmlns:p="http://schemas.microsoft.com/office/2006/metadata/properties" xmlns:ns2="c6d2ce77-d7a1-4984-b0aa-e46c97a84333" targetNamespace="http://schemas.microsoft.com/office/2006/metadata/properties" ma:root="true" ma:fieldsID="2818af9c01cdf8402fe8b22c3580fe47" ns2:_="">
    <xsd:import namespace="c6d2ce77-d7a1-4984-b0aa-e46c97a843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2ce77-d7a1-4984-b0aa-e46c97a843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47AD5-6A22-44B8-8AD2-A0A4D6402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2ce77-d7a1-4984-b0aa-e46c97a84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145ACB-52AC-40A6-93D4-9F09C358BB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C345C2-3566-4F21-BE77-C6C0A7EDA0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Tartarone</dc:creator>
  <cp:keywords/>
  <dc:description/>
  <cp:lastModifiedBy>antonia.avitto</cp:lastModifiedBy>
  <cp:revision>10</cp:revision>
  <dcterms:created xsi:type="dcterms:W3CDTF">2021-12-16T13:47:00Z</dcterms:created>
  <dcterms:modified xsi:type="dcterms:W3CDTF">2022-01-04T10:43:00Z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0x010100AEAE10CE0F6C504D964AB6D9A1593947</vt:lpwstr>
  </property>
</Properties>
</file>