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B2279" w14:textId="53F04770" w:rsidR="00B95842" w:rsidRDefault="00325FD8" w:rsidP="00B95842">
      <w:pPr>
        <w:autoSpaceDE w:val="0"/>
        <w:autoSpaceDN w:val="0"/>
        <w:adjustRightInd w:val="0"/>
        <w:spacing w:after="0" w:line="240" w:lineRule="auto"/>
        <w:ind w:left="851" w:hanging="851"/>
        <w:jc w:val="both"/>
        <w:rPr>
          <w:rFonts w:ascii="MinionPro-Bold" w:hAnsi="MinionPro-Bold" w:cs="MinionPro-Bold"/>
          <w:b/>
          <w:bCs/>
          <w:sz w:val="20"/>
          <w:szCs w:val="20"/>
        </w:rPr>
      </w:pPr>
      <w:r>
        <w:rPr>
          <w:rFonts w:ascii="MinionPro-Bold" w:hAnsi="MinionPro-Bold" w:cs="MinionPro-Bold"/>
          <w:b/>
          <w:bCs/>
          <w:noProof/>
          <w:sz w:val="20"/>
          <w:szCs w:val="20"/>
        </w:rPr>
        <w:pict w14:anchorId="5C5D7D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35pt;margin-top:-19.65pt;width:48.5pt;height:53.95pt;z-index:251658240;mso-wrap-distance-left:9.05pt;mso-wrap-distance-right:9.05pt" filled="t">
            <v:fill opacity="0" color2="black"/>
            <v:imagedata r:id="rId9" o:title=""/>
            <w10:wrap type="topAndBottom"/>
          </v:shape>
          <o:OLEObject Type="Embed" ProgID="PBrush" ShapeID="_x0000_s1026" DrawAspect="Content" ObjectID="_1708329853" r:id="rId10"/>
        </w:pict>
      </w:r>
    </w:p>
    <w:p w14:paraId="074D10D0" w14:textId="40AC7C74" w:rsidR="00D70CB1" w:rsidRPr="00D70CB1" w:rsidRDefault="00D70CB1" w:rsidP="00D70CB1">
      <w:pPr>
        <w:pStyle w:val="Intestazione"/>
        <w:jc w:val="center"/>
        <w:rPr>
          <w:sz w:val="72"/>
          <w:szCs w:val="72"/>
        </w:rPr>
      </w:pPr>
      <w:r w:rsidRPr="00BC6A42">
        <w:rPr>
          <w:rFonts w:ascii="Kunstler Script" w:hAnsi="Kunstler Script" w:cs="Kunstler Script"/>
          <w:i/>
          <w:sz w:val="72"/>
          <w:szCs w:val="72"/>
        </w:rPr>
        <w:t>Ministero della Giustizia</w:t>
      </w:r>
    </w:p>
    <w:p w14:paraId="7FF4089E" w14:textId="3861497D" w:rsidR="00D70CB1" w:rsidRPr="00D70CB1" w:rsidRDefault="00D70CB1" w:rsidP="00D70CB1">
      <w:pPr>
        <w:pStyle w:val="Intestazione"/>
        <w:jc w:val="center"/>
        <w:rPr>
          <w:rFonts w:ascii="Book Antiqua" w:hAnsi="Book Antiqua"/>
          <w:sz w:val="24"/>
          <w:szCs w:val="24"/>
        </w:rPr>
      </w:pPr>
      <w:r w:rsidRPr="00D70CB1">
        <w:rPr>
          <w:rFonts w:ascii="Book Antiqua" w:hAnsi="Book Antiqua"/>
          <w:sz w:val="24"/>
          <w:szCs w:val="24"/>
        </w:rPr>
        <w:t>DIPARTIMENTO DELL’AMMINISTRAZIONE PENITENZIARIA</w:t>
      </w:r>
    </w:p>
    <w:p w14:paraId="4FFB9261" w14:textId="3C1EAC97" w:rsidR="00D70CB1" w:rsidRPr="00D70CB1" w:rsidRDefault="00D70CB1" w:rsidP="00D70CB1">
      <w:pPr>
        <w:pStyle w:val="Intestazione"/>
        <w:jc w:val="center"/>
        <w:rPr>
          <w:rFonts w:ascii="Book Antiqua" w:hAnsi="Book Antiqua"/>
          <w:sz w:val="24"/>
          <w:szCs w:val="24"/>
        </w:rPr>
      </w:pPr>
      <w:r w:rsidRPr="00D70CB1">
        <w:rPr>
          <w:rFonts w:ascii="Book Antiqua" w:hAnsi="Book Antiqua"/>
          <w:sz w:val="24"/>
          <w:szCs w:val="24"/>
        </w:rPr>
        <w:t xml:space="preserve">PROVVEDITORATO REGIONALE </w:t>
      </w:r>
      <w:r w:rsidR="00CF39EE">
        <w:rPr>
          <w:rFonts w:ascii="Book Antiqua" w:hAnsi="Book Antiqua"/>
          <w:sz w:val="24"/>
          <w:szCs w:val="24"/>
        </w:rPr>
        <w:t>PER LA TOSCANA E UMBRIA</w:t>
      </w:r>
      <w:r w:rsidRPr="00D70CB1">
        <w:rPr>
          <w:rFonts w:ascii="Book Antiqua" w:hAnsi="Book Antiqua"/>
          <w:sz w:val="24"/>
          <w:szCs w:val="24"/>
        </w:rPr>
        <w:t xml:space="preserve"> – </w:t>
      </w:r>
      <w:r w:rsidR="00CF39EE">
        <w:rPr>
          <w:rFonts w:ascii="Book Antiqua" w:hAnsi="Book Antiqua"/>
          <w:sz w:val="24"/>
          <w:szCs w:val="24"/>
        </w:rPr>
        <w:t>FIRENZE</w:t>
      </w:r>
    </w:p>
    <w:p w14:paraId="5FFC00AE" w14:textId="77777777" w:rsidR="00D70CB1" w:rsidRPr="00CF39EE" w:rsidRDefault="00D70CB1" w:rsidP="00D70CB1">
      <w:pPr>
        <w:pStyle w:val="Intestazione"/>
        <w:jc w:val="center"/>
        <w:rPr>
          <w:i/>
        </w:rPr>
      </w:pPr>
    </w:p>
    <w:p w14:paraId="4A6663E2" w14:textId="77777777" w:rsidR="00B95842" w:rsidRDefault="00B95842" w:rsidP="00B95842">
      <w:pPr>
        <w:autoSpaceDE w:val="0"/>
        <w:autoSpaceDN w:val="0"/>
        <w:adjustRightInd w:val="0"/>
        <w:spacing w:after="0" w:line="240" w:lineRule="auto"/>
        <w:ind w:left="851" w:hanging="851"/>
        <w:jc w:val="both"/>
        <w:rPr>
          <w:rFonts w:ascii="MinionPro-Bold" w:hAnsi="MinionPro-Bold" w:cs="MinionPro-Bold"/>
          <w:b/>
          <w:bCs/>
          <w:sz w:val="20"/>
          <w:szCs w:val="20"/>
        </w:rPr>
      </w:pPr>
    </w:p>
    <w:p w14:paraId="1DD6463A" w14:textId="77777777" w:rsidR="005335D4" w:rsidRDefault="005335D4" w:rsidP="00916B9D">
      <w:pPr>
        <w:autoSpaceDE w:val="0"/>
        <w:autoSpaceDN w:val="0"/>
        <w:adjustRightInd w:val="0"/>
        <w:spacing w:after="120" w:line="240" w:lineRule="auto"/>
        <w:ind w:left="4956" w:firstLine="709"/>
        <w:rPr>
          <w:rFonts w:ascii="Times New Roman" w:hAnsi="Times New Roman" w:cs="Times New Roman"/>
          <w:sz w:val="24"/>
          <w:szCs w:val="24"/>
        </w:rPr>
      </w:pPr>
    </w:p>
    <w:p w14:paraId="5512AC8B" w14:textId="77777777" w:rsidR="00B95842" w:rsidRPr="00916B9D" w:rsidRDefault="00B95842" w:rsidP="00916B9D">
      <w:pPr>
        <w:autoSpaceDE w:val="0"/>
        <w:autoSpaceDN w:val="0"/>
        <w:adjustRightInd w:val="0"/>
        <w:spacing w:after="120" w:line="240" w:lineRule="auto"/>
        <w:ind w:left="4956" w:firstLine="709"/>
        <w:rPr>
          <w:rFonts w:ascii="Times New Roman" w:hAnsi="Times New Roman" w:cs="Times New Roman"/>
          <w:sz w:val="24"/>
          <w:szCs w:val="24"/>
        </w:rPr>
      </w:pPr>
      <w:r w:rsidRPr="00916B9D">
        <w:rPr>
          <w:rFonts w:ascii="Times New Roman" w:hAnsi="Times New Roman" w:cs="Times New Roman"/>
          <w:sz w:val="24"/>
          <w:szCs w:val="24"/>
        </w:rPr>
        <w:t>All’ impresa ...................................</w:t>
      </w:r>
    </w:p>
    <w:p w14:paraId="6426891C" w14:textId="77777777" w:rsidR="00B95842" w:rsidRDefault="00B95842" w:rsidP="00080D24">
      <w:pPr>
        <w:autoSpaceDE w:val="0"/>
        <w:autoSpaceDN w:val="0"/>
        <w:adjustRightInd w:val="0"/>
        <w:spacing w:after="0" w:line="240" w:lineRule="auto"/>
        <w:jc w:val="both"/>
        <w:rPr>
          <w:rFonts w:ascii="MinionPro-Bold" w:hAnsi="MinionPro-Bold" w:cs="MinionPro-Bold"/>
          <w:b/>
          <w:bCs/>
          <w:sz w:val="20"/>
          <w:szCs w:val="20"/>
        </w:rPr>
      </w:pPr>
      <w:bookmarkStart w:id="0" w:name="_GoBack"/>
      <w:bookmarkEnd w:id="0"/>
    </w:p>
    <w:p w14:paraId="3566E8D7" w14:textId="77777777" w:rsidR="007F72F3" w:rsidRDefault="007F72F3" w:rsidP="00B95842">
      <w:pPr>
        <w:autoSpaceDE w:val="0"/>
        <w:autoSpaceDN w:val="0"/>
        <w:adjustRightInd w:val="0"/>
        <w:spacing w:after="0" w:line="240" w:lineRule="auto"/>
        <w:ind w:left="851" w:hanging="851"/>
        <w:jc w:val="both"/>
        <w:rPr>
          <w:rFonts w:ascii="MinionPro-Bold" w:hAnsi="MinionPro-Bold" w:cs="MinionPro-Bold"/>
          <w:b/>
          <w:bCs/>
          <w:sz w:val="20"/>
          <w:szCs w:val="20"/>
        </w:rPr>
      </w:pPr>
    </w:p>
    <w:p w14:paraId="1108E8C3" w14:textId="77777777" w:rsidR="005335D4" w:rsidRDefault="005335D4" w:rsidP="00B95842">
      <w:pPr>
        <w:autoSpaceDE w:val="0"/>
        <w:autoSpaceDN w:val="0"/>
        <w:adjustRightInd w:val="0"/>
        <w:spacing w:after="0" w:line="240" w:lineRule="auto"/>
        <w:ind w:left="851" w:hanging="851"/>
        <w:jc w:val="both"/>
        <w:rPr>
          <w:rFonts w:ascii="MinionPro-Bold" w:hAnsi="MinionPro-Bold" w:cs="MinionPro-Bold"/>
          <w:b/>
          <w:bCs/>
          <w:sz w:val="20"/>
          <w:szCs w:val="20"/>
        </w:rPr>
      </w:pPr>
    </w:p>
    <w:p w14:paraId="47FF48A3" w14:textId="0913C18C" w:rsidR="00930718" w:rsidRPr="00B52F41" w:rsidRDefault="00930718" w:rsidP="00B52F41">
      <w:pPr>
        <w:autoSpaceDE w:val="0"/>
        <w:autoSpaceDN w:val="0"/>
        <w:adjustRightInd w:val="0"/>
        <w:spacing w:after="0" w:line="240" w:lineRule="auto"/>
        <w:ind w:left="993" w:hanging="993"/>
        <w:jc w:val="both"/>
        <w:rPr>
          <w:rFonts w:ascii="Times New Roman" w:hAnsi="Times New Roman" w:cs="Times New Roman"/>
          <w:b/>
          <w:bCs/>
          <w:sz w:val="24"/>
          <w:szCs w:val="24"/>
        </w:rPr>
      </w:pPr>
      <w:r w:rsidRPr="00B95842">
        <w:rPr>
          <w:rFonts w:ascii="Times New Roman" w:hAnsi="Times New Roman" w:cs="Times New Roman"/>
          <w:b/>
          <w:bCs/>
          <w:sz w:val="24"/>
          <w:szCs w:val="24"/>
        </w:rPr>
        <w:t xml:space="preserve">Oggetto: </w:t>
      </w:r>
      <w:r w:rsidRPr="00B52F41">
        <w:rPr>
          <w:rFonts w:ascii="Times New Roman" w:hAnsi="Times New Roman" w:cs="Times New Roman"/>
          <w:b/>
          <w:bCs/>
          <w:sz w:val="24"/>
          <w:szCs w:val="24"/>
        </w:rPr>
        <w:t>LETTERA D’</w:t>
      </w:r>
      <w:r w:rsidR="00B52F41" w:rsidRPr="00B52F41">
        <w:rPr>
          <w:rFonts w:ascii="Times New Roman" w:hAnsi="Times New Roman" w:cs="Times New Roman"/>
          <w:b/>
          <w:bCs/>
          <w:sz w:val="24"/>
          <w:szCs w:val="24"/>
        </w:rPr>
        <w:t xml:space="preserve">INVITO alla </w:t>
      </w:r>
      <w:bookmarkStart w:id="1" w:name="_Hlk90980256"/>
      <w:r w:rsidR="00B52F41" w:rsidRPr="00B52F41">
        <w:rPr>
          <w:rFonts w:ascii="Times New Roman" w:hAnsi="Times New Roman" w:cs="Times New Roman"/>
          <w:b/>
          <w:bCs/>
          <w:sz w:val="24"/>
          <w:szCs w:val="24"/>
        </w:rPr>
        <w:t>procedura negoziata ex art</w:t>
      </w:r>
      <w:r w:rsidR="007D731D">
        <w:rPr>
          <w:rFonts w:ascii="Times New Roman" w:hAnsi="Times New Roman" w:cs="Times New Roman"/>
          <w:b/>
          <w:bCs/>
          <w:sz w:val="24"/>
          <w:szCs w:val="24"/>
        </w:rPr>
        <w:t>t</w:t>
      </w:r>
      <w:r w:rsidRPr="00B52F41">
        <w:rPr>
          <w:rFonts w:ascii="Times New Roman" w:hAnsi="Times New Roman" w:cs="Times New Roman"/>
          <w:b/>
          <w:bCs/>
          <w:sz w:val="24"/>
          <w:szCs w:val="24"/>
        </w:rPr>
        <w:t xml:space="preserve">. </w:t>
      </w:r>
      <w:r w:rsidR="007D731D">
        <w:rPr>
          <w:rFonts w:ascii="Times New Roman" w:hAnsi="Times New Roman" w:cs="Times New Roman"/>
          <w:b/>
          <w:bCs/>
          <w:sz w:val="24"/>
          <w:szCs w:val="24"/>
        </w:rPr>
        <w:t xml:space="preserve">36, </w:t>
      </w:r>
      <w:r w:rsidRPr="00B52F41">
        <w:rPr>
          <w:rFonts w:ascii="Times New Roman" w:hAnsi="Times New Roman" w:cs="Times New Roman"/>
          <w:b/>
          <w:bCs/>
          <w:sz w:val="24"/>
          <w:szCs w:val="24"/>
        </w:rPr>
        <w:t>63</w:t>
      </w:r>
      <w:r w:rsidR="007D731D">
        <w:rPr>
          <w:rFonts w:ascii="Times New Roman" w:hAnsi="Times New Roman" w:cs="Times New Roman"/>
          <w:b/>
          <w:bCs/>
          <w:sz w:val="24"/>
          <w:szCs w:val="24"/>
        </w:rPr>
        <w:t xml:space="preserve"> e 164</w:t>
      </w:r>
      <w:r w:rsidRPr="00B52F41">
        <w:rPr>
          <w:rFonts w:ascii="Times New Roman" w:hAnsi="Times New Roman" w:cs="Times New Roman"/>
          <w:b/>
          <w:bCs/>
          <w:sz w:val="24"/>
          <w:szCs w:val="24"/>
        </w:rPr>
        <w:t xml:space="preserve"> del d.lgs. 50/2016,</w:t>
      </w:r>
      <w:r w:rsidR="00B52F41" w:rsidRPr="00B52F41">
        <w:rPr>
          <w:rFonts w:ascii="Times New Roman" w:hAnsi="Times New Roman" w:cs="Times New Roman"/>
          <w:b/>
          <w:bCs/>
          <w:sz w:val="24"/>
          <w:szCs w:val="24"/>
        </w:rPr>
        <w:t xml:space="preserve"> da svolgersi mediante la </w:t>
      </w:r>
      <w:r w:rsidR="00D51429">
        <w:rPr>
          <w:rFonts w:ascii="Times New Roman" w:hAnsi="Times New Roman" w:cs="Times New Roman"/>
          <w:b/>
          <w:bCs/>
          <w:i/>
          <w:iCs/>
          <w:sz w:val="24"/>
          <w:szCs w:val="24"/>
        </w:rPr>
        <w:t>piattaforma telematica di “</w:t>
      </w:r>
      <w:proofErr w:type="spellStart"/>
      <w:r w:rsidR="00D51429">
        <w:rPr>
          <w:rFonts w:ascii="Times New Roman" w:hAnsi="Times New Roman" w:cs="Times New Roman"/>
          <w:b/>
          <w:bCs/>
          <w:i/>
          <w:iCs/>
          <w:sz w:val="24"/>
          <w:szCs w:val="24"/>
        </w:rPr>
        <w:t>acquistinretepa</w:t>
      </w:r>
      <w:proofErr w:type="spellEnd"/>
      <w:r w:rsidR="00D51429">
        <w:rPr>
          <w:rFonts w:ascii="Times New Roman" w:hAnsi="Times New Roman" w:cs="Times New Roman"/>
          <w:b/>
          <w:bCs/>
          <w:i/>
          <w:iCs/>
          <w:sz w:val="24"/>
          <w:szCs w:val="24"/>
        </w:rPr>
        <w:t>”</w:t>
      </w:r>
      <w:r w:rsidR="00B52F41" w:rsidRPr="00B52F41">
        <w:rPr>
          <w:rFonts w:ascii="Times New Roman" w:hAnsi="Times New Roman" w:cs="Times New Roman"/>
          <w:b/>
          <w:bCs/>
          <w:i/>
          <w:iCs/>
          <w:sz w:val="24"/>
          <w:szCs w:val="24"/>
        </w:rPr>
        <w:t>,</w:t>
      </w:r>
      <w:r w:rsidRPr="00B52F41">
        <w:rPr>
          <w:rFonts w:ascii="Times New Roman" w:hAnsi="Times New Roman" w:cs="Times New Roman"/>
          <w:b/>
          <w:bCs/>
          <w:sz w:val="24"/>
          <w:szCs w:val="24"/>
        </w:rPr>
        <w:t xml:space="preserve"> per l’af</w:t>
      </w:r>
      <w:r w:rsidR="00B52F41" w:rsidRPr="00B52F41">
        <w:rPr>
          <w:rFonts w:ascii="Times New Roman" w:hAnsi="Times New Roman" w:cs="Times New Roman"/>
          <w:b/>
          <w:bCs/>
          <w:sz w:val="24"/>
          <w:szCs w:val="24"/>
        </w:rPr>
        <w:t>fidamento della concessione del</w:t>
      </w:r>
      <w:r w:rsidR="00724012" w:rsidRPr="00B52F41">
        <w:rPr>
          <w:rFonts w:ascii="Times New Roman" w:hAnsi="Times New Roman" w:cs="Times New Roman"/>
          <w:b/>
          <w:bCs/>
          <w:sz w:val="24"/>
          <w:szCs w:val="24"/>
        </w:rPr>
        <w:t xml:space="preserve"> servizio </w:t>
      </w:r>
      <w:r w:rsidR="00724012" w:rsidRPr="00B52F41">
        <w:rPr>
          <w:rFonts w:ascii="Times New Roman" w:hAnsi="Times New Roman" w:cs="Times New Roman"/>
          <w:b/>
          <w:color w:val="000000"/>
          <w:sz w:val="24"/>
        </w:rPr>
        <w:t>di vendita di</w:t>
      </w:r>
      <w:r w:rsidR="007E53CC">
        <w:rPr>
          <w:rFonts w:ascii="Times New Roman" w:hAnsi="Times New Roman" w:cs="Times New Roman"/>
          <w:b/>
          <w:color w:val="000000"/>
          <w:sz w:val="24"/>
        </w:rPr>
        <w:t xml:space="preserve"> </w:t>
      </w:r>
      <w:r w:rsidR="00724012" w:rsidRPr="00B52F41">
        <w:rPr>
          <w:rFonts w:ascii="Times New Roman" w:hAnsi="Times New Roman" w:cs="Times New Roman"/>
          <w:b/>
          <w:color w:val="000000"/>
          <w:sz w:val="24"/>
        </w:rPr>
        <w:t>generi extra-vitto (c.d. Sopravvitto) per detenuti ed internati, da eseguirsi negli Istituti penitenziari per adulti situati nell’ambito dell</w:t>
      </w:r>
      <w:r w:rsidR="00CF39EE">
        <w:rPr>
          <w:rFonts w:ascii="Times New Roman" w:hAnsi="Times New Roman" w:cs="Times New Roman"/>
          <w:b/>
          <w:color w:val="000000"/>
          <w:sz w:val="24"/>
        </w:rPr>
        <w:t>e regioni Toscana e Umbria</w:t>
      </w:r>
      <w:r w:rsidR="00724012" w:rsidRPr="00B52F41">
        <w:rPr>
          <w:rFonts w:ascii="Times New Roman" w:hAnsi="Times New Roman" w:cs="Times New Roman"/>
          <w:b/>
          <w:color w:val="000000"/>
          <w:sz w:val="24"/>
        </w:rPr>
        <w:t xml:space="preserve">. Periodo contrattuale della concessione: 6 (sei) mesi. Totale Lotti funzionali: n. 5 </w:t>
      </w:r>
      <w:r w:rsidR="00B52F41" w:rsidRPr="00B52F41">
        <w:rPr>
          <w:rFonts w:ascii="Times New Roman" w:hAnsi="Times New Roman" w:cs="Times New Roman"/>
          <w:b/>
          <w:color w:val="000000"/>
          <w:sz w:val="24"/>
        </w:rPr>
        <w:t>(cinque)</w:t>
      </w:r>
      <w:r w:rsidR="00B52F41" w:rsidRPr="00B52F41">
        <w:rPr>
          <w:rFonts w:ascii="Times New Roman" w:hAnsi="Times New Roman" w:cs="Times New Roman"/>
          <w:b/>
          <w:bCs/>
          <w:sz w:val="24"/>
          <w:szCs w:val="24"/>
        </w:rPr>
        <w:t xml:space="preserve">. </w:t>
      </w:r>
      <w:r w:rsidR="00B52F41" w:rsidRPr="00B52F41">
        <w:rPr>
          <w:rFonts w:ascii="Times New Roman" w:hAnsi="Times New Roman" w:cs="Times New Roman"/>
          <w:b/>
          <w:sz w:val="24"/>
        </w:rPr>
        <w:t xml:space="preserve">Aggiudicazione </w:t>
      </w:r>
      <w:r w:rsidR="00B52F41" w:rsidRPr="00B52F41">
        <w:rPr>
          <w:rFonts w:ascii="Times New Roman" w:hAnsi="Times New Roman" w:cs="Times New Roman"/>
          <w:b/>
          <w:color w:val="000000"/>
          <w:sz w:val="24"/>
        </w:rPr>
        <w:t xml:space="preserve">con il criterio del Minor Prezzo, </w:t>
      </w:r>
      <w:r w:rsidR="00B52F41" w:rsidRPr="00B52F41">
        <w:rPr>
          <w:rFonts w:ascii="Times New Roman" w:hAnsi="Times New Roman" w:cs="Times New Roman"/>
          <w:b/>
          <w:color w:val="19191A"/>
          <w:sz w:val="24"/>
          <w:szCs w:val="24"/>
        </w:rPr>
        <w:t>ai sensi dell’art. 36, comma 9-bis.</w:t>
      </w:r>
    </w:p>
    <w:bookmarkEnd w:id="1"/>
    <w:p w14:paraId="36BE4924" w14:textId="1D6976EF" w:rsidR="00857AE1" w:rsidRDefault="00145E8D" w:rsidP="00C545F6">
      <w:pPr>
        <w:pStyle w:val="NormaleWeb"/>
        <w:ind w:left="285" w:firstLine="708"/>
        <w:jc w:val="both"/>
        <w:rPr>
          <w:b/>
          <w:bCs/>
          <w:color w:val="19191A"/>
        </w:rPr>
      </w:pPr>
      <w:r w:rsidRPr="007E53CC">
        <w:rPr>
          <w:b/>
          <w:bCs/>
          <w:color w:val="19191A"/>
        </w:rPr>
        <w:t xml:space="preserve">CPV </w:t>
      </w:r>
      <w:r w:rsidR="007E53CC" w:rsidRPr="007E53CC">
        <w:rPr>
          <w:b/>
          <w:bCs/>
          <w:color w:val="19191A"/>
        </w:rPr>
        <w:t>75231230-5</w:t>
      </w:r>
      <w:r w:rsidR="007E53CC">
        <w:rPr>
          <w:b/>
          <w:bCs/>
          <w:color w:val="19191A"/>
        </w:rPr>
        <w:t xml:space="preserve"> (</w:t>
      </w:r>
      <w:r w:rsidR="007E53CC" w:rsidRPr="007E53CC">
        <w:rPr>
          <w:b/>
          <w:bCs/>
          <w:color w:val="19191A"/>
        </w:rPr>
        <w:t>Servizi carcerari</w:t>
      </w:r>
      <w:r w:rsidR="007E53CC">
        <w:rPr>
          <w:b/>
          <w:bCs/>
          <w:color w:val="19191A"/>
        </w:rPr>
        <w:t>)</w:t>
      </w:r>
      <w:r w:rsidRPr="007E53CC">
        <w:rPr>
          <w:b/>
          <w:bCs/>
          <w:color w:val="19191A"/>
        </w:rPr>
        <w:t>.</w:t>
      </w:r>
    </w:p>
    <w:p w14:paraId="2E3D2391" w14:textId="29E52A37" w:rsidR="00443C37" w:rsidRPr="007D7BD2" w:rsidRDefault="00443C37" w:rsidP="00D02F9A">
      <w:pPr>
        <w:pBdr>
          <w:top w:val="single" w:sz="4" w:space="1" w:color="auto"/>
          <w:left w:val="single" w:sz="4" w:space="4" w:color="auto"/>
          <w:bottom w:val="single" w:sz="4" w:space="1" w:color="auto"/>
          <w:right w:val="single" w:sz="4" w:space="4" w:color="auto"/>
        </w:pBdr>
        <w:shd w:val="clear" w:color="auto" w:fill="FFFFFF"/>
        <w:spacing w:after="0" w:line="240" w:lineRule="auto"/>
        <w:ind w:right="227"/>
        <w:jc w:val="center"/>
        <w:rPr>
          <w:rFonts w:ascii="Times New Roman" w:hAnsi="Times New Roman" w:cs="Times New Roman"/>
          <w:b/>
          <w:sz w:val="24"/>
          <w:szCs w:val="24"/>
        </w:rPr>
      </w:pPr>
      <w:r w:rsidRPr="007D7BD2">
        <w:rPr>
          <w:rFonts w:ascii="Times New Roman" w:eastAsia="Times New Roman" w:hAnsi="Times New Roman" w:cs="Times New Roman"/>
          <w:sz w:val="24"/>
          <w:szCs w:val="24"/>
          <w:lang w:eastAsia="it-IT"/>
        </w:rPr>
        <w:t xml:space="preserve">LOTTO n. 1/18 – </w:t>
      </w:r>
      <w:r w:rsidRPr="00B43C6D">
        <w:rPr>
          <w:rFonts w:ascii="Times New Roman" w:eastAsia="Times New Roman" w:hAnsi="Times New Roman" w:cs="Times New Roman"/>
          <w:b/>
          <w:sz w:val="24"/>
          <w:szCs w:val="24"/>
          <w:lang w:eastAsia="it-IT"/>
        </w:rPr>
        <w:t>CIG: 9061356386</w:t>
      </w:r>
      <w:r>
        <w:rPr>
          <w:rFonts w:ascii="Times New Roman" w:eastAsia="Times New Roman" w:hAnsi="Times New Roman" w:cs="Times New Roman"/>
          <w:b/>
          <w:sz w:val="24"/>
          <w:szCs w:val="24"/>
          <w:lang w:eastAsia="it-IT"/>
        </w:rPr>
        <w:t xml:space="preserve"> - </w:t>
      </w:r>
      <w:r w:rsidRPr="007D7BD2">
        <w:rPr>
          <w:rFonts w:ascii="Times New Roman" w:eastAsia="Times New Roman" w:hAnsi="Times New Roman" w:cs="Times New Roman"/>
          <w:sz w:val="24"/>
          <w:szCs w:val="24"/>
          <w:lang w:eastAsia="it-IT"/>
        </w:rPr>
        <w:t>LOTTO n. 2/19 –</w:t>
      </w:r>
      <w:r w:rsidRPr="006D3209">
        <w:rPr>
          <w:rFonts w:ascii="Times New Roman" w:eastAsia="Times New Roman" w:hAnsi="Times New Roman" w:cs="Times New Roman"/>
          <w:b/>
          <w:sz w:val="24"/>
          <w:szCs w:val="24"/>
          <w:lang w:eastAsia="it-IT"/>
        </w:rPr>
        <w:t>CIG: 9061366BC4</w:t>
      </w:r>
      <w:r>
        <w:rPr>
          <w:rFonts w:ascii="Times New Roman" w:eastAsia="Times New Roman" w:hAnsi="Times New Roman" w:cs="Times New Roman"/>
          <w:b/>
          <w:sz w:val="24"/>
          <w:szCs w:val="24"/>
          <w:lang w:eastAsia="it-IT"/>
        </w:rPr>
        <w:t xml:space="preserve"> - </w:t>
      </w:r>
      <w:r>
        <w:rPr>
          <w:rFonts w:ascii="Times New Roman" w:eastAsia="Times New Roman" w:hAnsi="Times New Roman" w:cs="Times New Roman"/>
          <w:sz w:val="24"/>
          <w:szCs w:val="24"/>
          <w:lang w:eastAsia="it-IT"/>
        </w:rPr>
        <w:t>L</w:t>
      </w:r>
      <w:r w:rsidRPr="007D7BD2">
        <w:rPr>
          <w:rFonts w:ascii="Times New Roman" w:eastAsia="Times New Roman" w:hAnsi="Times New Roman" w:cs="Times New Roman"/>
          <w:sz w:val="24"/>
          <w:szCs w:val="24"/>
          <w:lang w:eastAsia="it-IT"/>
        </w:rPr>
        <w:t xml:space="preserve">OTTO n. 3/20 – </w:t>
      </w:r>
      <w:r w:rsidRPr="006D3209">
        <w:rPr>
          <w:rFonts w:ascii="Times New Roman" w:eastAsia="Times New Roman" w:hAnsi="Times New Roman" w:cs="Times New Roman"/>
          <w:b/>
          <w:sz w:val="24"/>
          <w:szCs w:val="24"/>
          <w:lang w:eastAsia="it-IT"/>
        </w:rPr>
        <w:t>CIG: 9061379680</w:t>
      </w:r>
      <w:r>
        <w:rPr>
          <w:rFonts w:ascii="Times New Roman" w:eastAsia="Times New Roman" w:hAnsi="Times New Roman" w:cs="Times New Roman"/>
          <w:b/>
          <w:sz w:val="24"/>
          <w:szCs w:val="24"/>
          <w:lang w:eastAsia="it-IT"/>
        </w:rPr>
        <w:t xml:space="preserve"> - </w:t>
      </w:r>
      <w:r w:rsidRPr="007D7BD2">
        <w:rPr>
          <w:rFonts w:ascii="Times New Roman" w:eastAsia="Times New Roman" w:hAnsi="Times New Roman" w:cs="Times New Roman"/>
          <w:sz w:val="24"/>
          <w:szCs w:val="24"/>
          <w:lang w:eastAsia="it-IT"/>
        </w:rPr>
        <w:t>LOTTO n. 4/21</w:t>
      </w:r>
      <w:r>
        <w:rPr>
          <w:rFonts w:ascii="Times New Roman" w:eastAsia="Times New Roman" w:hAnsi="Times New Roman" w:cs="Times New Roman"/>
          <w:sz w:val="24"/>
          <w:szCs w:val="24"/>
          <w:lang w:eastAsia="it-IT"/>
        </w:rPr>
        <w:t>–</w:t>
      </w:r>
      <w:r w:rsidRPr="007D7BD2">
        <w:rPr>
          <w:rFonts w:ascii="Times New Roman" w:eastAsia="Times New Roman" w:hAnsi="Times New Roman" w:cs="Times New Roman"/>
          <w:sz w:val="24"/>
          <w:szCs w:val="24"/>
          <w:lang w:eastAsia="it-IT"/>
        </w:rPr>
        <w:t xml:space="preserve"> </w:t>
      </w:r>
      <w:r w:rsidRPr="006D3209">
        <w:rPr>
          <w:rFonts w:ascii="Times New Roman" w:eastAsia="Times New Roman" w:hAnsi="Times New Roman" w:cs="Times New Roman"/>
          <w:b/>
          <w:sz w:val="24"/>
          <w:szCs w:val="24"/>
          <w:lang w:eastAsia="it-IT"/>
        </w:rPr>
        <w:t>CIG: 9061385B72</w:t>
      </w:r>
      <w:r>
        <w:rPr>
          <w:rFonts w:ascii="Times New Roman" w:eastAsia="Times New Roman" w:hAnsi="Times New Roman" w:cs="Times New Roman"/>
          <w:b/>
          <w:sz w:val="24"/>
          <w:szCs w:val="24"/>
          <w:lang w:eastAsia="it-IT"/>
        </w:rPr>
        <w:t xml:space="preserve"> - </w:t>
      </w:r>
      <w:r w:rsidRPr="007D7BD2">
        <w:rPr>
          <w:rFonts w:ascii="Times New Roman" w:eastAsia="Times New Roman" w:hAnsi="Times New Roman" w:cs="Times New Roman"/>
          <w:sz w:val="24"/>
          <w:szCs w:val="24"/>
          <w:lang w:eastAsia="it-IT"/>
        </w:rPr>
        <w:t>LOTTO n. 5/22</w:t>
      </w:r>
      <w:r>
        <w:rPr>
          <w:rFonts w:ascii="Times New Roman" w:eastAsia="Times New Roman" w:hAnsi="Times New Roman" w:cs="Times New Roman"/>
          <w:sz w:val="24"/>
          <w:szCs w:val="24"/>
          <w:lang w:eastAsia="it-IT"/>
        </w:rPr>
        <w:t>–</w:t>
      </w:r>
      <w:r w:rsidRPr="007D7BD2">
        <w:rPr>
          <w:rFonts w:ascii="Times New Roman" w:eastAsia="Times New Roman" w:hAnsi="Times New Roman" w:cs="Times New Roman"/>
          <w:sz w:val="24"/>
          <w:szCs w:val="24"/>
          <w:lang w:eastAsia="it-IT"/>
        </w:rPr>
        <w:t xml:space="preserve"> </w:t>
      </w:r>
      <w:r w:rsidRPr="006D3209">
        <w:rPr>
          <w:rFonts w:ascii="Times New Roman" w:eastAsia="Times New Roman" w:hAnsi="Times New Roman" w:cs="Times New Roman"/>
          <w:b/>
          <w:sz w:val="24"/>
          <w:szCs w:val="24"/>
          <w:lang w:eastAsia="it-IT"/>
        </w:rPr>
        <w:t>CIG: 9061390F91</w:t>
      </w:r>
    </w:p>
    <w:p w14:paraId="4050DA30" w14:textId="77777777" w:rsidR="005335D4" w:rsidRPr="00C545F6" w:rsidRDefault="005335D4" w:rsidP="00C545F6">
      <w:pPr>
        <w:pStyle w:val="NormaleWeb"/>
        <w:ind w:left="285" w:firstLine="708"/>
        <w:jc w:val="both"/>
        <w:rPr>
          <w:b/>
          <w:bCs/>
          <w:color w:val="19191A"/>
        </w:rPr>
      </w:pPr>
    </w:p>
    <w:p w14:paraId="3D08AE7D" w14:textId="3225A71C" w:rsidR="007470BC" w:rsidRPr="006E19D4" w:rsidRDefault="00CA7EB9" w:rsidP="007470BC">
      <w:pPr>
        <w:pStyle w:val="Titolo2"/>
        <w:spacing w:before="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Il Provveditorato Regionale dell’Amministrazione P</w:t>
      </w:r>
      <w:r w:rsidR="00CE0CB4" w:rsidRPr="007470BC">
        <w:rPr>
          <w:rFonts w:ascii="Times New Roman" w:hAnsi="Times New Roman" w:cs="Times New Roman"/>
          <w:color w:val="auto"/>
          <w:sz w:val="24"/>
          <w:szCs w:val="24"/>
        </w:rPr>
        <w:t xml:space="preserve">enitenziaria di </w:t>
      </w:r>
      <w:r w:rsidR="00CF39EE">
        <w:rPr>
          <w:rFonts w:ascii="Times New Roman" w:hAnsi="Times New Roman" w:cs="Times New Roman"/>
          <w:color w:val="auto"/>
          <w:sz w:val="24"/>
          <w:szCs w:val="24"/>
        </w:rPr>
        <w:t>Firenze</w:t>
      </w:r>
      <w:r w:rsidR="00CE0CB4" w:rsidRPr="007470BC">
        <w:rPr>
          <w:rFonts w:ascii="Times New Roman" w:hAnsi="Times New Roman" w:cs="Times New Roman"/>
          <w:color w:val="auto"/>
          <w:sz w:val="24"/>
          <w:szCs w:val="24"/>
        </w:rPr>
        <w:t xml:space="preserve"> ha la necessità di affidare in concessione il servizio di cui </w:t>
      </w:r>
      <w:r w:rsidR="00930718" w:rsidRPr="007470BC">
        <w:rPr>
          <w:rFonts w:ascii="Times New Roman" w:hAnsi="Times New Roman" w:cs="Times New Roman"/>
          <w:color w:val="auto"/>
          <w:sz w:val="24"/>
          <w:szCs w:val="24"/>
        </w:rPr>
        <w:t>in oggetto e</w:t>
      </w:r>
      <w:r w:rsidR="00CE0CB4" w:rsidRPr="007470BC">
        <w:rPr>
          <w:rFonts w:ascii="Times New Roman" w:hAnsi="Times New Roman" w:cs="Times New Roman"/>
          <w:color w:val="auto"/>
          <w:sz w:val="24"/>
          <w:szCs w:val="24"/>
        </w:rPr>
        <w:t>,</w:t>
      </w:r>
      <w:r w:rsidR="00930718" w:rsidRPr="007470BC">
        <w:rPr>
          <w:rFonts w:ascii="Times New Roman" w:hAnsi="Times New Roman" w:cs="Times New Roman"/>
          <w:color w:val="auto"/>
          <w:sz w:val="24"/>
          <w:szCs w:val="24"/>
        </w:rPr>
        <w:t xml:space="preserve"> pertanto</w:t>
      </w:r>
      <w:r w:rsidR="00CE0CB4" w:rsidRPr="007470BC">
        <w:rPr>
          <w:rFonts w:ascii="Times New Roman" w:hAnsi="Times New Roman" w:cs="Times New Roman"/>
          <w:color w:val="auto"/>
          <w:sz w:val="24"/>
          <w:szCs w:val="24"/>
        </w:rPr>
        <w:t>,</w:t>
      </w:r>
      <w:r w:rsidR="00930718" w:rsidRPr="007470BC">
        <w:rPr>
          <w:rFonts w:ascii="Times New Roman" w:hAnsi="Times New Roman" w:cs="Times New Roman"/>
          <w:color w:val="auto"/>
          <w:sz w:val="24"/>
          <w:szCs w:val="24"/>
        </w:rPr>
        <w:t xml:space="preserve"> ha indetto una procedur</w:t>
      </w:r>
      <w:r w:rsidR="00B95842" w:rsidRPr="007470BC">
        <w:rPr>
          <w:rFonts w:ascii="Times New Roman" w:hAnsi="Times New Roman" w:cs="Times New Roman"/>
          <w:color w:val="auto"/>
          <w:sz w:val="24"/>
          <w:szCs w:val="24"/>
        </w:rPr>
        <w:t xml:space="preserve">a </w:t>
      </w:r>
      <w:r w:rsidR="00930718" w:rsidRPr="007470BC">
        <w:rPr>
          <w:rFonts w:ascii="Times New Roman" w:hAnsi="Times New Roman" w:cs="Times New Roman"/>
          <w:color w:val="auto"/>
          <w:sz w:val="24"/>
          <w:szCs w:val="24"/>
        </w:rPr>
        <w:t>negoziata</w:t>
      </w:r>
      <w:r w:rsidR="00D51429">
        <w:rPr>
          <w:rFonts w:ascii="Times New Roman" w:hAnsi="Times New Roman" w:cs="Times New Roman"/>
          <w:color w:val="auto"/>
          <w:sz w:val="24"/>
          <w:szCs w:val="24"/>
        </w:rPr>
        <w:t xml:space="preserve"> </w:t>
      </w:r>
      <w:r w:rsidR="00930718" w:rsidRPr="007470BC">
        <w:rPr>
          <w:rFonts w:ascii="Times New Roman" w:hAnsi="Times New Roman" w:cs="Times New Roman"/>
          <w:color w:val="auto"/>
          <w:sz w:val="24"/>
          <w:szCs w:val="24"/>
        </w:rPr>
        <w:t>ai sensi de</w:t>
      </w:r>
      <w:r w:rsidR="007D731D" w:rsidRPr="007470BC">
        <w:rPr>
          <w:rFonts w:ascii="Times New Roman" w:hAnsi="Times New Roman" w:cs="Times New Roman"/>
          <w:color w:val="auto"/>
          <w:sz w:val="24"/>
          <w:szCs w:val="24"/>
        </w:rPr>
        <w:t xml:space="preserve">gli </w:t>
      </w:r>
      <w:proofErr w:type="spellStart"/>
      <w:r w:rsidR="00930718" w:rsidRPr="007470BC">
        <w:rPr>
          <w:rFonts w:ascii="Times New Roman" w:hAnsi="Times New Roman" w:cs="Times New Roman"/>
          <w:color w:val="auto"/>
          <w:sz w:val="24"/>
          <w:szCs w:val="24"/>
        </w:rPr>
        <w:t>art</w:t>
      </w:r>
      <w:r w:rsidR="007D731D" w:rsidRPr="007470BC">
        <w:rPr>
          <w:rFonts w:ascii="Times New Roman" w:hAnsi="Times New Roman" w:cs="Times New Roman"/>
          <w:color w:val="auto"/>
          <w:sz w:val="24"/>
          <w:szCs w:val="24"/>
        </w:rPr>
        <w:t>t</w:t>
      </w:r>
      <w:proofErr w:type="spellEnd"/>
      <w:r w:rsidR="007D731D" w:rsidRPr="007470BC">
        <w:rPr>
          <w:rFonts w:ascii="Times New Roman" w:hAnsi="Times New Roman" w:cs="Times New Roman"/>
          <w:color w:val="auto"/>
          <w:sz w:val="24"/>
          <w:szCs w:val="24"/>
        </w:rPr>
        <w:t xml:space="preserve"> 36,</w:t>
      </w:r>
      <w:r w:rsidR="00930718" w:rsidRPr="007470BC">
        <w:rPr>
          <w:rFonts w:ascii="Times New Roman" w:hAnsi="Times New Roman" w:cs="Times New Roman"/>
          <w:color w:val="auto"/>
          <w:sz w:val="24"/>
          <w:szCs w:val="24"/>
        </w:rPr>
        <w:t xml:space="preserve"> 63</w:t>
      </w:r>
      <w:r w:rsidR="00B52F41" w:rsidRPr="007470BC">
        <w:rPr>
          <w:rFonts w:ascii="Times New Roman" w:hAnsi="Times New Roman" w:cs="Times New Roman"/>
          <w:color w:val="auto"/>
          <w:sz w:val="24"/>
          <w:szCs w:val="24"/>
        </w:rPr>
        <w:t xml:space="preserve"> e </w:t>
      </w:r>
      <w:r w:rsidR="007D731D" w:rsidRPr="007470BC">
        <w:rPr>
          <w:rFonts w:ascii="Times New Roman" w:hAnsi="Times New Roman" w:cs="Times New Roman"/>
          <w:color w:val="auto"/>
          <w:sz w:val="24"/>
          <w:szCs w:val="24"/>
        </w:rPr>
        <w:t>164</w:t>
      </w:r>
      <w:r w:rsidR="00B52F41" w:rsidRPr="007470BC">
        <w:rPr>
          <w:rFonts w:ascii="Times New Roman" w:hAnsi="Times New Roman" w:cs="Times New Roman"/>
          <w:color w:val="auto"/>
          <w:sz w:val="24"/>
          <w:szCs w:val="24"/>
        </w:rPr>
        <w:t>,</w:t>
      </w:r>
      <w:r w:rsidR="00930718" w:rsidRPr="007470BC">
        <w:rPr>
          <w:rFonts w:ascii="Times New Roman" w:hAnsi="Times New Roman" w:cs="Times New Roman"/>
          <w:color w:val="auto"/>
          <w:sz w:val="24"/>
          <w:szCs w:val="24"/>
        </w:rPr>
        <w:t xml:space="preserve"> del d.lgs. 50/2016, </w:t>
      </w:r>
      <w:r w:rsidR="00B52F41" w:rsidRPr="007470BC">
        <w:rPr>
          <w:rFonts w:ascii="Times New Roman" w:hAnsi="Times New Roman" w:cs="Times New Roman"/>
          <w:color w:val="auto"/>
          <w:sz w:val="24"/>
          <w:szCs w:val="24"/>
        </w:rPr>
        <w:t>previa pubblicazione di avviso di manifestazione di interesse per l’individuazione degli operatori da consultare</w:t>
      </w:r>
      <w:r w:rsidR="00CE0CB4" w:rsidRPr="007470BC">
        <w:rPr>
          <w:rFonts w:ascii="Times New Roman" w:hAnsi="Times New Roman" w:cs="Times New Roman"/>
          <w:color w:val="auto"/>
          <w:sz w:val="24"/>
          <w:szCs w:val="24"/>
        </w:rPr>
        <w:t xml:space="preserve">, mediante </w:t>
      </w:r>
      <w:r w:rsidR="00930718" w:rsidRPr="006E19D4">
        <w:rPr>
          <w:rFonts w:ascii="Times New Roman" w:hAnsi="Times New Roman" w:cs="Times New Roman"/>
          <w:bCs/>
          <w:i/>
          <w:iCs/>
          <w:color w:val="auto"/>
          <w:sz w:val="24"/>
          <w:szCs w:val="24"/>
        </w:rPr>
        <w:t>piattaforma telema</w:t>
      </w:r>
      <w:r w:rsidR="00D51429">
        <w:rPr>
          <w:rFonts w:ascii="Times New Roman" w:hAnsi="Times New Roman" w:cs="Times New Roman"/>
          <w:bCs/>
          <w:i/>
          <w:iCs/>
          <w:color w:val="auto"/>
          <w:sz w:val="24"/>
          <w:szCs w:val="24"/>
        </w:rPr>
        <w:t>tica “</w:t>
      </w:r>
      <w:proofErr w:type="spellStart"/>
      <w:r w:rsidR="00D51429">
        <w:rPr>
          <w:rFonts w:ascii="Times New Roman" w:hAnsi="Times New Roman" w:cs="Times New Roman"/>
          <w:bCs/>
          <w:i/>
          <w:iCs/>
          <w:color w:val="auto"/>
          <w:sz w:val="24"/>
          <w:szCs w:val="24"/>
        </w:rPr>
        <w:t>acquistinretepa</w:t>
      </w:r>
      <w:proofErr w:type="spellEnd"/>
      <w:r w:rsidR="00D51429">
        <w:rPr>
          <w:rFonts w:ascii="Times New Roman" w:hAnsi="Times New Roman" w:cs="Times New Roman"/>
          <w:bCs/>
          <w:i/>
          <w:iCs/>
          <w:color w:val="auto"/>
          <w:sz w:val="24"/>
          <w:szCs w:val="24"/>
        </w:rPr>
        <w:t>”</w:t>
      </w:r>
      <w:r w:rsidR="00930718" w:rsidRPr="006E19D4">
        <w:rPr>
          <w:rFonts w:ascii="Times New Roman" w:hAnsi="Times New Roman" w:cs="Times New Roman"/>
          <w:color w:val="auto"/>
          <w:sz w:val="24"/>
          <w:szCs w:val="24"/>
        </w:rPr>
        <w:t>.</w:t>
      </w:r>
      <w:bookmarkStart w:id="2" w:name="_Toc480705404"/>
      <w:bookmarkStart w:id="3" w:name="_Toc90251264"/>
      <w:bookmarkStart w:id="4" w:name="_Toc90330605"/>
    </w:p>
    <w:p w14:paraId="111AC509" w14:textId="77777777" w:rsidR="007470BC" w:rsidRPr="006E19D4" w:rsidRDefault="007470BC" w:rsidP="007470BC">
      <w:pPr>
        <w:pStyle w:val="Titolo2"/>
        <w:spacing w:before="0" w:line="240" w:lineRule="auto"/>
        <w:rPr>
          <w:rFonts w:ascii="Times New Roman" w:hAnsi="Times New Roman" w:cs="Times New Roman"/>
          <w:b/>
          <w:i/>
          <w:smallCaps/>
          <w:color w:val="auto"/>
          <w:sz w:val="24"/>
          <w:szCs w:val="24"/>
        </w:rPr>
      </w:pPr>
      <w:r w:rsidRPr="006E19D4">
        <w:rPr>
          <w:rFonts w:ascii="Times New Roman" w:hAnsi="Times New Roman" w:cs="Times New Roman"/>
          <w:b/>
          <w:i/>
          <w:smallCaps/>
          <w:color w:val="auto"/>
          <w:sz w:val="24"/>
          <w:szCs w:val="24"/>
        </w:rPr>
        <w:t>Il criterio di aggiudicazione</w:t>
      </w:r>
      <w:bookmarkEnd w:id="2"/>
      <w:bookmarkEnd w:id="3"/>
      <w:bookmarkEnd w:id="4"/>
      <w:r w:rsidR="006E19D4" w:rsidRPr="006E19D4">
        <w:rPr>
          <w:rFonts w:ascii="Times New Roman" w:hAnsi="Times New Roman" w:cs="Times New Roman"/>
          <w:b/>
          <w:i/>
          <w:smallCaps/>
          <w:color w:val="auto"/>
          <w:sz w:val="24"/>
          <w:szCs w:val="24"/>
        </w:rPr>
        <w:t>.</w:t>
      </w:r>
    </w:p>
    <w:p w14:paraId="4B0592A8" w14:textId="22E81303" w:rsidR="00930718" w:rsidRPr="006F219B" w:rsidRDefault="007470BC" w:rsidP="006E19D4">
      <w:pPr>
        <w:pStyle w:val="Default"/>
        <w:spacing w:after="120"/>
        <w:jc w:val="both"/>
        <w:rPr>
          <w:rFonts w:ascii="Times New Roman" w:hAnsi="Times New Roman" w:cs="Times New Roman"/>
          <w:color w:val="auto"/>
        </w:rPr>
      </w:pPr>
      <w:r w:rsidRPr="007470BC">
        <w:rPr>
          <w:rFonts w:ascii="Times New Roman" w:hAnsi="Times New Roman" w:cs="Times New Roman"/>
          <w:color w:val="auto"/>
        </w:rPr>
        <w:t xml:space="preserve">Ai sensi del combinato disposto degli articoli 36, comma 9 bis, 164 e 173 del Codice, in considerazione della particolare natura, della durata e della rilevanza economica del Servizio, la concessione verrà </w:t>
      </w:r>
      <w:r w:rsidRPr="006F219B">
        <w:rPr>
          <w:rFonts w:ascii="Times New Roman" w:hAnsi="Times New Roman" w:cs="Times New Roman"/>
          <w:color w:val="auto"/>
        </w:rPr>
        <w:t xml:space="preserve">aggiudicata mediante il </w:t>
      </w:r>
      <w:r w:rsidRPr="006F219B">
        <w:rPr>
          <w:rFonts w:ascii="Times New Roman" w:hAnsi="Times New Roman" w:cs="Times New Roman"/>
          <w:b/>
          <w:color w:val="auto"/>
        </w:rPr>
        <w:t>criterio del minor prezzo</w:t>
      </w:r>
      <w:r w:rsidR="006E19D4" w:rsidRPr="006F219B">
        <w:rPr>
          <w:rFonts w:ascii="Times New Roman" w:hAnsi="Times New Roman" w:cs="Times New Roman"/>
          <w:color w:val="auto"/>
        </w:rPr>
        <w:t>, in ragione del sistema</w:t>
      </w:r>
      <w:r w:rsidRPr="006F219B">
        <w:rPr>
          <w:rFonts w:ascii="Times New Roman" w:hAnsi="Times New Roman" w:cs="Times New Roman"/>
          <w:color w:val="auto"/>
        </w:rPr>
        <w:t>/fo</w:t>
      </w:r>
      <w:r w:rsidR="006E19D4" w:rsidRPr="006F219B">
        <w:rPr>
          <w:rFonts w:ascii="Times New Roman" w:hAnsi="Times New Roman" w:cs="Times New Roman"/>
          <w:color w:val="auto"/>
        </w:rPr>
        <w:t xml:space="preserve">rmula </w:t>
      </w:r>
      <w:r w:rsidR="00916B9D" w:rsidRPr="006F219B">
        <w:rPr>
          <w:rFonts w:ascii="Times New Roman" w:hAnsi="Times New Roman" w:cs="Times New Roman"/>
          <w:color w:val="auto"/>
        </w:rPr>
        <w:t>più avanti</w:t>
      </w:r>
      <w:r w:rsidR="006E19D4" w:rsidRPr="006F219B">
        <w:rPr>
          <w:rFonts w:ascii="Times New Roman" w:hAnsi="Times New Roman" w:cs="Times New Roman"/>
          <w:color w:val="auto"/>
        </w:rPr>
        <w:t xml:space="preserve"> indicata</w:t>
      </w:r>
      <w:r w:rsidRPr="006F219B">
        <w:rPr>
          <w:rFonts w:ascii="Times New Roman" w:hAnsi="Times New Roman" w:cs="Times New Roman"/>
          <w:color w:val="auto"/>
        </w:rPr>
        <w:t xml:space="preserve"> (</w:t>
      </w:r>
      <w:proofErr w:type="spellStart"/>
      <w:r w:rsidRPr="006F219B">
        <w:rPr>
          <w:rFonts w:ascii="Times New Roman" w:hAnsi="Times New Roman" w:cs="Times New Roman"/>
          <w:color w:val="auto"/>
        </w:rPr>
        <w:t>v</w:t>
      </w:r>
      <w:r w:rsidR="00D66A2C" w:rsidRPr="006F219B">
        <w:rPr>
          <w:rFonts w:ascii="Times New Roman" w:hAnsi="Times New Roman" w:cs="Times New Roman"/>
          <w:color w:val="auto"/>
        </w:rPr>
        <w:t>.succ</w:t>
      </w:r>
      <w:proofErr w:type="spellEnd"/>
      <w:r w:rsidR="00D66A2C" w:rsidRPr="006F219B">
        <w:rPr>
          <w:rFonts w:ascii="Times New Roman" w:hAnsi="Times New Roman" w:cs="Times New Roman"/>
          <w:color w:val="auto"/>
        </w:rPr>
        <w:t>. par.</w:t>
      </w:r>
      <w:r w:rsidRPr="006F219B">
        <w:rPr>
          <w:rFonts w:ascii="Times New Roman" w:hAnsi="Times New Roman" w:cs="Times New Roman"/>
          <w:color w:val="auto"/>
        </w:rPr>
        <w:t xml:space="preserve"> </w:t>
      </w:r>
      <w:r w:rsidR="00D66A2C" w:rsidRPr="006F219B">
        <w:rPr>
          <w:rFonts w:ascii="Times New Roman" w:hAnsi="Times New Roman" w:cs="Times New Roman"/>
          <w:color w:val="auto"/>
        </w:rPr>
        <w:t>7 “</w:t>
      </w:r>
      <w:r w:rsidRPr="006F219B">
        <w:rPr>
          <w:rFonts w:ascii="Times New Roman" w:hAnsi="Times New Roman" w:cs="Times New Roman"/>
          <w:color w:val="auto"/>
        </w:rPr>
        <w:t>Offerta Economica</w:t>
      </w:r>
      <w:r w:rsidR="00D66A2C" w:rsidRPr="006F219B">
        <w:rPr>
          <w:rFonts w:ascii="Times New Roman" w:hAnsi="Times New Roman" w:cs="Times New Roman"/>
          <w:color w:val="auto"/>
        </w:rPr>
        <w:t>”</w:t>
      </w:r>
      <w:r w:rsidRPr="006F219B">
        <w:rPr>
          <w:rFonts w:ascii="Times New Roman" w:hAnsi="Times New Roman" w:cs="Times New Roman"/>
          <w:color w:val="auto"/>
        </w:rPr>
        <w:t>)</w:t>
      </w:r>
      <w:r w:rsidR="006E19D4" w:rsidRPr="006F219B">
        <w:rPr>
          <w:rFonts w:ascii="Times New Roman" w:hAnsi="Times New Roman" w:cs="Times New Roman"/>
          <w:color w:val="auto"/>
        </w:rPr>
        <w:t xml:space="preserve">. </w:t>
      </w:r>
    </w:p>
    <w:p w14:paraId="2FD80D33" w14:textId="77777777" w:rsidR="00B030A6" w:rsidRPr="006F219B" w:rsidRDefault="002F7586" w:rsidP="006E19D4">
      <w:pPr>
        <w:pStyle w:val="Paragrafoelenco"/>
        <w:numPr>
          <w:ilvl w:val="0"/>
          <w:numId w:val="3"/>
        </w:numPr>
        <w:autoSpaceDE w:val="0"/>
        <w:autoSpaceDN w:val="0"/>
        <w:adjustRightInd w:val="0"/>
        <w:spacing w:after="120" w:line="240" w:lineRule="auto"/>
        <w:ind w:left="567" w:hanging="567"/>
        <w:jc w:val="both"/>
        <w:rPr>
          <w:rFonts w:ascii="Times New Roman" w:hAnsi="Times New Roman" w:cs="Times New Roman"/>
          <w:b/>
          <w:sz w:val="24"/>
          <w:szCs w:val="24"/>
        </w:rPr>
      </w:pPr>
      <w:r w:rsidRPr="006F219B">
        <w:rPr>
          <w:rFonts w:ascii="Times New Roman" w:hAnsi="Times New Roman" w:cs="Times New Roman"/>
          <w:b/>
          <w:sz w:val="24"/>
          <w:szCs w:val="24"/>
        </w:rPr>
        <w:t>OGGETTO DEL SERVIZIO IN CONCESSIONE.</w:t>
      </w:r>
    </w:p>
    <w:p w14:paraId="0E7F3306" w14:textId="3ACED628" w:rsidR="00B030A6" w:rsidRPr="006F219B" w:rsidRDefault="00B030A6" w:rsidP="00B030A6">
      <w:pPr>
        <w:autoSpaceDE w:val="0"/>
        <w:autoSpaceDN w:val="0"/>
        <w:adjustRightInd w:val="0"/>
        <w:spacing w:after="0" w:line="240" w:lineRule="auto"/>
        <w:jc w:val="both"/>
        <w:rPr>
          <w:rFonts w:ascii="Times New Roman" w:hAnsi="Times New Roman" w:cs="Times New Roman"/>
          <w:sz w:val="24"/>
          <w:szCs w:val="24"/>
        </w:rPr>
      </w:pPr>
      <w:r w:rsidRPr="006F219B">
        <w:rPr>
          <w:rFonts w:ascii="Times New Roman" w:hAnsi="Times New Roman" w:cs="Times New Roman"/>
          <w:sz w:val="24"/>
          <w:szCs w:val="24"/>
        </w:rPr>
        <w:t xml:space="preserve">Per </w:t>
      </w:r>
      <w:r w:rsidRPr="006F219B">
        <w:rPr>
          <w:rFonts w:ascii="Times New Roman" w:hAnsi="Times New Roman" w:cs="Times New Roman"/>
          <w:b/>
          <w:bCs/>
          <w:sz w:val="24"/>
          <w:szCs w:val="24"/>
        </w:rPr>
        <w:t xml:space="preserve">“Servizio per il Sopravvitto” </w:t>
      </w:r>
      <w:r w:rsidRPr="006F219B">
        <w:rPr>
          <w:rFonts w:ascii="Times New Roman" w:hAnsi="Times New Roman" w:cs="Times New Roman"/>
          <w:sz w:val="24"/>
          <w:szCs w:val="24"/>
        </w:rPr>
        <w:t>si intende la gestione di</w:t>
      </w:r>
      <w:r w:rsidRPr="00B030A6">
        <w:rPr>
          <w:rFonts w:ascii="Times New Roman" w:hAnsi="Times New Roman" w:cs="Times New Roman"/>
          <w:sz w:val="24"/>
          <w:szCs w:val="24"/>
        </w:rPr>
        <w:t xml:space="preserve"> una dispensa, situata generalmente all’interno dell’Istituto penitenziario, finalizzata alla vendita – previo approvvigionamento – di generi alimentari e di conforto (extra-vitto) dei quali è consentito, ai ristretti, l’acquisto con propri fondi (peculio), su autorizzazione della Direzione dell’Istituto penitenziario, nei limiti previsti dalla normativa vigente e dalla regolazione amministrativa dettata in materia (in particolare art. 9 dell’Ordinamento Penitenziario e art. 12 del rispettivo Regolamento di esecuzione</w:t>
      </w:r>
      <w:r w:rsidR="00DF3180">
        <w:rPr>
          <w:rFonts w:ascii="Times New Roman" w:hAnsi="Times New Roman" w:cs="Times New Roman"/>
          <w:sz w:val="24"/>
          <w:szCs w:val="24"/>
        </w:rPr>
        <w:t xml:space="preserve">, </w:t>
      </w:r>
      <w:r w:rsidR="00DF3180" w:rsidRPr="00DF3180">
        <w:rPr>
          <w:rFonts w:ascii="Times New Roman" w:hAnsi="Times New Roman" w:cs="Times New Roman"/>
          <w:color w:val="19191A"/>
          <w:sz w:val="24"/>
          <w:szCs w:val="24"/>
        </w:rPr>
        <w:t>cui si rinvia integralmente per gli aspetti di maggior dettaglio</w:t>
      </w:r>
      <w:r w:rsidRPr="00B030A6">
        <w:rPr>
          <w:rFonts w:ascii="Times New Roman" w:hAnsi="Times New Roman" w:cs="Times New Roman"/>
          <w:sz w:val="24"/>
          <w:szCs w:val="24"/>
        </w:rPr>
        <w:t>). In tale contesto, il Servizio è reso in assenza di concorrenza, fatte salve alcune, limitate eccezioni, riconducibili alla promozione</w:t>
      </w:r>
      <w:r w:rsidR="00F41878">
        <w:rPr>
          <w:rFonts w:ascii="Times New Roman" w:hAnsi="Times New Roman" w:cs="Times New Roman"/>
          <w:sz w:val="24"/>
          <w:szCs w:val="24"/>
        </w:rPr>
        <w:t xml:space="preserve"> di eventuali</w:t>
      </w:r>
      <w:r w:rsidRPr="00B030A6">
        <w:rPr>
          <w:rFonts w:ascii="Times New Roman" w:hAnsi="Times New Roman" w:cs="Times New Roman"/>
          <w:sz w:val="24"/>
          <w:szCs w:val="24"/>
        </w:rPr>
        <w:t xml:space="preserve"> attività di autoproduzione che costituiscono </w:t>
      </w:r>
      <w:r w:rsidRPr="006F219B">
        <w:rPr>
          <w:rFonts w:ascii="Times New Roman" w:hAnsi="Times New Roman" w:cs="Times New Roman"/>
          <w:sz w:val="24"/>
          <w:szCs w:val="24"/>
        </w:rPr>
        <w:t>elemento del trattamento (</w:t>
      </w:r>
      <w:proofErr w:type="spellStart"/>
      <w:r w:rsidRPr="006F219B">
        <w:rPr>
          <w:rFonts w:ascii="Times New Roman" w:hAnsi="Times New Roman" w:cs="Times New Roman"/>
          <w:sz w:val="24"/>
          <w:szCs w:val="24"/>
        </w:rPr>
        <w:t>v</w:t>
      </w:r>
      <w:r w:rsidR="00D66A2C" w:rsidRPr="006F219B">
        <w:rPr>
          <w:rFonts w:ascii="Times New Roman" w:hAnsi="Times New Roman" w:cs="Times New Roman"/>
          <w:sz w:val="24"/>
          <w:szCs w:val="24"/>
        </w:rPr>
        <w:t>ed</w:t>
      </w:r>
      <w:proofErr w:type="spellEnd"/>
      <w:r w:rsidR="00D66A2C" w:rsidRPr="006F219B">
        <w:rPr>
          <w:rFonts w:ascii="Times New Roman" w:hAnsi="Times New Roman" w:cs="Times New Roman"/>
          <w:sz w:val="24"/>
          <w:szCs w:val="24"/>
        </w:rPr>
        <w:t xml:space="preserve">. Allegato 4 </w:t>
      </w:r>
      <w:r w:rsidRPr="006F219B">
        <w:rPr>
          <w:rFonts w:ascii="Times New Roman" w:hAnsi="Times New Roman" w:cs="Times New Roman"/>
          <w:sz w:val="24"/>
          <w:szCs w:val="24"/>
        </w:rPr>
        <w:t>“Matrice dei rischi”).</w:t>
      </w:r>
    </w:p>
    <w:p w14:paraId="40D52A52" w14:textId="77777777" w:rsidR="00B030A6" w:rsidRPr="006F219B" w:rsidRDefault="00F41878" w:rsidP="00B030A6">
      <w:pPr>
        <w:pStyle w:val="Default"/>
        <w:jc w:val="both"/>
        <w:rPr>
          <w:rFonts w:ascii="Times New Roman" w:hAnsi="Times New Roman" w:cs="Times New Roman"/>
          <w:color w:val="auto"/>
        </w:rPr>
      </w:pPr>
      <w:r w:rsidRPr="006F219B">
        <w:rPr>
          <w:rFonts w:ascii="Times New Roman" w:hAnsi="Times New Roman" w:cs="Times New Roman"/>
        </w:rPr>
        <w:lastRenderedPageBreak/>
        <w:t>Trattasi</w:t>
      </w:r>
      <w:r w:rsidR="00B030A6" w:rsidRPr="006F219B">
        <w:rPr>
          <w:rFonts w:ascii="Times New Roman" w:hAnsi="Times New Roman" w:cs="Times New Roman"/>
        </w:rPr>
        <w:t xml:space="preserve"> di concessione di servizi con prestazioni</w:t>
      </w:r>
      <w:r w:rsidRPr="006F219B">
        <w:rPr>
          <w:rFonts w:ascii="Times New Roman" w:hAnsi="Times New Roman" w:cs="Times New Roman"/>
        </w:rPr>
        <w:t xml:space="preserve"> aventi</w:t>
      </w:r>
      <w:r w:rsidR="00B030A6" w:rsidRPr="006F219B">
        <w:rPr>
          <w:rFonts w:ascii="Times New Roman" w:hAnsi="Times New Roman" w:cs="Times New Roman"/>
          <w:color w:val="auto"/>
        </w:rPr>
        <w:t xml:space="preserve"> capacità di generare reddito attraverso ricavi dall’utenza, in misura tale da ripagare i costi di investimento e remunerare adeguatamente il capitale coinvolto nell’arco della vita della concessione stessa. Il servizio reso dal Concessionario è, infatti, interamente remunerato dal prezzo corrisposto dai detenuti sui propri fondi (peculio)</w:t>
      </w:r>
      <w:r w:rsidR="00D51429" w:rsidRPr="006F219B">
        <w:rPr>
          <w:rFonts w:ascii="Times New Roman" w:hAnsi="Times New Roman" w:cs="Times New Roman"/>
          <w:color w:val="auto"/>
        </w:rPr>
        <w:t xml:space="preserve"> </w:t>
      </w:r>
      <w:r w:rsidR="00B030A6" w:rsidRPr="006F219B">
        <w:rPr>
          <w:rFonts w:ascii="Times New Roman" w:hAnsi="Times New Roman" w:cs="Times New Roman"/>
          <w:color w:val="auto"/>
        </w:rPr>
        <w:t xml:space="preserve">e l’Amministrazione non assume alcun impegno sul volume delle vendite (nemmeno su un volume minimo). </w:t>
      </w:r>
    </w:p>
    <w:p w14:paraId="4CC56E05" w14:textId="42AE56C0" w:rsidR="00B95041" w:rsidRPr="006F219B" w:rsidRDefault="00B95041" w:rsidP="00D66A2C">
      <w:pPr>
        <w:suppressAutoHyphens/>
        <w:spacing w:after="120" w:line="240" w:lineRule="auto"/>
        <w:jc w:val="both"/>
        <w:rPr>
          <w:rFonts w:ascii="Times New Roman" w:hAnsi="Times New Roman" w:cs="Times New Roman"/>
          <w:sz w:val="24"/>
          <w:szCs w:val="24"/>
        </w:rPr>
      </w:pPr>
      <w:r w:rsidRPr="006F219B">
        <w:rPr>
          <w:rFonts w:ascii="Times New Roman" w:hAnsi="Times New Roman" w:cs="Times New Roman"/>
          <w:sz w:val="24"/>
          <w:szCs w:val="24"/>
        </w:rPr>
        <w:t>Il Concessionario</w:t>
      </w:r>
      <w:r w:rsidR="00D51429" w:rsidRPr="006F219B">
        <w:rPr>
          <w:rFonts w:ascii="Times New Roman" w:hAnsi="Times New Roman" w:cs="Times New Roman"/>
          <w:sz w:val="24"/>
          <w:szCs w:val="24"/>
        </w:rPr>
        <w:t xml:space="preserve"> </w:t>
      </w:r>
      <w:r w:rsidRPr="006F219B">
        <w:rPr>
          <w:rFonts w:ascii="Times New Roman" w:hAnsi="Times New Roman" w:cs="Times New Roman"/>
          <w:sz w:val="24"/>
          <w:szCs w:val="24"/>
        </w:rPr>
        <w:t xml:space="preserve">è chiamato, altresì, a garantire, in tempi congrui, anche l’effettuazione di quegli acquisti richiesti dal detenuto su specifico modulo – </w:t>
      </w:r>
      <w:r w:rsidRPr="006F219B">
        <w:rPr>
          <w:rFonts w:ascii="Times New Roman" w:hAnsi="Times New Roman" w:cs="Times New Roman"/>
          <w:b/>
          <w:bCs/>
          <w:sz w:val="24"/>
          <w:szCs w:val="24"/>
        </w:rPr>
        <w:t>modello 393</w:t>
      </w:r>
      <w:r w:rsidRPr="006F219B">
        <w:rPr>
          <w:rFonts w:ascii="Times New Roman" w:hAnsi="Times New Roman" w:cs="Times New Roman"/>
          <w:sz w:val="24"/>
          <w:szCs w:val="24"/>
        </w:rPr>
        <w:t>–</w:t>
      </w:r>
      <w:r w:rsidR="00D51429" w:rsidRPr="006F219B">
        <w:rPr>
          <w:rFonts w:ascii="Times New Roman" w:hAnsi="Times New Roman" w:cs="Times New Roman"/>
          <w:sz w:val="24"/>
          <w:szCs w:val="24"/>
        </w:rPr>
        <w:t xml:space="preserve"> </w:t>
      </w:r>
      <w:r w:rsidRPr="006F219B">
        <w:rPr>
          <w:rFonts w:ascii="Times New Roman" w:hAnsi="Times New Roman" w:cs="Times New Roman"/>
          <w:sz w:val="24"/>
          <w:szCs w:val="24"/>
        </w:rPr>
        <w:t>per beni che non sono contemplati nella lista dei generi di Sopravvitto (Mod. 72) e che vengano eventualmente autorizzati dalla Direzione.</w:t>
      </w:r>
      <w:r w:rsidR="007E53CC" w:rsidRPr="006F219B">
        <w:rPr>
          <w:rFonts w:ascii="Times New Roman" w:hAnsi="Times New Roman" w:cs="Times New Roman"/>
          <w:sz w:val="24"/>
          <w:szCs w:val="24"/>
        </w:rPr>
        <w:t xml:space="preserve"> </w:t>
      </w:r>
      <w:r w:rsidRPr="006F219B">
        <w:rPr>
          <w:rFonts w:ascii="Times New Roman" w:hAnsi="Times New Roman" w:cs="Times New Roman"/>
          <w:sz w:val="24"/>
          <w:szCs w:val="24"/>
        </w:rPr>
        <w:t xml:space="preserve">Tali generi sono consegnati dall’Impresa muniti di scontrino fiscale del venditore che ne comprovi la spesa. Pertanto, rispetto a tali beni si attua, nei confronti del Concessionario, un </w:t>
      </w:r>
      <w:r w:rsidR="00D51429" w:rsidRPr="006F219B">
        <w:rPr>
          <w:rFonts w:ascii="Times New Roman" w:hAnsi="Times New Roman" w:cs="Times New Roman"/>
          <w:sz w:val="24"/>
          <w:szCs w:val="24"/>
        </w:rPr>
        <w:t>mero rimborso, c</w:t>
      </w:r>
      <w:r w:rsidRPr="006F219B">
        <w:rPr>
          <w:rFonts w:ascii="Times New Roman" w:hAnsi="Times New Roman" w:cs="Times New Roman"/>
          <w:sz w:val="24"/>
          <w:szCs w:val="24"/>
        </w:rPr>
        <w:t>ostituendo</w:t>
      </w:r>
      <w:r w:rsidR="00FB4FAD" w:rsidRPr="006F219B">
        <w:rPr>
          <w:rFonts w:ascii="Times New Roman" w:hAnsi="Times New Roman" w:cs="Times New Roman"/>
          <w:sz w:val="24"/>
          <w:szCs w:val="24"/>
        </w:rPr>
        <w:t>, tale limitato ambito del servizio</w:t>
      </w:r>
      <w:r w:rsidRPr="006F219B">
        <w:rPr>
          <w:rFonts w:ascii="Times New Roman" w:hAnsi="Times New Roman" w:cs="Times New Roman"/>
          <w:sz w:val="24"/>
          <w:szCs w:val="24"/>
        </w:rPr>
        <w:t xml:space="preserve">, un elemento di costo per l’Impresa (non il prezzo del bene, che viene rimborsato con i fondi del richiedente, ma quello del solo servizio </w:t>
      </w:r>
      <w:r w:rsidR="00D66A2C" w:rsidRPr="006F219B">
        <w:rPr>
          <w:rFonts w:ascii="Times New Roman" w:hAnsi="Times New Roman" w:cs="Times New Roman"/>
          <w:sz w:val="24"/>
          <w:szCs w:val="24"/>
        </w:rPr>
        <w:t>(</w:t>
      </w:r>
      <w:r w:rsidRPr="006F219B">
        <w:rPr>
          <w:rFonts w:ascii="Times New Roman" w:hAnsi="Times New Roman" w:cs="Times New Roman"/>
          <w:sz w:val="24"/>
          <w:szCs w:val="24"/>
        </w:rPr>
        <w:t xml:space="preserve">– </w:t>
      </w:r>
      <w:proofErr w:type="spellStart"/>
      <w:r w:rsidRPr="006F219B">
        <w:rPr>
          <w:rFonts w:ascii="Times New Roman" w:hAnsi="Times New Roman" w:cs="Times New Roman"/>
          <w:sz w:val="24"/>
          <w:szCs w:val="24"/>
        </w:rPr>
        <w:t>v</w:t>
      </w:r>
      <w:r w:rsidR="00D66A2C" w:rsidRPr="006F219B">
        <w:rPr>
          <w:rFonts w:ascii="Times New Roman" w:hAnsi="Times New Roman" w:cs="Times New Roman"/>
          <w:sz w:val="24"/>
          <w:szCs w:val="24"/>
        </w:rPr>
        <w:t>ed</w:t>
      </w:r>
      <w:proofErr w:type="spellEnd"/>
      <w:r w:rsidR="00D66A2C" w:rsidRPr="006F219B">
        <w:rPr>
          <w:rFonts w:ascii="Times New Roman" w:hAnsi="Times New Roman" w:cs="Times New Roman"/>
          <w:sz w:val="24"/>
          <w:szCs w:val="24"/>
        </w:rPr>
        <w:t>. anche Allegato 4</w:t>
      </w:r>
      <w:r w:rsidRPr="006F219B">
        <w:rPr>
          <w:rFonts w:ascii="Times New Roman" w:hAnsi="Times New Roman" w:cs="Times New Roman"/>
          <w:sz w:val="24"/>
          <w:szCs w:val="24"/>
        </w:rPr>
        <w:t xml:space="preserve"> </w:t>
      </w:r>
      <w:r w:rsidR="00D66A2C" w:rsidRPr="006F219B">
        <w:rPr>
          <w:rFonts w:ascii="Times New Roman" w:hAnsi="Times New Roman" w:cs="Times New Roman"/>
          <w:sz w:val="24"/>
          <w:szCs w:val="24"/>
        </w:rPr>
        <w:t>“</w:t>
      </w:r>
      <w:r w:rsidRPr="006F219B">
        <w:rPr>
          <w:rFonts w:ascii="Times New Roman" w:hAnsi="Times New Roman" w:cs="Times New Roman"/>
          <w:sz w:val="24"/>
          <w:szCs w:val="24"/>
        </w:rPr>
        <w:t>Matrice dei rischi</w:t>
      </w:r>
      <w:r w:rsidR="00D66A2C" w:rsidRPr="006F219B">
        <w:rPr>
          <w:rFonts w:ascii="Times New Roman" w:hAnsi="Times New Roman" w:cs="Times New Roman"/>
          <w:sz w:val="24"/>
          <w:szCs w:val="24"/>
        </w:rPr>
        <w:t>”</w:t>
      </w:r>
      <w:r w:rsidR="00D51429" w:rsidRPr="006F219B">
        <w:rPr>
          <w:rFonts w:ascii="Times New Roman" w:hAnsi="Times New Roman" w:cs="Times New Roman"/>
          <w:sz w:val="24"/>
          <w:szCs w:val="24"/>
        </w:rPr>
        <w:t>).</w:t>
      </w:r>
      <w:r w:rsidRPr="006F219B">
        <w:rPr>
          <w:rFonts w:ascii="Times New Roman" w:hAnsi="Times New Roman" w:cs="Times New Roman"/>
          <w:sz w:val="24"/>
          <w:szCs w:val="24"/>
        </w:rPr>
        <w:t xml:space="preserve"> </w:t>
      </w:r>
      <w:r w:rsidR="00D66A2C" w:rsidRPr="006F219B">
        <w:rPr>
          <w:rFonts w:ascii="Times New Roman" w:hAnsi="Times New Roman" w:cs="Times New Roman"/>
          <w:sz w:val="24"/>
          <w:szCs w:val="24"/>
        </w:rPr>
        <w:t>E, comunque,</w:t>
      </w:r>
      <w:r w:rsidR="00D51429" w:rsidRPr="006F219B">
        <w:rPr>
          <w:rFonts w:ascii="Times New Roman" w:hAnsi="Times New Roman" w:cs="Times New Roman"/>
          <w:sz w:val="24"/>
          <w:szCs w:val="24"/>
        </w:rPr>
        <w:t xml:space="preserve"> </w:t>
      </w:r>
      <w:r w:rsidR="00D66A2C" w:rsidRPr="006F219B">
        <w:rPr>
          <w:rFonts w:ascii="Times New Roman" w:hAnsi="Times New Roman" w:cs="Times New Roman"/>
          <w:sz w:val="24"/>
          <w:szCs w:val="24"/>
        </w:rPr>
        <w:t>nell’ambito del</w:t>
      </w:r>
      <w:r w:rsidR="00D51429" w:rsidRPr="006F219B">
        <w:rPr>
          <w:rFonts w:ascii="Times New Roman" w:hAnsi="Times New Roman" w:cs="Times New Roman"/>
          <w:sz w:val="24"/>
          <w:szCs w:val="24"/>
        </w:rPr>
        <w:t>la</w:t>
      </w:r>
      <w:r w:rsidRPr="006F219B">
        <w:rPr>
          <w:rFonts w:ascii="Times New Roman" w:hAnsi="Times New Roman" w:cs="Times New Roman"/>
          <w:sz w:val="24"/>
          <w:szCs w:val="24"/>
        </w:rPr>
        <w:t xml:space="preserve"> documentazione di gara </w:t>
      </w:r>
      <w:r w:rsidR="00D51429" w:rsidRPr="006F219B">
        <w:rPr>
          <w:rFonts w:ascii="Times New Roman" w:hAnsi="Times New Roman" w:cs="Times New Roman"/>
          <w:sz w:val="24"/>
          <w:szCs w:val="24"/>
        </w:rPr>
        <w:t xml:space="preserve">allegata </w:t>
      </w:r>
      <w:r w:rsidR="00D51429" w:rsidRPr="006F219B">
        <w:rPr>
          <w:rFonts w:ascii="Times New Roman" w:hAnsi="Times New Roman" w:cs="Times New Roman"/>
          <w:sz w:val="24"/>
          <w:szCs w:val="24"/>
          <w:u w:val="single"/>
        </w:rPr>
        <w:t>sono fornite</w:t>
      </w:r>
      <w:r w:rsidRPr="006F219B">
        <w:rPr>
          <w:rFonts w:ascii="Times New Roman" w:hAnsi="Times New Roman" w:cs="Times New Roman"/>
          <w:sz w:val="24"/>
          <w:szCs w:val="24"/>
          <w:u w:val="single"/>
        </w:rPr>
        <w:t xml:space="preserve"> informazioni indi</w:t>
      </w:r>
      <w:r w:rsidR="00D51429" w:rsidRPr="006F219B">
        <w:rPr>
          <w:rFonts w:ascii="Times New Roman" w:hAnsi="Times New Roman" w:cs="Times New Roman"/>
          <w:sz w:val="24"/>
          <w:szCs w:val="24"/>
          <w:u w:val="single"/>
        </w:rPr>
        <w:t xml:space="preserve">cative sui valori </w:t>
      </w:r>
      <w:r w:rsidRPr="006F219B">
        <w:rPr>
          <w:rFonts w:ascii="Times New Roman" w:hAnsi="Times New Roman" w:cs="Times New Roman"/>
          <w:sz w:val="24"/>
          <w:szCs w:val="24"/>
          <w:u w:val="single"/>
        </w:rPr>
        <w:t>di tali acquisti</w:t>
      </w:r>
      <w:r w:rsidR="00D51429" w:rsidRPr="006F219B">
        <w:rPr>
          <w:rFonts w:ascii="Times New Roman" w:hAnsi="Times New Roman" w:cs="Times New Roman"/>
          <w:sz w:val="24"/>
          <w:szCs w:val="24"/>
          <w:u w:val="single"/>
        </w:rPr>
        <w:t xml:space="preserve"> (</w:t>
      </w:r>
      <w:proofErr w:type="spellStart"/>
      <w:r w:rsidR="00D51429" w:rsidRPr="006F219B">
        <w:rPr>
          <w:rFonts w:ascii="Times New Roman" w:hAnsi="Times New Roman" w:cs="Times New Roman"/>
          <w:sz w:val="24"/>
          <w:szCs w:val="24"/>
          <w:u w:val="single"/>
        </w:rPr>
        <w:t>ved</w:t>
      </w:r>
      <w:proofErr w:type="spellEnd"/>
      <w:r w:rsidR="00D51429" w:rsidRPr="006F219B">
        <w:rPr>
          <w:rFonts w:ascii="Times New Roman" w:hAnsi="Times New Roman" w:cs="Times New Roman"/>
          <w:sz w:val="24"/>
          <w:szCs w:val="24"/>
          <w:u w:val="single"/>
        </w:rPr>
        <w:t>. Allegato 5</w:t>
      </w:r>
      <w:r w:rsidR="00D66A2C" w:rsidRPr="006F219B">
        <w:rPr>
          <w:rFonts w:ascii="Times New Roman" w:hAnsi="Times New Roman" w:cs="Times New Roman"/>
          <w:sz w:val="24"/>
          <w:szCs w:val="24"/>
          <w:u w:val="single"/>
        </w:rPr>
        <w:t xml:space="preserve"> </w:t>
      </w:r>
      <w:r w:rsidR="00D66A2C" w:rsidRPr="006F219B">
        <w:rPr>
          <w:rFonts w:ascii="Times New Roman" w:hAnsi="Times New Roman" w:cs="Times New Roman"/>
          <w:i/>
          <w:sz w:val="24"/>
          <w:szCs w:val="24"/>
        </w:rPr>
        <w:t>“Tab. fatturato + Valore Rimborso Mod. 393”).</w:t>
      </w:r>
    </w:p>
    <w:p w14:paraId="4D1A94AD" w14:textId="77777777" w:rsidR="00DF3180" w:rsidRPr="006F219B" w:rsidRDefault="00F41878" w:rsidP="00D66A2C">
      <w:pPr>
        <w:pStyle w:val="Titolo2"/>
        <w:spacing w:before="0" w:after="120" w:line="240" w:lineRule="auto"/>
        <w:ind w:firstLine="709"/>
        <w:jc w:val="both"/>
        <w:rPr>
          <w:rFonts w:ascii="Times New Roman" w:hAnsi="Times New Roman" w:cs="Times New Roman"/>
          <w:b/>
          <w:i/>
          <w:smallCaps/>
          <w:color w:val="auto"/>
          <w:sz w:val="24"/>
          <w:szCs w:val="24"/>
        </w:rPr>
      </w:pPr>
      <w:bookmarkStart w:id="5" w:name="_Toc90251247"/>
      <w:bookmarkStart w:id="6" w:name="_Toc90330588"/>
      <w:bookmarkStart w:id="7" w:name="_Toc1513251341"/>
      <w:r w:rsidRPr="006F219B">
        <w:rPr>
          <w:rFonts w:ascii="Times New Roman" w:hAnsi="Times New Roman" w:cs="Times New Roman"/>
          <w:b/>
          <w:i/>
          <w:smallCaps/>
          <w:color w:val="auto"/>
          <w:sz w:val="24"/>
          <w:szCs w:val="24"/>
        </w:rPr>
        <w:t xml:space="preserve">1.1 </w:t>
      </w:r>
      <w:r w:rsidR="00DF3180" w:rsidRPr="006F219B">
        <w:rPr>
          <w:rFonts w:ascii="Times New Roman" w:hAnsi="Times New Roman" w:cs="Times New Roman"/>
          <w:b/>
          <w:i/>
          <w:smallCaps/>
          <w:color w:val="auto"/>
          <w:sz w:val="24"/>
          <w:szCs w:val="24"/>
        </w:rPr>
        <w:t>Caratteristiche del Servizio</w:t>
      </w:r>
      <w:bookmarkEnd w:id="5"/>
      <w:bookmarkEnd w:id="6"/>
      <w:r w:rsidR="00E7280F" w:rsidRPr="006F219B">
        <w:rPr>
          <w:rFonts w:ascii="Times New Roman" w:hAnsi="Times New Roman" w:cs="Times New Roman"/>
          <w:b/>
          <w:i/>
          <w:smallCaps/>
          <w:color w:val="auto"/>
          <w:sz w:val="24"/>
          <w:szCs w:val="24"/>
        </w:rPr>
        <w:t>.</w:t>
      </w:r>
      <w:bookmarkEnd w:id="7"/>
    </w:p>
    <w:p w14:paraId="0FC6890B" w14:textId="77777777" w:rsidR="00DF3180" w:rsidRPr="006F219B" w:rsidRDefault="00DF3180" w:rsidP="00D87331">
      <w:pPr>
        <w:pStyle w:val="Default"/>
        <w:jc w:val="both"/>
        <w:rPr>
          <w:rFonts w:ascii="Times New Roman" w:hAnsi="Times New Roman" w:cs="Times New Roman"/>
        </w:rPr>
      </w:pPr>
      <w:r w:rsidRPr="006F219B">
        <w:rPr>
          <w:rFonts w:ascii="Times New Roman" w:hAnsi="Times New Roman" w:cs="Times New Roman"/>
        </w:rPr>
        <w:t>Il Servizio di Sopravvitto si espleta, come detto, presso ogni Direzione di Istituto penitenziario, attraverso la gestione di una dispensa</w:t>
      </w:r>
      <w:r w:rsidR="00D51429" w:rsidRPr="006F219B">
        <w:rPr>
          <w:rFonts w:ascii="Times New Roman" w:hAnsi="Times New Roman" w:cs="Times New Roman"/>
        </w:rPr>
        <w:t xml:space="preserve"> </w:t>
      </w:r>
      <w:r w:rsidRPr="006F219B">
        <w:rPr>
          <w:rFonts w:ascii="Times New Roman" w:hAnsi="Times New Roman" w:cs="Times New Roman"/>
        </w:rPr>
        <w:t xml:space="preserve">interna per la vendita di generi alimentari e di conforto ai detenuti che ne facciano richiesta. </w:t>
      </w:r>
    </w:p>
    <w:p w14:paraId="4E841674" w14:textId="33ABC036" w:rsidR="005A6982" w:rsidRDefault="00DF3180" w:rsidP="00EE44DA">
      <w:pPr>
        <w:autoSpaceDE w:val="0"/>
        <w:autoSpaceDN w:val="0"/>
        <w:adjustRightInd w:val="0"/>
        <w:spacing w:after="0" w:line="240" w:lineRule="auto"/>
        <w:jc w:val="both"/>
        <w:rPr>
          <w:rFonts w:ascii="Times New Roman" w:hAnsi="Times New Roman" w:cs="Times New Roman"/>
          <w:sz w:val="24"/>
          <w:szCs w:val="24"/>
        </w:rPr>
      </w:pPr>
      <w:r w:rsidRPr="006F219B">
        <w:rPr>
          <w:rFonts w:ascii="Times New Roman" w:hAnsi="Times New Roman" w:cs="Times New Roman"/>
          <w:sz w:val="24"/>
          <w:szCs w:val="24"/>
        </w:rPr>
        <w:t>I generi in vendita al Sopravvitto presso ogni Istituto, riportati in appositi listini denominati Modello 72 (</w:t>
      </w:r>
      <w:r w:rsidR="00EE3D57" w:rsidRPr="006F219B">
        <w:rPr>
          <w:rFonts w:ascii="Times New Roman" w:hAnsi="Times New Roman" w:cs="Times New Roman"/>
          <w:sz w:val="24"/>
          <w:szCs w:val="24"/>
        </w:rPr>
        <w:t xml:space="preserve">v. </w:t>
      </w:r>
      <w:r w:rsidR="00EE3D57" w:rsidRPr="006F219B">
        <w:rPr>
          <w:rFonts w:ascii="Times New Roman" w:hAnsi="Times New Roman" w:cs="Times New Roman"/>
          <w:sz w:val="24"/>
          <w:szCs w:val="24"/>
          <w:u w:val="single"/>
        </w:rPr>
        <w:t>A</w:t>
      </w:r>
      <w:r w:rsidR="00D87331" w:rsidRPr="006F219B">
        <w:rPr>
          <w:rFonts w:ascii="Times New Roman" w:hAnsi="Times New Roman" w:cs="Times New Roman"/>
          <w:sz w:val="24"/>
          <w:szCs w:val="24"/>
          <w:u w:val="single"/>
        </w:rPr>
        <w:t>lle</w:t>
      </w:r>
      <w:r w:rsidR="00D51429" w:rsidRPr="006F219B">
        <w:rPr>
          <w:rFonts w:ascii="Times New Roman" w:hAnsi="Times New Roman" w:cs="Times New Roman"/>
          <w:sz w:val="24"/>
          <w:szCs w:val="24"/>
          <w:u w:val="single"/>
        </w:rPr>
        <w:t>gato 6</w:t>
      </w:r>
      <w:r w:rsidRPr="006F219B">
        <w:rPr>
          <w:rFonts w:ascii="Times New Roman" w:hAnsi="Times New Roman" w:cs="Times New Roman"/>
          <w:sz w:val="24"/>
          <w:szCs w:val="24"/>
        </w:rPr>
        <w:t>), consistono, a titolo esemplificativo e non esaustivo, in alimenti comuni di vario tipo tra cui pasta, salumi, latticini, scatolame, carne, frutta e verdura</w:t>
      </w:r>
      <w:r w:rsidRPr="00EE44DA">
        <w:rPr>
          <w:rFonts w:ascii="Times New Roman" w:hAnsi="Times New Roman" w:cs="Times New Roman"/>
          <w:sz w:val="24"/>
          <w:szCs w:val="24"/>
        </w:rPr>
        <w:t xml:space="preserve">, dolci, nonché in articoli per l’igiene e la cosmesi, casalinghi tipo stoviglieria, articoli di cartoleria di uso comune, abbigliamento intimo, libri, giornali e riviste. È opportuno evidenziare che i predetti Modelli 72 non sono statici, ma, nel tempo, modificabili (es: in ragione di nuovi prodotti, nuove marche, ecc.), tenuto conto della dinamicità del mercato esterno, della normativa e dei regolamenti, in un’alternanza di iniziative tra </w:t>
      </w:r>
      <w:r w:rsidR="00D87331" w:rsidRPr="00EE44DA">
        <w:rPr>
          <w:rFonts w:ascii="Times New Roman" w:hAnsi="Times New Roman" w:cs="Times New Roman"/>
          <w:sz w:val="24"/>
          <w:szCs w:val="24"/>
        </w:rPr>
        <w:t xml:space="preserve">Amministrazione </w:t>
      </w:r>
      <w:r w:rsidRPr="00EE44DA">
        <w:rPr>
          <w:rFonts w:ascii="Times New Roman" w:hAnsi="Times New Roman" w:cs="Times New Roman"/>
          <w:sz w:val="24"/>
          <w:szCs w:val="24"/>
        </w:rPr>
        <w:t>Concedente e</w:t>
      </w:r>
      <w:r w:rsidR="00D51429">
        <w:rPr>
          <w:rFonts w:ascii="Times New Roman" w:hAnsi="Times New Roman" w:cs="Times New Roman"/>
          <w:sz w:val="24"/>
          <w:szCs w:val="24"/>
        </w:rPr>
        <w:t xml:space="preserve"> </w:t>
      </w:r>
      <w:r w:rsidRPr="00EE44DA">
        <w:rPr>
          <w:rFonts w:ascii="Times New Roman" w:hAnsi="Times New Roman" w:cs="Times New Roman"/>
          <w:sz w:val="24"/>
          <w:szCs w:val="24"/>
        </w:rPr>
        <w:t xml:space="preserve">Concessionario, avuto sempre riguardo al bilanciamento delle esigenze di ordine e sicurezza interna che connotano la realtà penitenziaria (la matrice dei rischi rileva anche tali casistiche). </w:t>
      </w:r>
    </w:p>
    <w:p w14:paraId="3C5E4778" w14:textId="02D01E96" w:rsidR="00DF3180" w:rsidRPr="006F219B" w:rsidRDefault="00EE44DA" w:rsidP="005A6982">
      <w:pPr>
        <w:spacing w:after="0" w:line="240" w:lineRule="auto"/>
        <w:jc w:val="both"/>
        <w:rPr>
          <w:rFonts w:ascii="Times New Roman" w:hAnsi="Times New Roman" w:cs="Times New Roman"/>
          <w:lang w:eastAsia="zh-CN" w:bidi="hi-IN"/>
        </w:rPr>
      </w:pPr>
      <w:r>
        <w:rPr>
          <w:rFonts w:ascii="Times New Roman" w:hAnsi="Times New Roman" w:cs="Times New Roman"/>
          <w:sz w:val="24"/>
          <w:szCs w:val="24"/>
        </w:rPr>
        <w:t xml:space="preserve">E, comunque, </w:t>
      </w:r>
      <w:r w:rsidRPr="00EE44DA">
        <w:rPr>
          <w:rFonts w:ascii="Times New Roman" w:hAnsi="Times New Roman" w:cs="Times New Roman"/>
          <w:sz w:val="24"/>
          <w:szCs w:val="24"/>
        </w:rPr>
        <w:t>l’esigenza dei ristretti di acquistare generi che possano rende</w:t>
      </w:r>
      <w:r>
        <w:rPr>
          <w:rFonts w:ascii="Times New Roman" w:hAnsi="Times New Roman" w:cs="Times New Roman"/>
          <w:sz w:val="24"/>
          <w:szCs w:val="24"/>
        </w:rPr>
        <w:t>re più dignitosa la detenzione deve bilanciarsi con</w:t>
      </w:r>
      <w:r w:rsidRPr="00EE44DA">
        <w:rPr>
          <w:rFonts w:ascii="Times New Roman" w:hAnsi="Times New Roman" w:cs="Times New Roman"/>
          <w:sz w:val="24"/>
          <w:szCs w:val="24"/>
        </w:rPr>
        <w:t xml:space="preserve"> l’esigenza dell’Amministrazione di garantire e tutelare l’ordine e la sicurezza all’interno dell’Istituto (intesa, anche, come sicurezza, in generale, della comunità penitenziaria con riguardo anche, ad </w:t>
      </w:r>
      <w:r w:rsidRPr="006F219B">
        <w:rPr>
          <w:rFonts w:ascii="Times New Roman" w:hAnsi="Times New Roman" w:cs="Times New Roman"/>
          <w:sz w:val="24"/>
          <w:szCs w:val="24"/>
        </w:rPr>
        <w:t xml:space="preserve">esempio, alla salute). </w:t>
      </w:r>
      <w:r w:rsidRPr="006F219B">
        <w:rPr>
          <w:rFonts w:ascii="Times New Roman" w:hAnsi="Times New Roman" w:cs="Times New Roman"/>
          <w:b/>
          <w:sz w:val="24"/>
          <w:szCs w:val="24"/>
        </w:rPr>
        <w:t xml:space="preserve">Il bilanciamento di tali interessi potrebbe portare, in marginali, eccezionali </w:t>
      </w:r>
      <w:r w:rsidR="005A6982" w:rsidRPr="006F219B">
        <w:rPr>
          <w:rFonts w:ascii="Times New Roman" w:hAnsi="Times New Roman" w:cs="Times New Roman"/>
          <w:b/>
          <w:sz w:val="24"/>
          <w:szCs w:val="24"/>
        </w:rPr>
        <w:t>ipotesi e per il tempo strettamente necessario</w:t>
      </w:r>
      <w:r w:rsidRPr="006F219B">
        <w:rPr>
          <w:rFonts w:ascii="Times New Roman" w:hAnsi="Times New Roman" w:cs="Times New Roman"/>
          <w:b/>
          <w:sz w:val="24"/>
          <w:szCs w:val="24"/>
        </w:rPr>
        <w:t>, ad una limitata, contrazione del Servizio</w:t>
      </w:r>
      <w:r w:rsidR="005A6982" w:rsidRPr="006F219B">
        <w:rPr>
          <w:rFonts w:ascii="Times New Roman" w:hAnsi="Times New Roman" w:cs="Times New Roman"/>
          <w:sz w:val="24"/>
          <w:szCs w:val="24"/>
        </w:rPr>
        <w:t xml:space="preserve"> (vedasi </w:t>
      </w:r>
      <w:r w:rsidR="00D66A2C" w:rsidRPr="006F219B">
        <w:rPr>
          <w:rFonts w:ascii="Times New Roman" w:hAnsi="Times New Roman" w:cs="Times New Roman"/>
          <w:sz w:val="24"/>
          <w:szCs w:val="24"/>
        </w:rPr>
        <w:t xml:space="preserve">Allegato 4 </w:t>
      </w:r>
      <w:r w:rsidR="005A6982" w:rsidRPr="006F219B">
        <w:rPr>
          <w:rFonts w:ascii="Times New Roman" w:hAnsi="Times New Roman" w:cs="Times New Roman"/>
          <w:sz w:val="24"/>
          <w:szCs w:val="24"/>
        </w:rPr>
        <w:t xml:space="preserve">“Matrice dei rischi”), mediante </w:t>
      </w:r>
      <w:r w:rsidR="005A6982" w:rsidRPr="006F219B">
        <w:rPr>
          <w:rFonts w:ascii="Times New Roman" w:hAnsi="Times New Roman" w:cs="Times New Roman"/>
          <w:b/>
          <w:sz w:val="24"/>
          <w:szCs w:val="24"/>
          <w:lang w:eastAsia="zh-CN" w:bidi="hi-IN"/>
        </w:rPr>
        <w:t>l’esercizio del potere di contrazione</w:t>
      </w:r>
      <w:r w:rsidR="00DA2413" w:rsidRPr="006F219B">
        <w:rPr>
          <w:rFonts w:ascii="Times New Roman" w:hAnsi="Times New Roman" w:cs="Times New Roman"/>
          <w:b/>
          <w:sz w:val="24"/>
          <w:szCs w:val="24"/>
          <w:lang w:eastAsia="zh-CN" w:bidi="hi-IN"/>
        </w:rPr>
        <w:t>, cioè</w:t>
      </w:r>
      <w:r w:rsidR="005A6982" w:rsidRPr="006F219B">
        <w:rPr>
          <w:rFonts w:ascii="Times New Roman" w:hAnsi="Times New Roman" w:cs="Times New Roman"/>
          <w:b/>
          <w:sz w:val="24"/>
          <w:szCs w:val="24"/>
          <w:lang w:eastAsia="zh-CN" w:bidi="hi-IN"/>
        </w:rPr>
        <w:t xml:space="preserve"> limitazione del sopravvitto per gravi motivi di ordine e sicurezza, nonché per l’impellente tutela di superiori interessi primari della collettività penitenziaria (es., per motivi sanitari, di salute, ecc.).</w:t>
      </w:r>
      <w:r w:rsidR="005A6982" w:rsidRPr="006F219B">
        <w:rPr>
          <w:rFonts w:ascii="Times New Roman" w:hAnsi="Times New Roman" w:cs="Times New Roman"/>
          <w:sz w:val="24"/>
          <w:szCs w:val="24"/>
          <w:lang w:eastAsia="zh-CN" w:bidi="hi-IN"/>
        </w:rPr>
        <w:t xml:space="preserve"> Rimane fermo che il predetto potere rientra nell’ambito dell’ipotesi disciplinata dall’art 175, primo comma lett. c) del Codice dei Contratti, trattandosi di modifiche non prevedibili dall’Amministrazione con l’ordinaria diligenza che, in ogni caso, non determinano una alterazione generale della natura della concessione</w:t>
      </w:r>
      <w:r w:rsidR="00D51429" w:rsidRPr="006F219B">
        <w:rPr>
          <w:rFonts w:ascii="Times New Roman" w:hAnsi="Times New Roman" w:cs="Times New Roman"/>
          <w:sz w:val="24"/>
          <w:szCs w:val="24"/>
          <w:lang w:eastAsia="zh-CN" w:bidi="hi-IN"/>
        </w:rPr>
        <w:t>.</w:t>
      </w:r>
    </w:p>
    <w:p w14:paraId="07E88C95" w14:textId="77777777" w:rsidR="00C21EFC" w:rsidRPr="00C21EFC" w:rsidRDefault="00C21EFC" w:rsidP="005A6982">
      <w:pPr>
        <w:pStyle w:val="Default"/>
        <w:jc w:val="both"/>
        <w:rPr>
          <w:rFonts w:ascii="Times New Roman" w:hAnsi="Times New Roman" w:cs="Times New Roman"/>
          <w:color w:val="auto"/>
        </w:rPr>
      </w:pPr>
      <w:r w:rsidRPr="006F219B">
        <w:rPr>
          <w:rFonts w:ascii="Times New Roman" w:hAnsi="Times New Roman" w:cs="Times New Roman"/>
          <w:color w:val="auto"/>
        </w:rPr>
        <w:t>I generi del Sopravvitto devono essere consegnati in tempi congrui</w:t>
      </w:r>
      <w:r w:rsidR="00D51429" w:rsidRPr="006F219B">
        <w:rPr>
          <w:rFonts w:ascii="Times New Roman" w:hAnsi="Times New Roman" w:cs="Times New Roman"/>
          <w:color w:val="auto"/>
        </w:rPr>
        <w:t xml:space="preserve"> </w:t>
      </w:r>
      <w:r w:rsidRPr="006F219B">
        <w:rPr>
          <w:rFonts w:ascii="Times New Roman" w:hAnsi="Times New Roman" w:cs="Times New Roman"/>
          <w:color w:val="auto"/>
        </w:rPr>
        <w:t>per la successiva distribuzione.</w:t>
      </w:r>
    </w:p>
    <w:p w14:paraId="7F65D644" w14:textId="7B25F728" w:rsidR="00EE44DA" w:rsidRDefault="00DF3180" w:rsidP="00C21EFC">
      <w:pPr>
        <w:pStyle w:val="Default"/>
        <w:jc w:val="both"/>
        <w:rPr>
          <w:rFonts w:ascii="Times New Roman" w:hAnsi="Times New Roman" w:cs="Times New Roman"/>
        </w:rPr>
      </w:pPr>
      <w:r>
        <w:rPr>
          <w:rFonts w:ascii="Times New Roman" w:hAnsi="Times New Roman" w:cs="Times New Roman"/>
        </w:rPr>
        <w:t>Il prezzo degli acquisti è</w:t>
      </w:r>
      <w:r w:rsidRPr="00761993">
        <w:rPr>
          <w:rFonts w:ascii="Times New Roman" w:hAnsi="Times New Roman" w:cs="Times New Roman"/>
        </w:rPr>
        <w:t xml:space="preserve"> post</w:t>
      </w:r>
      <w:r>
        <w:rPr>
          <w:rFonts w:ascii="Times New Roman" w:hAnsi="Times New Roman" w:cs="Times New Roman"/>
        </w:rPr>
        <w:t>o</w:t>
      </w:r>
      <w:r w:rsidRPr="00761993">
        <w:rPr>
          <w:rFonts w:ascii="Times New Roman" w:hAnsi="Times New Roman" w:cs="Times New Roman"/>
        </w:rPr>
        <w:t xml:space="preserve"> a carico del </w:t>
      </w:r>
      <w:r w:rsidR="00EE44DA">
        <w:rPr>
          <w:rFonts w:ascii="Times New Roman" w:hAnsi="Times New Roman" w:cs="Times New Roman"/>
        </w:rPr>
        <w:t xml:space="preserve">ristretto </w:t>
      </w:r>
      <w:r w:rsidRPr="00761993">
        <w:rPr>
          <w:rFonts w:ascii="Times New Roman" w:hAnsi="Times New Roman" w:cs="Times New Roman"/>
        </w:rPr>
        <w:t xml:space="preserve">richiedente secondo regole, procedure e limiti fissati. La vendita </w:t>
      </w:r>
      <w:r w:rsidRPr="00350C13">
        <w:rPr>
          <w:rFonts w:ascii="Times New Roman" w:hAnsi="Times New Roman" w:cs="Times New Roman"/>
        </w:rPr>
        <w:t xml:space="preserve">è, </w:t>
      </w:r>
      <w:r w:rsidRPr="00CF501F">
        <w:rPr>
          <w:rFonts w:ascii="Times New Roman" w:hAnsi="Times New Roman" w:cs="Times New Roman"/>
        </w:rPr>
        <w:t>difatti,</w:t>
      </w:r>
      <w:r w:rsidRPr="00761993">
        <w:rPr>
          <w:rFonts w:ascii="Times New Roman" w:hAnsi="Times New Roman" w:cs="Times New Roman"/>
        </w:rPr>
        <w:t xml:space="preserve"> previamente autorizzata dalla Direzione, secondo limiti di spesa settimanali e mensili periodicamente aggiornati dall’Amministrazione Penitenziaria</w:t>
      </w:r>
      <w:r w:rsidR="00EE44DA">
        <w:rPr>
          <w:rFonts w:ascii="Times New Roman" w:hAnsi="Times New Roman" w:cs="Times New Roman"/>
        </w:rPr>
        <w:t xml:space="preserve"> che</w:t>
      </w:r>
      <w:r w:rsidR="00D51429">
        <w:rPr>
          <w:rFonts w:ascii="Times New Roman" w:hAnsi="Times New Roman" w:cs="Times New Roman"/>
        </w:rPr>
        <w:t>,</w:t>
      </w:r>
      <w:r w:rsidR="00EE44DA">
        <w:rPr>
          <w:rFonts w:ascii="Times New Roman" w:hAnsi="Times New Roman" w:cs="Times New Roman"/>
        </w:rPr>
        <w:t xml:space="preserve"> ad oggi</w:t>
      </w:r>
      <w:r w:rsidR="00D51429">
        <w:rPr>
          <w:rFonts w:ascii="Times New Roman" w:hAnsi="Times New Roman" w:cs="Times New Roman"/>
        </w:rPr>
        <w:t>,</w:t>
      </w:r>
      <w:r w:rsidR="00EE44DA">
        <w:rPr>
          <w:rFonts w:ascii="Times New Roman" w:hAnsi="Times New Roman" w:cs="Times New Roman"/>
        </w:rPr>
        <w:t xml:space="preserve"> sono così stabiliti:</w:t>
      </w:r>
      <w:r w:rsidR="00DA2413">
        <w:rPr>
          <w:rFonts w:ascii="Times New Roman" w:hAnsi="Times New Roman" w:cs="Times New Roman"/>
        </w:rPr>
        <w:t xml:space="preserve"> </w:t>
      </w:r>
      <w:r w:rsidR="00DA2413" w:rsidRPr="00DA2413">
        <w:rPr>
          <w:rFonts w:ascii="Times New Roman" w:hAnsi="Times New Roman" w:cs="Times New Roman"/>
          <w:u w:val="single"/>
        </w:rPr>
        <w:t xml:space="preserve">€. 300,00 </w:t>
      </w:r>
      <w:r w:rsidR="00DA2413">
        <w:rPr>
          <w:rFonts w:ascii="Times New Roman" w:hAnsi="Times New Roman" w:cs="Times New Roman"/>
          <w:u w:val="single"/>
        </w:rPr>
        <w:t>a settimana,</w:t>
      </w:r>
      <w:r w:rsidR="00DA2413" w:rsidRPr="00DA2413">
        <w:rPr>
          <w:rFonts w:ascii="Times New Roman" w:hAnsi="Times New Roman" w:cs="Times New Roman"/>
          <w:u w:val="single"/>
        </w:rPr>
        <w:t xml:space="preserve"> ovvero</w:t>
      </w:r>
      <w:r w:rsidR="00DA2413">
        <w:rPr>
          <w:rFonts w:ascii="Times New Roman" w:hAnsi="Times New Roman" w:cs="Times New Roman"/>
          <w:u w:val="single"/>
        </w:rPr>
        <w:t>,</w:t>
      </w:r>
      <w:r w:rsidR="00DA2413" w:rsidRPr="00DA2413">
        <w:rPr>
          <w:rFonts w:ascii="Times New Roman" w:hAnsi="Times New Roman" w:cs="Times New Roman"/>
          <w:u w:val="single"/>
        </w:rPr>
        <w:t xml:space="preserve"> €. 1.200,00 </w:t>
      </w:r>
      <w:r w:rsidR="00DA2413">
        <w:rPr>
          <w:rFonts w:ascii="Times New Roman" w:hAnsi="Times New Roman" w:cs="Times New Roman"/>
          <w:u w:val="single"/>
        </w:rPr>
        <w:t>al mese</w:t>
      </w:r>
      <w:r w:rsidR="00DA2413">
        <w:rPr>
          <w:rFonts w:ascii="Times New Roman" w:hAnsi="Times New Roman" w:cs="Times New Roman"/>
        </w:rPr>
        <w:t>.</w:t>
      </w:r>
    </w:p>
    <w:p w14:paraId="00D9DA01" w14:textId="77777777" w:rsidR="003722BF" w:rsidRDefault="00DF3180" w:rsidP="00B95041">
      <w:pPr>
        <w:pStyle w:val="Default"/>
        <w:jc w:val="both"/>
        <w:rPr>
          <w:rFonts w:ascii="Times New Roman" w:hAnsi="Times New Roman" w:cs="Times New Roman"/>
          <w:color w:val="auto"/>
        </w:rPr>
      </w:pPr>
      <w:r w:rsidRPr="00761993">
        <w:rPr>
          <w:rFonts w:ascii="Times New Roman" w:hAnsi="Times New Roman" w:cs="Times New Roman"/>
          <w:color w:val="auto"/>
        </w:rPr>
        <w:t xml:space="preserve">Il pagamento è effettuato, mensilmente, dalla Direzione dell’Istituto </w:t>
      </w:r>
      <w:r>
        <w:rPr>
          <w:rFonts w:ascii="Times New Roman" w:hAnsi="Times New Roman" w:cs="Times New Roman"/>
          <w:color w:val="auto"/>
        </w:rPr>
        <w:t>sui</w:t>
      </w:r>
      <w:r w:rsidRPr="00761993">
        <w:rPr>
          <w:rFonts w:ascii="Times New Roman" w:hAnsi="Times New Roman" w:cs="Times New Roman"/>
          <w:color w:val="auto"/>
        </w:rPr>
        <w:t xml:space="preserve"> fondi privati (</w:t>
      </w:r>
      <w:r w:rsidRPr="00761993">
        <w:rPr>
          <w:rFonts w:ascii="Times New Roman" w:hAnsi="Times New Roman" w:cs="Times New Roman"/>
          <w:i/>
          <w:iCs/>
          <w:color w:val="auto"/>
        </w:rPr>
        <w:t>peculio</w:t>
      </w:r>
      <w:r w:rsidRPr="00761993">
        <w:rPr>
          <w:rFonts w:ascii="Times New Roman" w:hAnsi="Times New Roman" w:cs="Times New Roman"/>
          <w:color w:val="auto"/>
        </w:rPr>
        <w:t>) dei detenuti</w:t>
      </w:r>
      <w:r w:rsidRPr="00F92CCE">
        <w:rPr>
          <w:rFonts w:ascii="Times New Roman" w:hAnsi="Times New Roman" w:cs="Times New Roman"/>
          <w:color w:val="auto"/>
        </w:rPr>
        <w:t xml:space="preserve"> che </w:t>
      </w:r>
      <w:r>
        <w:rPr>
          <w:rFonts w:ascii="Times New Roman" w:hAnsi="Times New Roman" w:cs="Times New Roman"/>
          <w:color w:val="auto"/>
        </w:rPr>
        <w:t>hanno usufruito del Servizio</w:t>
      </w:r>
      <w:r w:rsidRPr="00761993">
        <w:rPr>
          <w:rFonts w:ascii="Times New Roman" w:hAnsi="Times New Roman" w:cs="Times New Roman"/>
          <w:color w:val="auto"/>
        </w:rPr>
        <w:t xml:space="preserve">, </w:t>
      </w:r>
      <w:r w:rsidR="00EE44DA" w:rsidRPr="00761993">
        <w:rPr>
          <w:rFonts w:ascii="Times New Roman" w:hAnsi="Times New Roman" w:cs="Times New Roman"/>
          <w:color w:val="auto"/>
        </w:rPr>
        <w:t xml:space="preserve">previo accertamento </w:t>
      </w:r>
      <w:r w:rsidR="00EE44DA">
        <w:rPr>
          <w:rFonts w:ascii="Times New Roman" w:hAnsi="Times New Roman" w:cs="Times New Roman"/>
          <w:color w:val="auto"/>
        </w:rPr>
        <w:t>di ciascuna</w:t>
      </w:r>
      <w:r w:rsidR="00EE44DA" w:rsidRPr="00761993">
        <w:rPr>
          <w:rFonts w:ascii="Times New Roman" w:hAnsi="Times New Roman" w:cs="Times New Roman"/>
          <w:color w:val="auto"/>
        </w:rPr>
        <w:t xml:space="preserve"> provvista </w:t>
      </w:r>
      <w:r w:rsidR="00EE44DA">
        <w:rPr>
          <w:rFonts w:ascii="Times New Roman" w:hAnsi="Times New Roman" w:cs="Times New Roman"/>
          <w:color w:val="auto"/>
        </w:rPr>
        <w:t>e previa</w:t>
      </w:r>
      <w:r w:rsidR="00D51429">
        <w:rPr>
          <w:rFonts w:ascii="Times New Roman" w:hAnsi="Times New Roman" w:cs="Times New Roman"/>
          <w:color w:val="auto"/>
        </w:rPr>
        <w:t xml:space="preserve"> </w:t>
      </w:r>
      <w:r w:rsidRPr="00C21EFC">
        <w:rPr>
          <w:rFonts w:ascii="Times New Roman" w:hAnsi="Times New Roman" w:cs="Times New Roman"/>
          <w:color w:val="auto"/>
        </w:rPr>
        <w:t xml:space="preserve">acquisizione della pertinente documentazione contabile e fiscale. </w:t>
      </w:r>
    </w:p>
    <w:p w14:paraId="408D1009" w14:textId="77777777" w:rsidR="00B95041" w:rsidRPr="00C34C7E" w:rsidRDefault="00B95041" w:rsidP="00B95041">
      <w:pPr>
        <w:pStyle w:val="Default"/>
        <w:jc w:val="both"/>
        <w:rPr>
          <w:rFonts w:ascii="Times New Roman" w:hAnsi="Times New Roman" w:cs="Times New Roman"/>
          <w:color w:val="auto"/>
        </w:rPr>
      </w:pPr>
      <w:r>
        <w:rPr>
          <w:rFonts w:ascii="Times New Roman" w:hAnsi="Times New Roman" w:cs="Times New Roman"/>
          <w:color w:val="auto"/>
        </w:rPr>
        <w:lastRenderedPageBreak/>
        <w:t>A fini di maggiore chiarezza, si descrive, di seguito, il flusso tipo del Servizio in parola, descritto secondo le fasi che, di regola, lo caratterizzano e dei soggetti che, usualmente, attendono ai singoli processi di lavoro</w:t>
      </w:r>
      <w:r w:rsidRPr="00C34C7E">
        <w:rPr>
          <w:rFonts w:ascii="Times New Roman" w:hAnsi="Times New Roman" w:cs="Times New Roman"/>
          <w:color w:val="auto"/>
        </w:rPr>
        <w:t>:</w:t>
      </w:r>
    </w:p>
    <w:p w14:paraId="7EAD0188" w14:textId="77777777" w:rsidR="00B95041" w:rsidRPr="00C34C7E" w:rsidRDefault="00B95041" w:rsidP="00C32A45">
      <w:pPr>
        <w:pStyle w:val="Default"/>
        <w:numPr>
          <w:ilvl w:val="0"/>
          <w:numId w:val="13"/>
        </w:numPr>
        <w:spacing w:after="60"/>
        <w:ind w:left="567"/>
        <w:jc w:val="both"/>
        <w:rPr>
          <w:rFonts w:ascii="Times New Roman" w:hAnsi="Times New Roman" w:cs="Times New Roman"/>
          <w:color w:val="auto"/>
        </w:rPr>
      </w:pPr>
      <w:r w:rsidRPr="00C34C7E">
        <w:rPr>
          <w:rFonts w:ascii="Times New Roman" w:hAnsi="Times New Roman" w:cs="Times New Roman"/>
          <w:color w:val="auto"/>
        </w:rPr>
        <w:t xml:space="preserve">individuazione dei generi di cui è ammessa la vendita (elencati nel Modello 72 </w:t>
      </w:r>
      <w:r>
        <w:rPr>
          <w:rFonts w:ascii="Times New Roman" w:hAnsi="Times New Roman" w:cs="Times New Roman"/>
          <w:color w:val="auto"/>
        </w:rPr>
        <w:t>–</w:t>
      </w:r>
      <w:r w:rsidRPr="00C34C7E">
        <w:rPr>
          <w:rFonts w:ascii="Times New Roman" w:hAnsi="Times New Roman" w:cs="Times New Roman"/>
          <w:color w:val="auto"/>
        </w:rPr>
        <w:t xml:space="preserve"> art. 14, comma 1, DPR 230/2000 – </w:t>
      </w:r>
      <w:r>
        <w:rPr>
          <w:rFonts w:ascii="Times New Roman" w:hAnsi="Times New Roman" w:cs="Times New Roman"/>
          <w:color w:val="auto"/>
        </w:rPr>
        <w:t>R</w:t>
      </w:r>
      <w:r w:rsidRPr="00C34C7E">
        <w:rPr>
          <w:rFonts w:ascii="Times New Roman" w:hAnsi="Times New Roman" w:cs="Times New Roman"/>
          <w:color w:val="auto"/>
        </w:rPr>
        <w:t xml:space="preserve">egolamento di esecuzione): competenza della </w:t>
      </w:r>
      <w:r>
        <w:rPr>
          <w:rFonts w:ascii="Times New Roman" w:hAnsi="Times New Roman" w:cs="Times New Roman"/>
          <w:color w:val="auto"/>
        </w:rPr>
        <w:t>Direzione</w:t>
      </w:r>
      <w:r w:rsidRPr="00C34C7E">
        <w:rPr>
          <w:rFonts w:ascii="Times New Roman" w:hAnsi="Times New Roman" w:cs="Times New Roman"/>
          <w:color w:val="auto"/>
        </w:rPr>
        <w:t>;</w:t>
      </w:r>
    </w:p>
    <w:p w14:paraId="4E20C906" w14:textId="77777777" w:rsidR="00B95041" w:rsidRPr="00C34C7E" w:rsidRDefault="00B95041" w:rsidP="00C32A45">
      <w:pPr>
        <w:pStyle w:val="Default"/>
        <w:numPr>
          <w:ilvl w:val="0"/>
          <w:numId w:val="13"/>
        </w:numPr>
        <w:spacing w:after="60"/>
        <w:ind w:left="567"/>
        <w:jc w:val="both"/>
        <w:rPr>
          <w:rFonts w:ascii="Times New Roman" w:hAnsi="Times New Roman" w:cs="Times New Roman"/>
          <w:color w:val="auto"/>
        </w:rPr>
      </w:pPr>
      <w:r w:rsidRPr="00C34C7E">
        <w:rPr>
          <w:rFonts w:ascii="Times New Roman" w:hAnsi="Times New Roman" w:cs="Times New Roman"/>
          <w:color w:val="auto"/>
        </w:rPr>
        <w:t>raccolta delle rich</w:t>
      </w:r>
      <w:r>
        <w:rPr>
          <w:rFonts w:ascii="Times New Roman" w:hAnsi="Times New Roman" w:cs="Times New Roman"/>
          <w:color w:val="auto"/>
        </w:rPr>
        <w:t>ieste di acquisto sia (generi inclusi nel M</w:t>
      </w:r>
      <w:r w:rsidRPr="00C34C7E">
        <w:rPr>
          <w:rFonts w:ascii="Times New Roman" w:hAnsi="Times New Roman" w:cs="Times New Roman"/>
          <w:color w:val="auto"/>
        </w:rPr>
        <w:t xml:space="preserve">odello 72 che tramite mod. 393): </w:t>
      </w:r>
      <w:r>
        <w:rPr>
          <w:rFonts w:ascii="Times New Roman" w:hAnsi="Times New Roman" w:cs="Times New Roman"/>
          <w:color w:val="auto"/>
        </w:rPr>
        <w:t>a cura</w:t>
      </w:r>
      <w:r w:rsidRPr="00C34C7E">
        <w:rPr>
          <w:rFonts w:ascii="Times New Roman" w:hAnsi="Times New Roman" w:cs="Times New Roman"/>
          <w:color w:val="auto"/>
        </w:rPr>
        <w:t xml:space="preserve"> della Direzione che vi provvede con proprio personale e, in taluni casi, con detenuti lavoranti </w:t>
      </w:r>
      <w:r>
        <w:rPr>
          <w:rFonts w:ascii="Times New Roman" w:hAnsi="Times New Roman" w:cs="Times New Roman"/>
          <w:color w:val="auto"/>
        </w:rPr>
        <w:t>retribuiti</w:t>
      </w:r>
      <w:r w:rsidRPr="00C34C7E">
        <w:rPr>
          <w:rFonts w:ascii="Times New Roman" w:hAnsi="Times New Roman" w:cs="Times New Roman"/>
          <w:color w:val="auto"/>
        </w:rPr>
        <w:t xml:space="preserve"> dall’Amministrazione stessa;</w:t>
      </w:r>
    </w:p>
    <w:p w14:paraId="5ACCC684" w14:textId="77777777" w:rsidR="00B95041" w:rsidRPr="00C34C7E" w:rsidRDefault="00B95041" w:rsidP="00C32A45">
      <w:pPr>
        <w:pStyle w:val="Default"/>
        <w:numPr>
          <w:ilvl w:val="0"/>
          <w:numId w:val="13"/>
        </w:numPr>
        <w:spacing w:after="60"/>
        <w:ind w:left="567"/>
        <w:jc w:val="both"/>
        <w:rPr>
          <w:rFonts w:ascii="Times New Roman" w:hAnsi="Times New Roman" w:cs="Times New Roman"/>
          <w:color w:val="auto"/>
        </w:rPr>
      </w:pPr>
      <w:r w:rsidRPr="00C34C7E">
        <w:rPr>
          <w:rFonts w:ascii="Times New Roman" w:hAnsi="Times New Roman" w:cs="Times New Roman"/>
          <w:color w:val="auto"/>
        </w:rPr>
        <w:t>verifica della capacità di spesa del detenuto, sia in termini di superamento dei limiti settimanali e mensili stabiliti dall’Amministrazi</w:t>
      </w:r>
      <w:r>
        <w:rPr>
          <w:rFonts w:ascii="Times New Roman" w:hAnsi="Times New Roman" w:cs="Times New Roman"/>
          <w:color w:val="auto"/>
        </w:rPr>
        <w:t xml:space="preserve">one (art. 57, </w:t>
      </w:r>
      <w:r w:rsidRPr="7ABE0D42">
        <w:rPr>
          <w:rFonts w:ascii="Times New Roman" w:hAnsi="Times New Roman" w:cs="Times New Roman"/>
          <w:color w:val="auto"/>
        </w:rPr>
        <w:t>L</w:t>
      </w:r>
      <w:r>
        <w:rPr>
          <w:rFonts w:ascii="Times New Roman" w:hAnsi="Times New Roman" w:cs="Times New Roman"/>
          <w:color w:val="auto"/>
        </w:rPr>
        <w:t>egge 354/1975 – O</w:t>
      </w:r>
      <w:r w:rsidRPr="00C34C7E">
        <w:rPr>
          <w:rFonts w:ascii="Times New Roman" w:hAnsi="Times New Roman" w:cs="Times New Roman"/>
          <w:color w:val="auto"/>
        </w:rPr>
        <w:t xml:space="preserve">rdinamento penitenziario), sia in termini di copertura finanziaria </w:t>
      </w:r>
      <w:r w:rsidR="00D51429">
        <w:rPr>
          <w:rFonts w:ascii="Times New Roman" w:hAnsi="Times New Roman" w:cs="Times New Roman"/>
          <w:color w:val="auto"/>
        </w:rPr>
        <w:t>cioè</w:t>
      </w:r>
      <w:r w:rsidRPr="7ABE0D42">
        <w:rPr>
          <w:rFonts w:ascii="Times New Roman" w:hAnsi="Times New Roman" w:cs="Times New Roman"/>
          <w:color w:val="auto"/>
        </w:rPr>
        <w:t xml:space="preserve"> solvibilità </w:t>
      </w:r>
      <w:r>
        <w:rPr>
          <w:rFonts w:ascii="Times New Roman" w:hAnsi="Times New Roman" w:cs="Times New Roman"/>
          <w:color w:val="auto"/>
        </w:rPr>
        <w:t>del richiedente</w:t>
      </w:r>
      <w:r w:rsidRPr="00C34C7E">
        <w:rPr>
          <w:rFonts w:ascii="Times New Roman" w:hAnsi="Times New Roman" w:cs="Times New Roman"/>
          <w:color w:val="auto"/>
        </w:rPr>
        <w:t xml:space="preserve"> (sussistenza dei relativi fondi sul conto corrente gestito dalla Direzione): a cura della Direzione dell’</w:t>
      </w:r>
      <w:r>
        <w:rPr>
          <w:rFonts w:ascii="Times New Roman" w:hAnsi="Times New Roman" w:cs="Times New Roman"/>
          <w:color w:val="auto"/>
        </w:rPr>
        <w:t>I</w:t>
      </w:r>
      <w:r w:rsidRPr="00C34C7E">
        <w:rPr>
          <w:rFonts w:ascii="Times New Roman" w:hAnsi="Times New Roman" w:cs="Times New Roman"/>
          <w:color w:val="auto"/>
        </w:rPr>
        <w:t>stituto</w:t>
      </w:r>
      <w:r>
        <w:rPr>
          <w:rFonts w:ascii="Times New Roman" w:hAnsi="Times New Roman" w:cs="Times New Roman"/>
          <w:color w:val="auto"/>
        </w:rPr>
        <w:t>,</w:t>
      </w:r>
      <w:r w:rsidR="00D51429">
        <w:rPr>
          <w:rFonts w:ascii="Times New Roman" w:hAnsi="Times New Roman" w:cs="Times New Roman"/>
          <w:color w:val="auto"/>
        </w:rPr>
        <w:t xml:space="preserve"> </w:t>
      </w:r>
      <w:r>
        <w:rPr>
          <w:rFonts w:ascii="Times New Roman" w:hAnsi="Times New Roman" w:cs="Times New Roman"/>
          <w:color w:val="auto"/>
        </w:rPr>
        <w:t>tramite</w:t>
      </w:r>
      <w:r w:rsidR="00D51429">
        <w:rPr>
          <w:rFonts w:ascii="Times New Roman" w:hAnsi="Times New Roman" w:cs="Times New Roman"/>
          <w:color w:val="auto"/>
        </w:rPr>
        <w:t xml:space="preserve"> </w:t>
      </w:r>
      <w:r w:rsidRPr="7ABE0D42">
        <w:rPr>
          <w:rFonts w:ascii="Times New Roman" w:hAnsi="Times New Roman" w:cs="Times New Roman"/>
          <w:color w:val="auto"/>
        </w:rPr>
        <w:t xml:space="preserve">il c.d. </w:t>
      </w:r>
      <w:r w:rsidRPr="00C34C7E">
        <w:rPr>
          <w:rFonts w:ascii="Times New Roman" w:hAnsi="Times New Roman" w:cs="Times New Roman"/>
          <w:color w:val="auto"/>
        </w:rPr>
        <w:t>servizio dei conti correnti;</w:t>
      </w:r>
    </w:p>
    <w:p w14:paraId="7CE89FE6" w14:textId="77777777" w:rsidR="00B95041" w:rsidRPr="00C34C7E" w:rsidRDefault="00B95041" w:rsidP="00C32A45">
      <w:pPr>
        <w:pStyle w:val="Default"/>
        <w:numPr>
          <w:ilvl w:val="0"/>
          <w:numId w:val="13"/>
        </w:numPr>
        <w:spacing w:after="60"/>
        <w:ind w:left="567"/>
        <w:jc w:val="both"/>
        <w:rPr>
          <w:rFonts w:ascii="Times New Roman" w:hAnsi="Times New Roman" w:cs="Times New Roman"/>
          <w:color w:val="auto"/>
        </w:rPr>
      </w:pPr>
      <w:r>
        <w:rPr>
          <w:rFonts w:ascii="Times New Roman" w:hAnsi="Times New Roman" w:cs="Times New Roman"/>
          <w:color w:val="auto"/>
        </w:rPr>
        <w:t>consegna</w:t>
      </w:r>
      <w:r w:rsidRPr="00C34C7E">
        <w:rPr>
          <w:rFonts w:ascii="Times New Roman" w:hAnsi="Times New Roman" w:cs="Times New Roman"/>
          <w:color w:val="auto"/>
        </w:rPr>
        <w:t xml:space="preserve"> delle richieste </w:t>
      </w:r>
      <w:r w:rsidRPr="7ABE0D42">
        <w:rPr>
          <w:rFonts w:ascii="Times New Roman" w:hAnsi="Times New Roman" w:cs="Times New Roman"/>
          <w:color w:val="auto"/>
        </w:rPr>
        <w:t xml:space="preserve">di acquisto </w:t>
      </w:r>
      <w:r>
        <w:rPr>
          <w:rFonts w:ascii="Times New Roman" w:hAnsi="Times New Roman" w:cs="Times New Roman"/>
          <w:color w:val="auto"/>
        </w:rPr>
        <w:t>al Concessionario – a cura della Direzione. Da tenere presente che la raccolta delle richieste è, di regola, concentrata in alcuni giorni della settimana; di conseguenza</w:t>
      </w:r>
      <w:r w:rsidRPr="00C34C7E">
        <w:rPr>
          <w:rFonts w:ascii="Times New Roman" w:hAnsi="Times New Roman" w:cs="Times New Roman"/>
          <w:color w:val="auto"/>
        </w:rPr>
        <w:t xml:space="preserve">, </w:t>
      </w:r>
      <w:r>
        <w:rPr>
          <w:rFonts w:ascii="Times New Roman" w:hAnsi="Times New Roman" w:cs="Times New Roman"/>
          <w:color w:val="auto"/>
        </w:rPr>
        <w:t xml:space="preserve">anche </w:t>
      </w:r>
      <w:r w:rsidRPr="7ABE0D42">
        <w:rPr>
          <w:rFonts w:ascii="Times New Roman" w:hAnsi="Times New Roman" w:cs="Times New Roman"/>
          <w:color w:val="auto"/>
        </w:rPr>
        <w:t xml:space="preserve">la provvista e </w:t>
      </w:r>
      <w:r w:rsidRPr="00C34C7E">
        <w:rPr>
          <w:rFonts w:ascii="Times New Roman" w:hAnsi="Times New Roman" w:cs="Times New Roman"/>
          <w:color w:val="auto"/>
        </w:rPr>
        <w:t xml:space="preserve">lo stoccaggio </w:t>
      </w:r>
      <w:r>
        <w:rPr>
          <w:rFonts w:ascii="Times New Roman" w:hAnsi="Times New Roman" w:cs="Times New Roman"/>
          <w:color w:val="auto"/>
        </w:rPr>
        <w:t>delle merci</w:t>
      </w:r>
      <w:r w:rsidRPr="7ABE0D42">
        <w:rPr>
          <w:rFonts w:ascii="Times New Roman" w:hAnsi="Times New Roman" w:cs="Times New Roman"/>
          <w:color w:val="auto"/>
        </w:rPr>
        <w:t xml:space="preserve"> – queste </w:t>
      </w:r>
      <w:r w:rsidR="00D51429">
        <w:rPr>
          <w:rFonts w:ascii="Times New Roman" w:hAnsi="Times New Roman" w:cs="Times New Roman"/>
          <w:color w:val="auto"/>
        </w:rPr>
        <w:t>a carico del Concessionario</w:t>
      </w:r>
      <w:r>
        <w:rPr>
          <w:rFonts w:ascii="Times New Roman" w:hAnsi="Times New Roman" w:cs="Times New Roman"/>
          <w:color w:val="auto"/>
        </w:rPr>
        <w:t xml:space="preserve">– risulta piuttosto dinamico, dovendo, le richieste, essere </w:t>
      </w:r>
      <w:r w:rsidRPr="00C34C7E">
        <w:rPr>
          <w:rFonts w:ascii="Times New Roman" w:hAnsi="Times New Roman" w:cs="Times New Roman"/>
          <w:color w:val="auto"/>
        </w:rPr>
        <w:t xml:space="preserve">evase </w:t>
      </w:r>
      <w:r>
        <w:rPr>
          <w:rFonts w:ascii="Times New Roman" w:hAnsi="Times New Roman" w:cs="Times New Roman"/>
          <w:color w:val="auto"/>
        </w:rPr>
        <w:t>nei giorni immediatamente seguenti</w:t>
      </w:r>
      <w:r w:rsidRPr="00C34C7E">
        <w:rPr>
          <w:rFonts w:ascii="Times New Roman" w:hAnsi="Times New Roman" w:cs="Times New Roman"/>
          <w:color w:val="auto"/>
        </w:rPr>
        <w:t>;</w:t>
      </w:r>
    </w:p>
    <w:p w14:paraId="034B349E" w14:textId="77777777" w:rsidR="00B95041" w:rsidRPr="00C34C7E" w:rsidRDefault="00B95041" w:rsidP="00C32A45">
      <w:pPr>
        <w:pStyle w:val="Default"/>
        <w:numPr>
          <w:ilvl w:val="0"/>
          <w:numId w:val="13"/>
        </w:numPr>
        <w:spacing w:after="60"/>
        <w:ind w:left="567"/>
        <w:jc w:val="both"/>
        <w:rPr>
          <w:rFonts w:ascii="Times New Roman" w:hAnsi="Times New Roman" w:cs="Times New Roman"/>
          <w:color w:val="auto"/>
        </w:rPr>
      </w:pPr>
      <w:r w:rsidRPr="00C34C7E">
        <w:rPr>
          <w:rFonts w:ascii="Times New Roman" w:hAnsi="Times New Roman" w:cs="Times New Roman"/>
          <w:color w:val="auto"/>
        </w:rPr>
        <w:t xml:space="preserve">distribuzione e consegna </w:t>
      </w:r>
      <w:r>
        <w:rPr>
          <w:rFonts w:ascii="Times New Roman" w:hAnsi="Times New Roman" w:cs="Times New Roman"/>
          <w:color w:val="auto"/>
        </w:rPr>
        <w:t xml:space="preserve">dei </w:t>
      </w:r>
      <w:r w:rsidRPr="7ABE0D42">
        <w:rPr>
          <w:rFonts w:ascii="Times New Roman" w:hAnsi="Times New Roman" w:cs="Times New Roman"/>
          <w:color w:val="auto"/>
        </w:rPr>
        <w:t>generi</w:t>
      </w:r>
      <w:r w:rsidR="00D51429">
        <w:rPr>
          <w:rFonts w:ascii="Times New Roman" w:hAnsi="Times New Roman" w:cs="Times New Roman"/>
          <w:color w:val="auto"/>
        </w:rPr>
        <w:t xml:space="preserve"> </w:t>
      </w:r>
      <w:r w:rsidRPr="00C34C7E">
        <w:rPr>
          <w:rFonts w:ascii="Times New Roman" w:hAnsi="Times New Roman" w:cs="Times New Roman"/>
          <w:color w:val="auto"/>
        </w:rPr>
        <w:t>ai detenuti: a cura della Direzione, attraverso proprio personale, di regola manodopera detenuta retribuita dall’Amministrazione;</w:t>
      </w:r>
    </w:p>
    <w:p w14:paraId="772E40D3" w14:textId="77777777" w:rsidR="00B95041" w:rsidRPr="00C34C7E" w:rsidRDefault="00B95041" w:rsidP="00C32A45">
      <w:pPr>
        <w:pStyle w:val="Default"/>
        <w:numPr>
          <w:ilvl w:val="0"/>
          <w:numId w:val="13"/>
        </w:numPr>
        <w:spacing w:after="60"/>
        <w:ind w:left="567"/>
        <w:jc w:val="both"/>
        <w:rPr>
          <w:rFonts w:ascii="Times New Roman" w:hAnsi="Times New Roman" w:cs="Times New Roman"/>
          <w:color w:val="auto"/>
        </w:rPr>
      </w:pPr>
      <w:r w:rsidRPr="00C34C7E">
        <w:rPr>
          <w:rFonts w:ascii="Times New Roman" w:hAnsi="Times New Roman" w:cs="Times New Roman"/>
          <w:color w:val="auto"/>
        </w:rPr>
        <w:t>fatturazione mensile sul</w:t>
      </w:r>
      <w:r w:rsidR="00D51429">
        <w:rPr>
          <w:rFonts w:ascii="Times New Roman" w:hAnsi="Times New Roman" w:cs="Times New Roman"/>
          <w:color w:val="auto"/>
        </w:rPr>
        <w:t xml:space="preserve"> totale consegnato: dall’Impresa concessionaria</w:t>
      </w:r>
      <w:r w:rsidRPr="00C34C7E">
        <w:rPr>
          <w:rFonts w:ascii="Times New Roman" w:hAnsi="Times New Roman" w:cs="Times New Roman"/>
          <w:color w:val="auto"/>
        </w:rPr>
        <w:t xml:space="preserve"> a</w:t>
      </w:r>
      <w:r>
        <w:rPr>
          <w:rFonts w:ascii="Times New Roman" w:hAnsi="Times New Roman" w:cs="Times New Roman"/>
          <w:color w:val="auto"/>
        </w:rPr>
        <w:t>lla Direzione dell’Istituto che</w:t>
      </w:r>
      <w:r w:rsidR="00D51429">
        <w:rPr>
          <w:rFonts w:ascii="Times New Roman" w:hAnsi="Times New Roman" w:cs="Times New Roman"/>
          <w:color w:val="auto"/>
        </w:rPr>
        <w:t xml:space="preserve"> </w:t>
      </w:r>
      <w:r>
        <w:rPr>
          <w:rFonts w:ascii="Times New Roman" w:hAnsi="Times New Roman" w:cs="Times New Roman"/>
          <w:color w:val="auto"/>
        </w:rPr>
        <w:t>effettua</w:t>
      </w:r>
      <w:r w:rsidRPr="00C34C7E">
        <w:rPr>
          <w:rFonts w:ascii="Times New Roman" w:hAnsi="Times New Roman" w:cs="Times New Roman"/>
          <w:color w:val="auto"/>
        </w:rPr>
        <w:t xml:space="preserve"> il riscontro contabile e, contestualmente al pagamento della fattura, provvede a versare l’IVA all’Erario in linea con le disposizioni che regolano lo </w:t>
      </w:r>
      <w:r w:rsidRPr="00761993">
        <w:rPr>
          <w:rFonts w:ascii="Times New Roman" w:hAnsi="Times New Roman" w:cs="Times New Roman"/>
          <w:i/>
          <w:color w:val="auto"/>
        </w:rPr>
        <w:t>split payment</w:t>
      </w:r>
      <w:r w:rsidRPr="00C34C7E">
        <w:rPr>
          <w:rFonts w:ascii="Times New Roman" w:hAnsi="Times New Roman" w:cs="Times New Roman"/>
          <w:color w:val="auto"/>
        </w:rPr>
        <w:t xml:space="preserve"> (inversione contabile – art. 17-ter del DPR n. 633/1972);</w:t>
      </w:r>
    </w:p>
    <w:p w14:paraId="4479DE08" w14:textId="77777777" w:rsidR="00B95041" w:rsidRPr="00FB4FAD" w:rsidRDefault="00B95041" w:rsidP="00C32A45">
      <w:pPr>
        <w:pStyle w:val="Default"/>
        <w:numPr>
          <w:ilvl w:val="0"/>
          <w:numId w:val="13"/>
        </w:numPr>
        <w:spacing w:after="120"/>
        <w:ind w:left="567"/>
        <w:jc w:val="both"/>
        <w:rPr>
          <w:rFonts w:ascii="Times New Roman" w:hAnsi="Times New Roman" w:cs="Times New Roman"/>
          <w:color w:val="auto"/>
        </w:rPr>
      </w:pPr>
      <w:r w:rsidRPr="00C34C7E">
        <w:rPr>
          <w:rFonts w:ascii="Times New Roman" w:hAnsi="Times New Roman" w:cs="Times New Roman"/>
          <w:color w:val="auto"/>
        </w:rPr>
        <w:t>una rappresentanza dei detenuti attua il controllo sulla qualità e sui prezzi praticati all’interno dell’Istituto (art. 9, comma 7).</w:t>
      </w:r>
    </w:p>
    <w:p w14:paraId="1247C1BC" w14:textId="77777777" w:rsidR="003722BF" w:rsidRPr="00C21EFC" w:rsidRDefault="00C21EFC" w:rsidP="00FB4FAD">
      <w:pPr>
        <w:pStyle w:val="Titolo2"/>
        <w:spacing w:before="0" w:after="120" w:line="240" w:lineRule="auto"/>
        <w:ind w:firstLine="709"/>
        <w:jc w:val="both"/>
        <w:rPr>
          <w:rFonts w:ascii="Times New Roman" w:hAnsi="Times New Roman" w:cs="Times New Roman"/>
          <w:b/>
          <w:i/>
          <w:smallCaps/>
          <w:color w:val="auto"/>
          <w:sz w:val="24"/>
          <w:szCs w:val="24"/>
        </w:rPr>
      </w:pPr>
      <w:bookmarkStart w:id="8" w:name="_Toc90251248"/>
      <w:bookmarkStart w:id="9" w:name="_Toc90330589"/>
      <w:bookmarkStart w:id="10" w:name="_Toc870907131"/>
      <w:r w:rsidRPr="00C21EFC">
        <w:rPr>
          <w:rFonts w:ascii="Times New Roman" w:hAnsi="Times New Roman" w:cs="Times New Roman"/>
          <w:b/>
          <w:i/>
          <w:smallCaps/>
          <w:color w:val="auto"/>
          <w:sz w:val="24"/>
          <w:szCs w:val="24"/>
        </w:rPr>
        <w:t xml:space="preserve">1.2        </w:t>
      </w:r>
      <w:r w:rsidR="003722BF" w:rsidRPr="00C21EFC">
        <w:rPr>
          <w:rFonts w:ascii="Times New Roman" w:hAnsi="Times New Roman" w:cs="Times New Roman"/>
          <w:b/>
          <w:i/>
          <w:smallCaps/>
          <w:color w:val="auto"/>
          <w:sz w:val="24"/>
          <w:szCs w:val="24"/>
        </w:rPr>
        <w:t>I prezzi praticati alla vendita</w:t>
      </w:r>
      <w:bookmarkEnd w:id="8"/>
      <w:bookmarkEnd w:id="9"/>
      <w:r w:rsidR="00E34C8F">
        <w:rPr>
          <w:rFonts w:ascii="Times New Roman" w:hAnsi="Times New Roman" w:cs="Times New Roman"/>
          <w:b/>
          <w:i/>
          <w:smallCaps/>
          <w:color w:val="auto"/>
          <w:sz w:val="24"/>
          <w:szCs w:val="24"/>
        </w:rPr>
        <w:t>.</w:t>
      </w:r>
      <w:bookmarkEnd w:id="10"/>
    </w:p>
    <w:p w14:paraId="65E00131" w14:textId="77777777" w:rsidR="003722BF" w:rsidRDefault="003722BF" w:rsidP="00C21EFC">
      <w:pPr>
        <w:pStyle w:val="Default"/>
        <w:jc w:val="both"/>
        <w:rPr>
          <w:rFonts w:ascii="Times New Roman" w:hAnsi="Times New Roman" w:cs="Times New Roman"/>
          <w:color w:val="auto"/>
        </w:rPr>
      </w:pPr>
      <w:r w:rsidRPr="00761993">
        <w:rPr>
          <w:rFonts w:ascii="Times New Roman" w:hAnsi="Times New Roman" w:cs="Times New Roman"/>
          <w:b/>
          <w:color w:val="auto"/>
        </w:rPr>
        <w:t>I prezzi dei generi in vendita al Sopravvitto</w:t>
      </w:r>
      <w:r w:rsidRPr="00733DE1">
        <w:rPr>
          <w:rFonts w:ascii="Times New Roman" w:hAnsi="Times New Roman" w:cs="Times New Roman"/>
          <w:color w:val="auto"/>
        </w:rPr>
        <w:t xml:space="preserve">, inseriti </w:t>
      </w:r>
      <w:r>
        <w:rPr>
          <w:rFonts w:ascii="Times New Roman" w:hAnsi="Times New Roman" w:cs="Times New Roman"/>
          <w:color w:val="auto"/>
        </w:rPr>
        <w:t>nel Mod.72</w:t>
      </w:r>
      <w:r w:rsidRPr="00733DE1">
        <w:rPr>
          <w:rFonts w:ascii="Times New Roman" w:hAnsi="Times New Roman" w:cs="Times New Roman"/>
          <w:color w:val="auto"/>
        </w:rPr>
        <w:t xml:space="preserve">, </w:t>
      </w:r>
      <w:r w:rsidRPr="00761993">
        <w:rPr>
          <w:rFonts w:ascii="Times New Roman" w:hAnsi="Times New Roman" w:cs="Times New Roman"/>
          <w:b/>
          <w:color w:val="auto"/>
        </w:rPr>
        <w:t>non possono essere superiori a quelli comunemente praticati nel luogo in cui è sito l’Istituto</w:t>
      </w:r>
      <w:r>
        <w:rPr>
          <w:rFonts w:ascii="Times New Roman" w:hAnsi="Times New Roman" w:cs="Times New Roman"/>
          <w:color w:val="auto"/>
        </w:rPr>
        <w:t xml:space="preserve"> (art. 9, legge n. 354/1975 – Ordinamento penitenziario). </w:t>
      </w:r>
    </w:p>
    <w:p w14:paraId="5D9AA1F8" w14:textId="77777777" w:rsidR="00C21EFC" w:rsidRDefault="003722BF" w:rsidP="00C21EFC">
      <w:pPr>
        <w:pStyle w:val="Default"/>
        <w:jc w:val="both"/>
        <w:rPr>
          <w:rFonts w:ascii="Times New Roman" w:hAnsi="Times New Roman" w:cs="Times New Roman"/>
          <w:color w:val="auto"/>
        </w:rPr>
      </w:pPr>
      <w:r w:rsidRPr="7ABE0D42">
        <w:rPr>
          <w:rFonts w:ascii="Times New Roman" w:hAnsi="Times New Roman" w:cs="Times New Roman"/>
          <w:color w:val="auto"/>
        </w:rPr>
        <w:t xml:space="preserve">Premesso quanto sopra, </w:t>
      </w:r>
      <w:r>
        <w:rPr>
          <w:rFonts w:ascii="Times New Roman" w:hAnsi="Times New Roman" w:cs="Times New Roman"/>
          <w:color w:val="auto"/>
        </w:rPr>
        <w:t>il Concessionario è selezionato</w:t>
      </w:r>
      <w:r w:rsidR="00D51429">
        <w:rPr>
          <w:rFonts w:ascii="Times New Roman" w:hAnsi="Times New Roman" w:cs="Times New Roman"/>
          <w:color w:val="auto"/>
        </w:rPr>
        <w:t xml:space="preserve"> </w:t>
      </w:r>
      <w:r>
        <w:rPr>
          <w:rFonts w:ascii="Times New Roman" w:hAnsi="Times New Roman" w:cs="Times New Roman"/>
          <w:color w:val="auto"/>
        </w:rPr>
        <w:t xml:space="preserve">sulla base dei ribassi che egli stesso è disposto ad offrire per </w:t>
      </w:r>
      <w:r w:rsidR="00C21EFC">
        <w:rPr>
          <w:rFonts w:ascii="Times New Roman" w:hAnsi="Times New Roman" w:cs="Times New Roman"/>
          <w:color w:val="auto"/>
        </w:rPr>
        <w:t xml:space="preserve">le </w:t>
      </w:r>
      <w:r>
        <w:rPr>
          <w:rFonts w:ascii="Times New Roman" w:hAnsi="Times New Roman" w:cs="Times New Roman"/>
          <w:color w:val="auto"/>
        </w:rPr>
        <w:t xml:space="preserve">specifiche </w:t>
      </w:r>
      <w:r w:rsidR="00D51429">
        <w:rPr>
          <w:rFonts w:ascii="Times New Roman" w:hAnsi="Times New Roman" w:cs="Times New Roman"/>
          <w:color w:val="auto"/>
        </w:rPr>
        <w:t>“</w:t>
      </w:r>
      <w:r>
        <w:rPr>
          <w:rFonts w:ascii="Times New Roman" w:hAnsi="Times New Roman" w:cs="Times New Roman"/>
          <w:color w:val="auto"/>
        </w:rPr>
        <w:t>macro-categorie</w:t>
      </w:r>
      <w:r w:rsidR="00D51429">
        <w:rPr>
          <w:rFonts w:ascii="Times New Roman" w:hAnsi="Times New Roman" w:cs="Times New Roman"/>
          <w:color w:val="auto"/>
        </w:rPr>
        <w:t>”</w:t>
      </w:r>
      <w:r>
        <w:rPr>
          <w:rFonts w:ascii="Times New Roman" w:hAnsi="Times New Roman" w:cs="Times New Roman"/>
          <w:color w:val="auto"/>
        </w:rPr>
        <w:t xml:space="preserve"> merceologiche </w:t>
      </w:r>
      <w:r w:rsidR="00C21EFC">
        <w:rPr>
          <w:rFonts w:ascii="Times New Roman" w:hAnsi="Times New Roman" w:cs="Times New Roman"/>
          <w:color w:val="auto"/>
        </w:rPr>
        <w:t>appresso descritte,</w:t>
      </w:r>
      <w:r w:rsidR="00D51429">
        <w:rPr>
          <w:rFonts w:ascii="Times New Roman" w:hAnsi="Times New Roman" w:cs="Times New Roman"/>
          <w:color w:val="auto"/>
        </w:rPr>
        <w:t xml:space="preserve"> </w:t>
      </w:r>
      <w:r>
        <w:rPr>
          <w:rFonts w:ascii="Times New Roman" w:hAnsi="Times New Roman" w:cs="Times New Roman"/>
          <w:color w:val="auto"/>
        </w:rPr>
        <w:t xml:space="preserve">rispetto ai prezzi comunemente praticati nella piazza di riferimento. </w:t>
      </w:r>
      <w:r w:rsidRPr="7ABE0D42">
        <w:rPr>
          <w:rFonts w:ascii="Times New Roman" w:hAnsi="Times New Roman" w:cs="Times New Roman"/>
          <w:color w:val="auto"/>
        </w:rPr>
        <w:t xml:space="preserve">Con riguardo ai generi non riconducibili alle predette, specifiche </w:t>
      </w:r>
      <w:r w:rsidR="00D51429">
        <w:rPr>
          <w:rFonts w:ascii="Times New Roman" w:hAnsi="Times New Roman" w:cs="Times New Roman"/>
          <w:color w:val="auto"/>
        </w:rPr>
        <w:t>“</w:t>
      </w:r>
      <w:r w:rsidRPr="7ABE0D42">
        <w:rPr>
          <w:rFonts w:ascii="Times New Roman" w:hAnsi="Times New Roman" w:cs="Times New Roman"/>
          <w:color w:val="auto"/>
        </w:rPr>
        <w:t>macro-categorie</w:t>
      </w:r>
      <w:r w:rsidR="00D51429">
        <w:rPr>
          <w:rFonts w:ascii="Times New Roman" w:hAnsi="Times New Roman" w:cs="Times New Roman"/>
          <w:color w:val="auto"/>
        </w:rPr>
        <w:t>”</w:t>
      </w:r>
      <w:r w:rsidRPr="7ABE0D42">
        <w:rPr>
          <w:rFonts w:ascii="Times New Roman" w:hAnsi="Times New Roman" w:cs="Times New Roman"/>
          <w:color w:val="auto"/>
        </w:rPr>
        <w:t xml:space="preserve">, in ogni caso, il prezzo non può eccedere quello comunemente praticato nel luogo in cui è sito l’Istituto (art. 9, cit.). </w:t>
      </w:r>
      <w:r>
        <w:rPr>
          <w:rFonts w:ascii="Times New Roman" w:hAnsi="Times New Roman" w:cs="Times New Roman"/>
          <w:color w:val="auto"/>
        </w:rPr>
        <w:t>La Direzione,</w:t>
      </w:r>
      <w:r w:rsidR="00D51429">
        <w:rPr>
          <w:rFonts w:ascii="Times New Roman" w:hAnsi="Times New Roman" w:cs="Times New Roman"/>
          <w:color w:val="auto"/>
        </w:rPr>
        <w:t xml:space="preserve"> </w:t>
      </w:r>
      <w:r>
        <w:rPr>
          <w:rFonts w:ascii="Times New Roman" w:hAnsi="Times New Roman" w:cs="Times New Roman"/>
          <w:color w:val="auto"/>
        </w:rPr>
        <w:t>a tal fine, secondo quanto previsto dall’art. 12, comma 6 del Regolamento di esecuzione</w:t>
      </w:r>
      <w:r w:rsidRPr="00733DE1">
        <w:rPr>
          <w:rFonts w:ascii="Times New Roman" w:hAnsi="Times New Roman" w:cs="Times New Roman"/>
          <w:color w:val="auto"/>
        </w:rPr>
        <w:t xml:space="preserve">, assume, mensilmente, informazioni dall’autorità comunale sui prezzi correnti all’esterno, relativi ai generi corrispondenti a quelli </w:t>
      </w:r>
      <w:r>
        <w:rPr>
          <w:rFonts w:ascii="Times New Roman" w:hAnsi="Times New Roman" w:cs="Times New Roman"/>
          <w:color w:val="auto"/>
        </w:rPr>
        <w:t>in vendita</w:t>
      </w:r>
      <w:r w:rsidR="00D51429">
        <w:rPr>
          <w:rFonts w:ascii="Times New Roman" w:hAnsi="Times New Roman" w:cs="Times New Roman"/>
          <w:color w:val="auto"/>
        </w:rPr>
        <w:t xml:space="preserve"> </w:t>
      </w:r>
      <w:r>
        <w:rPr>
          <w:rFonts w:ascii="Times New Roman" w:hAnsi="Times New Roman" w:cs="Times New Roman"/>
          <w:color w:val="auto"/>
        </w:rPr>
        <w:t xml:space="preserve">al Sopravvitto, </w:t>
      </w:r>
      <w:r w:rsidRPr="00733DE1">
        <w:rPr>
          <w:rFonts w:ascii="Times New Roman" w:hAnsi="Times New Roman" w:cs="Times New Roman"/>
          <w:color w:val="auto"/>
        </w:rPr>
        <w:t>ovvero effettua un controllo sui prezzi praticati negli esercizi della grande distribuzione più vicini all’Istituto</w:t>
      </w:r>
      <w:r>
        <w:rPr>
          <w:rFonts w:ascii="Times New Roman" w:hAnsi="Times New Roman" w:cs="Times New Roman"/>
          <w:color w:val="auto"/>
        </w:rPr>
        <w:t xml:space="preserve"> [</w:t>
      </w:r>
      <w:r w:rsidRPr="00733DE1">
        <w:rPr>
          <w:rFonts w:ascii="Times New Roman" w:hAnsi="Times New Roman" w:cs="Times New Roman"/>
          <w:color w:val="auto"/>
        </w:rPr>
        <w:t>identificati dall’art. 4, lettera f) d</w:t>
      </w:r>
      <w:r>
        <w:rPr>
          <w:rFonts w:ascii="Times New Roman" w:hAnsi="Times New Roman" w:cs="Times New Roman"/>
          <w:color w:val="auto"/>
        </w:rPr>
        <w:t>el D.lgs. 31 marzo 1998, n. 114]</w:t>
      </w:r>
      <w:r w:rsidRPr="00733DE1">
        <w:rPr>
          <w:rFonts w:ascii="Times New Roman" w:hAnsi="Times New Roman" w:cs="Times New Roman"/>
          <w:color w:val="auto"/>
        </w:rPr>
        <w:t xml:space="preserve">. </w:t>
      </w:r>
      <w:r w:rsidRPr="7ABE0D42">
        <w:rPr>
          <w:rFonts w:ascii="Times New Roman" w:hAnsi="Times New Roman" w:cs="Times New Roman"/>
          <w:color w:val="auto"/>
        </w:rPr>
        <w:t xml:space="preserve">Su tali prezzi, come rilevati mensilmente, </w:t>
      </w:r>
      <w:r>
        <w:rPr>
          <w:rFonts w:ascii="Times New Roman" w:hAnsi="Times New Roman" w:cs="Times New Roman"/>
          <w:color w:val="auto"/>
        </w:rPr>
        <w:t>verranno applicati i ribassi offerti in gara</w:t>
      </w:r>
      <w:r w:rsidR="00D51429">
        <w:rPr>
          <w:rFonts w:ascii="Times New Roman" w:hAnsi="Times New Roman" w:cs="Times New Roman"/>
          <w:color w:val="auto"/>
        </w:rPr>
        <w:t xml:space="preserve"> </w:t>
      </w:r>
      <w:r w:rsidRPr="7ABE0D42">
        <w:rPr>
          <w:rFonts w:ascii="Times New Roman" w:hAnsi="Times New Roman" w:cs="Times New Roman"/>
          <w:color w:val="auto"/>
        </w:rPr>
        <w:t xml:space="preserve">sulle specifiche </w:t>
      </w:r>
      <w:r w:rsidR="00D51429">
        <w:rPr>
          <w:rFonts w:ascii="Times New Roman" w:hAnsi="Times New Roman" w:cs="Times New Roman"/>
          <w:color w:val="auto"/>
        </w:rPr>
        <w:t>“</w:t>
      </w:r>
      <w:r w:rsidRPr="7ABE0D42">
        <w:rPr>
          <w:rFonts w:ascii="Times New Roman" w:hAnsi="Times New Roman" w:cs="Times New Roman"/>
          <w:color w:val="auto"/>
        </w:rPr>
        <w:t>macro-categorie</w:t>
      </w:r>
      <w:r w:rsidR="00D51429">
        <w:rPr>
          <w:rFonts w:ascii="Times New Roman" w:hAnsi="Times New Roman" w:cs="Times New Roman"/>
          <w:color w:val="auto"/>
        </w:rPr>
        <w:t>”</w:t>
      </w:r>
      <w:r w:rsidRPr="7ABE0D42">
        <w:rPr>
          <w:rFonts w:ascii="Times New Roman" w:hAnsi="Times New Roman" w:cs="Times New Roman"/>
          <w:color w:val="auto"/>
        </w:rPr>
        <w:t xml:space="preserve"> </w:t>
      </w:r>
      <w:r w:rsidRPr="00C21EFC">
        <w:rPr>
          <w:rFonts w:ascii="Times New Roman" w:hAnsi="Times New Roman" w:cs="Times New Roman"/>
          <w:color w:val="auto"/>
        </w:rPr>
        <w:t>ed i generi ad esse appartenenti</w:t>
      </w:r>
      <w:r w:rsidRPr="7ABE0D42">
        <w:rPr>
          <w:rFonts w:ascii="Times New Roman" w:hAnsi="Times New Roman" w:cs="Times New Roman"/>
          <w:color w:val="auto"/>
        </w:rPr>
        <w:t>.</w:t>
      </w:r>
    </w:p>
    <w:p w14:paraId="104499E3" w14:textId="77777777" w:rsidR="003722BF" w:rsidRPr="00733DE1" w:rsidRDefault="003722BF" w:rsidP="00C21EFC">
      <w:pPr>
        <w:pStyle w:val="Default"/>
        <w:jc w:val="both"/>
        <w:rPr>
          <w:rFonts w:ascii="Times New Roman" w:hAnsi="Times New Roman" w:cs="Times New Roman"/>
          <w:color w:val="auto"/>
        </w:rPr>
      </w:pPr>
      <w:r w:rsidRPr="00D64477">
        <w:rPr>
          <w:rFonts w:ascii="Times New Roman" w:hAnsi="Times New Roman" w:cs="Times New Roman"/>
          <w:color w:val="auto"/>
        </w:rPr>
        <w:t>La lista dei generi</w:t>
      </w:r>
      <w:r w:rsidR="00D51429">
        <w:rPr>
          <w:rFonts w:ascii="Times New Roman" w:hAnsi="Times New Roman" w:cs="Times New Roman"/>
          <w:color w:val="auto"/>
        </w:rPr>
        <w:t xml:space="preserve"> (mod. 72)</w:t>
      </w:r>
      <w:r>
        <w:rPr>
          <w:rFonts w:ascii="Times New Roman" w:hAnsi="Times New Roman" w:cs="Times New Roman"/>
          <w:color w:val="auto"/>
        </w:rPr>
        <w:t>,</w:t>
      </w:r>
      <w:r w:rsidRPr="00D64477">
        <w:rPr>
          <w:rFonts w:ascii="Times New Roman" w:hAnsi="Times New Roman" w:cs="Times New Roman"/>
          <w:color w:val="auto"/>
        </w:rPr>
        <w:t xml:space="preserve"> con i relativi prezzi</w:t>
      </w:r>
      <w:r w:rsidRPr="7ABE0D42">
        <w:rPr>
          <w:rFonts w:ascii="Times New Roman" w:hAnsi="Times New Roman" w:cs="Times New Roman"/>
          <w:color w:val="auto"/>
        </w:rPr>
        <w:t xml:space="preserve"> (e l’indicazione degli eventuali ribassi sui generi appartenenti alle specifiche </w:t>
      </w:r>
      <w:r w:rsidR="00D51429">
        <w:rPr>
          <w:rFonts w:ascii="Times New Roman" w:hAnsi="Times New Roman" w:cs="Times New Roman"/>
          <w:color w:val="auto"/>
        </w:rPr>
        <w:t>“</w:t>
      </w:r>
      <w:r w:rsidRPr="7ABE0D42">
        <w:rPr>
          <w:rFonts w:ascii="Times New Roman" w:hAnsi="Times New Roman" w:cs="Times New Roman"/>
          <w:color w:val="auto"/>
        </w:rPr>
        <w:t>macro-categorie</w:t>
      </w:r>
      <w:r w:rsidR="00D51429">
        <w:rPr>
          <w:rFonts w:ascii="Times New Roman" w:hAnsi="Times New Roman" w:cs="Times New Roman"/>
          <w:color w:val="auto"/>
        </w:rPr>
        <w:t>”</w:t>
      </w:r>
      <w:r w:rsidRPr="7ABE0D42">
        <w:rPr>
          <w:rFonts w:ascii="Times New Roman" w:hAnsi="Times New Roman" w:cs="Times New Roman"/>
          <w:color w:val="auto"/>
        </w:rPr>
        <w:t>),</w:t>
      </w:r>
      <w:r w:rsidRPr="00D64477">
        <w:rPr>
          <w:rFonts w:ascii="Times New Roman" w:hAnsi="Times New Roman" w:cs="Times New Roman"/>
          <w:color w:val="auto"/>
        </w:rPr>
        <w:t xml:space="preserve"> deve rimanere costantemente affissa nei locali previamente individuati dalla Direzione dell’Istituto.</w:t>
      </w:r>
      <w:r w:rsidRPr="7ABE0D42">
        <w:rPr>
          <w:rFonts w:ascii="Times New Roman" w:hAnsi="Times New Roman" w:cs="Times New Roman"/>
          <w:color w:val="auto"/>
        </w:rPr>
        <w:t xml:space="preserve"> I prezzi dei generi in vendita sono comunicati anche alla rappresentanza dei detenuti e degli internati.</w:t>
      </w:r>
    </w:p>
    <w:p w14:paraId="32D0576F" w14:textId="5C43C48F" w:rsidR="002F7586" w:rsidRPr="00AC257B" w:rsidRDefault="003722BF" w:rsidP="00FB4FAD">
      <w:pPr>
        <w:pStyle w:val="Default"/>
        <w:spacing w:after="120"/>
        <w:jc w:val="both"/>
        <w:rPr>
          <w:rFonts w:ascii="Times New Roman" w:hAnsi="Times New Roman" w:cs="Times New Roman"/>
          <w:color w:val="auto"/>
        </w:rPr>
      </w:pPr>
      <w:r w:rsidRPr="00106EFD">
        <w:rPr>
          <w:rFonts w:ascii="Times New Roman" w:hAnsi="Times New Roman" w:cs="Times New Roman"/>
          <w:color w:val="auto"/>
        </w:rPr>
        <w:t xml:space="preserve">Per i prodotti non di marca e di basso costo, il rilevamento dei prezzi verrà effettuato presso esercizi hard discount o similari - eventualmente più vicini al singolo Istituto - che ne permettano la verifica, anche </w:t>
      </w:r>
      <w:r w:rsidRPr="00AC257B">
        <w:rPr>
          <w:rFonts w:ascii="Times New Roman" w:hAnsi="Times New Roman" w:cs="Times New Roman"/>
          <w:color w:val="auto"/>
        </w:rPr>
        <w:t>avuto riguardo alla sola classe e tipologia di appartenenza del prodotto.</w:t>
      </w:r>
    </w:p>
    <w:p w14:paraId="7DB6F91D" w14:textId="77777777" w:rsidR="00C26364" w:rsidRPr="00AC257B" w:rsidRDefault="00386AC4" w:rsidP="00C32A45">
      <w:pPr>
        <w:pStyle w:val="Paragrafoelenco"/>
        <w:numPr>
          <w:ilvl w:val="0"/>
          <w:numId w:val="3"/>
        </w:numPr>
        <w:autoSpaceDE w:val="0"/>
        <w:autoSpaceDN w:val="0"/>
        <w:adjustRightInd w:val="0"/>
        <w:spacing w:after="120" w:line="240" w:lineRule="auto"/>
        <w:ind w:left="567" w:hanging="567"/>
        <w:jc w:val="both"/>
        <w:rPr>
          <w:rFonts w:ascii="Times New Roman" w:hAnsi="Times New Roman" w:cs="Times New Roman"/>
          <w:b/>
          <w:sz w:val="24"/>
          <w:szCs w:val="24"/>
        </w:rPr>
      </w:pPr>
      <w:r w:rsidRPr="00AC257B">
        <w:rPr>
          <w:rFonts w:ascii="Times New Roman" w:hAnsi="Times New Roman" w:cs="Times New Roman"/>
          <w:b/>
          <w:sz w:val="24"/>
          <w:szCs w:val="24"/>
        </w:rPr>
        <w:t xml:space="preserve">DURATA, </w:t>
      </w:r>
      <w:r w:rsidR="00C26364" w:rsidRPr="00AC257B">
        <w:rPr>
          <w:rFonts w:ascii="Times New Roman" w:hAnsi="Times New Roman" w:cs="Times New Roman"/>
          <w:b/>
          <w:sz w:val="24"/>
          <w:szCs w:val="24"/>
        </w:rPr>
        <w:t xml:space="preserve">VALORE </w:t>
      </w:r>
      <w:r w:rsidR="00145E8D" w:rsidRPr="00AC257B">
        <w:rPr>
          <w:rFonts w:ascii="Times New Roman" w:hAnsi="Times New Roman" w:cs="Times New Roman"/>
          <w:b/>
          <w:sz w:val="24"/>
          <w:szCs w:val="24"/>
        </w:rPr>
        <w:t xml:space="preserve">E LUOGHI DI ESECUZIONE </w:t>
      </w:r>
      <w:r w:rsidR="00C26364" w:rsidRPr="00AC257B">
        <w:rPr>
          <w:rFonts w:ascii="Times New Roman" w:hAnsi="Times New Roman" w:cs="Times New Roman"/>
          <w:b/>
          <w:sz w:val="24"/>
          <w:szCs w:val="24"/>
        </w:rPr>
        <w:t>DELLA CONCESSIONE.</w:t>
      </w:r>
    </w:p>
    <w:p w14:paraId="6F7FCBC9" w14:textId="7BE79D7B" w:rsidR="00386AC4" w:rsidRPr="00386AC4" w:rsidRDefault="00386AC4" w:rsidP="00386AC4">
      <w:pPr>
        <w:pStyle w:val="NormaleWeb"/>
        <w:spacing w:after="0" w:afterAutospacing="0"/>
        <w:jc w:val="both"/>
        <w:rPr>
          <w:color w:val="19191A"/>
        </w:rPr>
      </w:pPr>
      <w:r w:rsidRPr="00AC257B">
        <w:rPr>
          <w:color w:val="19191A"/>
          <w:u w:val="single"/>
        </w:rPr>
        <w:lastRenderedPageBreak/>
        <w:t>La concessione avrà durata di mesi 6 (sei)</w:t>
      </w:r>
      <w:r w:rsidRPr="00AC257B">
        <w:rPr>
          <w:color w:val="19191A"/>
        </w:rPr>
        <w:t xml:space="preserve">, con inizio indicativo a far data dal </w:t>
      </w:r>
      <w:r w:rsidRPr="00AC257B">
        <w:rPr>
          <w:b/>
          <w:bCs/>
          <w:color w:val="19191A"/>
        </w:rPr>
        <w:t xml:space="preserve">1° </w:t>
      </w:r>
      <w:r w:rsidR="006F219B" w:rsidRPr="00AC257B">
        <w:rPr>
          <w:b/>
          <w:bCs/>
          <w:color w:val="19191A"/>
        </w:rPr>
        <w:t>maggio</w:t>
      </w:r>
      <w:r w:rsidRPr="00AC257B">
        <w:rPr>
          <w:b/>
          <w:bCs/>
          <w:color w:val="19191A"/>
        </w:rPr>
        <w:t xml:space="preserve"> 2022 e fino al 31 </w:t>
      </w:r>
      <w:r w:rsidR="006F219B" w:rsidRPr="00AC257B">
        <w:rPr>
          <w:b/>
          <w:bCs/>
          <w:color w:val="19191A"/>
        </w:rPr>
        <w:t>ottobre</w:t>
      </w:r>
      <w:r w:rsidRPr="00AC257B">
        <w:rPr>
          <w:b/>
          <w:bCs/>
          <w:color w:val="19191A"/>
        </w:rPr>
        <w:t xml:space="preserve"> 2022.</w:t>
      </w:r>
      <w:r w:rsidRPr="00AC257B">
        <w:rPr>
          <w:color w:val="19191A"/>
        </w:rPr>
        <w:t xml:space="preserve"> Non sono previsti rinnovi.</w:t>
      </w:r>
      <w:r w:rsidRPr="00386AC4">
        <w:rPr>
          <w:color w:val="19191A"/>
        </w:rPr>
        <w:t xml:space="preserve"> </w:t>
      </w:r>
    </w:p>
    <w:p w14:paraId="14B9E0C6" w14:textId="0C91C8B8" w:rsidR="00930718" w:rsidRPr="00CC2685" w:rsidRDefault="007D731D" w:rsidP="00386AC4">
      <w:pPr>
        <w:autoSpaceDE w:val="0"/>
        <w:autoSpaceDN w:val="0"/>
        <w:adjustRightInd w:val="0"/>
        <w:spacing w:after="0" w:line="240" w:lineRule="auto"/>
        <w:jc w:val="both"/>
        <w:rPr>
          <w:rFonts w:ascii="Times New Roman" w:hAnsi="Times New Roman" w:cs="Times New Roman"/>
          <w:i/>
          <w:iCs/>
          <w:sz w:val="24"/>
          <w:szCs w:val="24"/>
        </w:rPr>
      </w:pPr>
      <w:r w:rsidRPr="00386AC4">
        <w:rPr>
          <w:rFonts w:ascii="Times New Roman" w:hAnsi="Times New Roman" w:cs="Times New Roman"/>
          <w:sz w:val="24"/>
          <w:u w:val="single"/>
        </w:rPr>
        <w:t xml:space="preserve">Il valore complessivo presunto della concessione per l’intera durata del contratto </w:t>
      </w:r>
      <w:r w:rsidRPr="003A48D0">
        <w:rPr>
          <w:rFonts w:ascii="Times New Roman" w:hAnsi="Times New Roman" w:cs="Times New Roman"/>
          <w:sz w:val="24"/>
          <w:u w:val="single"/>
        </w:rPr>
        <w:t xml:space="preserve">è pari a €. </w:t>
      </w:r>
      <w:r w:rsidR="0003644C" w:rsidRPr="003A48D0">
        <w:rPr>
          <w:rFonts w:ascii="Times New Roman" w:hAnsi="Times New Roman" w:cs="Times New Roman"/>
          <w:b/>
          <w:sz w:val="24"/>
          <w:u w:val="single"/>
        </w:rPr>
        <w:t>2.829.000,00</w:t>
      </w:r>
      <w:r w:rsidRPr="003A48D0">
        <w:rPr>
          <w:rFonts w:ascii="Times New Roman" w:hAnsi="Times New Roman" w:cs="Times New Roman"/>
          <w:sz w:val="24"/>
          <w:u w:val="single"/>
        </w:rPr>
        <w:t>, I.V.A. esclusa, determinato ai sensi dell’art. 167, d.lgs. 50/2016</w:t>
      </w:r>
      <w:r w:rsidRPr="003A48D0">
        <w:rPr>
          <w:rFonts w:ascii="Times New Roman" w:hAnsi="Times New Roman" w:cs="Times New Roman"/>
          <w:sz w:val="24"/>
        </w:rPr>
        <w:t>, in base al fatturato stimato del concessionario generato per tutta la durata del contratto (mesi 6), al netto</w:t>
      </w:r>
      <w:r w:rsidRPr="00CC2685">
        <w:rPr>
          <w:rFonts w:ascii="Times New Roman" w:hAnsi="Times New Roman" w:cs="Times New Roman"/>
          <w:sz w:val="24"/>
        </w:rPr>
        <w:t xml:space="preserve"> dell’I.V.A., quale corrispettivo dei servizi oggetto della concessione sul riferimento del fatturato del mese di ottobre 2021. </w:t>
      </w:r>
    </w:p>
    <w:p w14:paraId="39F0BE0F" w14:textId="77777777" w:rsidR="00930718" w:rsidRPr="00CC2685" w:rsidRDefault="00930718" w:rsidP="007D731D">
      <w:pPr>
        <w:autoSpaceDE w:val="0"/>
        <w:autoSpaceDN w:val="0"/>
        <w:adjustRightInd w:val="0"/>
        <w:spacing w:after="0" w:line="240" w:lineRule="auto"/>
        <w:jc w:val="both"/>
        <w:rPr>
          <w:rFonts w:ascii="Times New Roman" w:hAnsi="Times New Roman" w:cs="Times New Roman"/>
          <w:i/>
          <w:iCs/>
          <w:sz w:val="24"/>
          <w:szCs w:val="24"/>
        </w:rPr>
      </w:pPr>
      <w:r w:rsidRPr="00CC2685">
        <w:rPr>
          <w:rFonts w:ascii="Times New Roman" w:hAnsi="Times New Roman" w:cs="Times New Roman"/>
          <w:sz w:val="24"/>
          <w:szCs w:val="24"/>
        </w:rPr>
        <w:t>Oneri di sicurezza non soggetti a ribasso d’asta</w:t>
      </w:r>
      <w:r w:rsidR="00D51429">
        <w:rPr>
          <w:rFonts w:ascii="Times New Roman" w:hAnsi="Times New Roman" w:cs="Times New Roman"/>
          <w:sz w:val="24"/>
          <w:szCs w:val="24"/>
        </w:rPr>
        <w:t xml:space="preserve">, stimati </w:t>
      </w:r>
      <w:r w:rsidR="00D51429" w:rsidRPr="003A48D0">
        <w:rPr>
          <w:rFonts w:ascii="Times New Roman" w:hAnsi="Times New Roman" w:cs="Times New Roman"/>
          <w:sz w:val="24"/>
          <w:szCs w:val="24"/>
        </w:rPr>
        <w:t>complessivamente</w:t>
      </w:r>
      <w:r w:rsidR="007D731D" w:rsidRPr="003A48D0">
        <w:rPr>
          <w:rFonts w:ascii="Times New Roman" w:hAnsi="Times New Roman" w:cs="Times New Roman"/>
          <w:sz w:val="24"/>
          <w:szCs w:val="24"/>
        </w:rPr>
        <w:t xml:space="preserve"> in </w:t>
      </w:r>
      <w:r w:rsidRPr="003A48D0">
        <w:rPr>
          <w:rFonts w:ascii="Times New Roman" w:hAnsi="Times New Roman" w:cs="Times New Roman"/>
          <w:sz w:val="24"/>
          <w:szCs w:val="24"/>
        </w:rPr>
        <w:t>€</w:t>
      </w:r>
      <w:r w:rsidR="007D731D" w:rsidRPr="003A48D0">
        <w:rPr>
          <w:rFonts w:ascii="Times New Roman" w:hAnsi="Times New Roman" w:cs="Times New Roman"/>
          <w:sz w:val="24"/>
          <w:szCs w:val="24"/>
        </w:rPr>
        <w:t>. 0,00.</w:t>
      </w:r>
    </w:p>
    <w:p w14:paraId="63B80CC7" w14:textId="77777777" w:rsidR="00930718" w:rsidRPr="00CC2685" w:rsidRDefault="00930718" w:rsidP="00B52F41">
      <w:pPr>
        <w:autoSpaceDE w:val="0"/>
        <w:autoSpaceDN w:val="0"/>
        <w:adjustRightInd w:val="0"/>
        <w:spacing w:after="120" w:line="240" w:lineRule="auto"/>
        <w:jc w:val="both"/>
        <w:rPr>
          <w:rFonts w:ascii="Times New Roman" w:hAnsi="Times New Roman" w:cs="Times New Roman"/>
          <w:sz w:val="24"/>
          <w:szCs w:val="24"/>
        </w:rPr>
      </w:pPr>
      <w:r w:rsidRPr="00CC2685">
        <w:rPr>
          <w:rFonts w:ascii="Times New Roman" w:hAnsi="Times New Roman" w:cs="Times New Roman"/>
          <w:sz w:val="24"/>
          <w:szCs w:val="24"/>
        </w:rPr>
        <w:t>Ai sensi dell’art. 51, comma 1 del d.lgs. n. 50/16 l’appalto è suddiviso nei seguenti lotti</w:t>
      </w:r>
      <w:r w:rsidR="00C9699C" w:rsidRPr="00CC2685">
        <w:rPr>
          <w:rFonts w:ascii="Times New Roman" w:hAnsi="Times New Roman" w:cs="Times New Roman"/>
          <w:sz w:val="24"/>
          <w:szCs w:val="24"/>
        </w:rPr>
        <w:t xml:space="preserve"> funzionali</w:t>
      </w:r>
      <w:r w:rsidR="00C26364" w:rsidRPr="00CC2685">
        <w:rPr>
          <w:rFonts w:ascii="Times New Roman" w:hAnsi="Times New Roman" w:cs="Times New Roman"/>
          <w:sz w:val="24"/>
          <w:szCs w:val="24"/>
        </w:rPr>
        <w:t>.</w:t>
      </w:r>
    </w:p>
    <w:p w14:paraId="26CF2B80" w14:textId="035936FB" w:rsidR="007F72F3" w:rsidRPr="00D66A2C" w:rsidRDefault="00C26364" w:rsidP="00D66A2C">
      <w:pPr>
        <w:pStyle w:val="Paragrafoelenco"/>
        <w:numPr>
          <w:ilvl w:val="1"/>
          <w:numId w:val="3"/>
        </w:numPr>
        <w:autoSpaceDE w:val="0"/>
        <w:autoSpaceDN w:val="0"/>
        <w:adjustRightInd w:val="0"/>
        <w:spacing w:after="0" w:line="240" w:lineRule="auto"/>
        <w:jc w:val="both"/>
        <w:rPr>
          <w:rFonts w:ascii="Times New Roman" w:hAnsi="Times New Roman" w:cs="Times New Roman"/>
          <w:b/>
          <w:color w:val="000000"/>
          <w:sz w:val="24"/>
        </w:rPr>
      </w:pPr>
      <w:r w:rsidRPr="00D66A2C">
        <w:rPr>
          <w:rFonts w:ascii="Times New Roman" w:hAnsi="Times New Roman" w:cs="Times New Roman"/>
          <w:b/>
          <w:i/>
          <w:color w:val="000000"/>
          <w:sz w:val="24"/>
        </w:rPr>
        <w:t>Descrizione dei Lotti</w:t>
      </w:r>
      <w:r w:rsidR="005A6982" w:rsidRPr="00D66A2C">
        <w:rPr>
          <w:rFonts w:ascii="Times New Roman" w:hAnsi="Times New Roman" w:cs="Times New Roman"/>
          <w:b/>
          <w:i/>
          <w:color w:val="000000"/>
          <w:sz w:val="24"/>
        </w:rPr>
        <w:t>, luoghi e locali</w:t>
      </w:r>
      <w:r w:rsidR="00386AC4" w:rsidRPr="00D66A2C">
        <w:rPr>
          <w:rFonts w:ascii="Times New Roman" w:hAnsi="Times New Roman" w:cs="Times New Roman"/>
          <w:b/>
          <w:i/>
          <w:color w:val="000000"/>
          <w:sz w:val="24"/>
        </w:rPr>
        <w:t xml:space="preserve"> per l’</w:t>
      </w:r>
      <w:r w:rsidR="00145E8D" w:rsidRPr="00D66A2C">
        <w:rPr>
          <w:rFonts w:ascii="Times New Roman" w:hAnsi="Times New Roman" w:cs="Times New Roman"/>
          <w:b/>
          <w:i/>
          <w:color w:val="000000"/>
          <w:sz w:val="24"/>
        </w:rPr>
        <w:t>esecuzione del servizio in concessione</w:t>
      </w:r>
      <w:r w:rsidR="00E34C8F" w:rsidRPr="00D66A2C">
        <w:rPr>
          <w:rFonts w:ascii="Times New Roman" w:hAnsi="Times New Roman" w:cs="Times New Roman"/>
          <w:b/>
          <w:i/>
          <w:color w:val="000000"/>
          <w:sz w:val="24"/>
        </w:rPr>
        <w:t>.</w:t>
      </w:r>
    </w:p>
    <w:p w14:paraId="630BE825" w14:textId="357C12FC" w:rsidR="00DF19EB" w:rsidRPr="00DF19EB" w:rsidRDefault="00DF19EB" w:rsidP="00DF19EB">
      <w:pPr>
        <w:autoSpaceDE w:val="0"/>
        <w:autoSpaceDN w:val="0"/>
        <w:adjustRightInd w:val="0"/>
        <w:spacing w:after="0" w:line="240" w:lineRule="auto"/>
        <w:jc w:val="both"/>
        <w:rPr>
          <w:rFonts w:ascii="Times New Roman" w:hAnsi="Times New Roman" w:cs="Times New Roman"/>
          <w:sz w:val="24"/>
          <w:szCs w:val="24"/>
        </w:rPr>
      </w:pPr>
      <w:r w:rsidRPr="00DF19EB">
        <w:rPr>
          <w:rFonts w:ascii="Times New Roman" w:hAnsi="Times New Roman" w:cs="Times New Roman"/>
          <w:b/>
          <w:sz w:val="24"/>
          <w:szCs w:val="24"/>
        </w:rPr>
        <w:t>Lotto 1/18</w:t>
      </w:r>
      <w:r w:rsidRPr="00DF19EB">
        <w:rPr>
          <w:rFonts w:ascii="Times New Roman" w:hAnsi="Times New Roman" w:cs="Times New Roman"/>
          <w:sz w:val="24"/>
          <w:szCs w:val="24"/>
        </w:rPr>
        <w:t xml:space="preserve"> (cc. </w:t>
      </w:r>
      <w:proofErr w:type="spellStart"/>
      <w:r w:rsidRPr="00DF19EB">
        <w:rPr>
          <w:rFonts w:ascii="Times New Roman" w:hAnsi="Times New Roman" w:cs="Times New Roman"/>
          <w:sz w:val="24"/>
          <w:szCs w:val="24"/>
        </w:rPr>
        <w:t>firenze</w:t>
      </w:r>
      <w:proofErr w:type="spellEnd"/>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gozzini</w:t>
      </w:r>
      <w:proofErr w:type="spellEnd"/>
      <w:r w:rsidRPr="00DF19EB">
        <w:rPr>
          <w:rFonts w:ascii="Times New Roman" w:hAnsi="Times New Roman" w:cs="Times New Roman"/>
          <w:sz w:val="24"/>
          <w:szCs w:val="24"/>
        </w:rPr>
        <w:t xml:space="preserve">, c.c. cc </w:t>
      </w:r>
      <w:proofErr w:type="spellStart"/>
      <w:r w:rsidRPr="00DF19EB">
        <w:rPr>
          <w:rFonts w:ascii="Times New Roman" w:hAnsi="Times New Roman" w:cs="Times New Roman"/>
          <w:sz w:val="24"/>
          <w:szCs w:val="24"/>
        </w:rPr>
        <w:t>firenze</w:t>
      </w:r>
      <w:proofErr w:type="spellEnd"/>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sollicciano</w:t>
      </w:r>
      <w:proofErr w:type="spellEnd"/>
      <w:r w:rsidRPr="00DF19EB">
        <w:rPr>
          <w:rFonts w:ascii="Times New Roman" w:hAnsi="Times New Roman" w:cs="Times New Roman"/>
          <w:sz w:val="24"/>
          <w:szCs w:val="24"/>
        </w:rPr>
        <w:t xml:space="preserve">, cc </w:t>
      </w:r>
      <w:proofErr w:type="spellStart"/>
      <w:r w:rsidRPr="00DF19EB">
        <w:rPr>
          <w:rFonts w:ascii="Times New Roman" w:hAnsi="Times New Roman" w:cs="Times New Roman"/>
          <w:sz w:val="24"/>
          <w:szCs w:val="24"/>
        </w:rPr>
        <w:t>pistoia</w:t>
      </w:r>
      <w:proofErr w:type="spellEnd"/>
      <w:r w:rsidRPr="00DF19EB">
        <w:rPr>
          <w:rFonts w:ascii="Times New Roman" w:hAnsi="Times New Roman" w:cs="Times New Roman"/>
          <w:sz w:val="24"/>
          <w:szCs w:val="24"/>
        </w:rPr>
        <w:t xml:space="preserve">, c.c. prato e cc </w:t>
      </w:r>
      <w:proofErr w:type="spellStart"/>
      <w:r w:rsidRPr="00DF19EB">
        <w:rPr>
          <w:rFonts w:ascii="Times New Roman" w:hAnsi="Times New Roman" w:cs="Times New Roman"/>
          <w:sz w:val="24"/>
          <w:szCs w:val="24"/>
        </w:rPr>
        <w:t>arezzo</w:t>
      </w:r>
      <w:proofErr w:type="spellEnd"/>
      <w:r w:rsidRPr="00DF19EB">
        <w:rPr>
          <w:rFonts w:ascii="Times New Roman" w:hAnsi="Times New Roman" w:cs="Times New Roman"/>
          <w:sz w:val="24"/>
          <w:szCs w:val="24"/>
        </w:rPr>
        <w:t xml:space="preserve">); </w:t>
      </w:r>
      <w:r w:rsidRPr="00DF19EB">
        <w:rPr>
          <w:rFonts w:ascii="Times New Roman" w:hAnsi="Times New Roman" w:cs="Times New Roman"/>
          <w:b/>
          <w:sz w:val="24"/>
          <w:szCs w:val="24"/>
        </w:rPr>
        <w:t>lotto 2/19</w:t>
      </w:r>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c.c</w:t>
      </w:r>
      <w:proofErr w:type="spellEnd"/>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livorno</w:t>
      </w:r>
      <w:proofErr w:type="spellEnd"/>
      <w:r w:rsidRPr="00DF19EB">
        <w:rPr>
          <w:rFonts w:ascii="Times New Roman" w:hAnsi="Times New Roman" w:cs="Times New Roman"/>
          <w:sz w:val="24"/>
          <w:szCs w:val="24"/>
        </w:rPr>
        <w:t xml:space="preserve">, sezione distaccata </w:t>
      </w:r>
      <w:proofErr w:type="spellStart"/>
      <w:r w:rsidRPr="00DF19EB">
        <w:rPr>
          <w:rFonts w:ascii="Times New Roman" w:hAnsi="Times New Roman" w:cs="Times New Roman"/>
          <w:sz w:val="24"/>
          <w:szCs w:val="24"/>
        </w:rPr>
        <w:t>gorgona</w:t>
      </w:r>
      <w:proofErr w:type="spellEnd"/>
      <w:r w:rsidRPr="00DF19EB">
        <w:rPr>
          <w:rFonts w:ascii="Times New Roman" w:hAnsi="Times New Roman" w:cs="Times New Roman"/>
          <w:sz w:val="24"/>
          <w:szCs w:val="24"/>
        </w:rPr>
        <w:t xml:space="preserve">, cc </w:t>
      </w:r>
      <w:proofErr w:type="spellStart"/>
      <w:r w:rsidRPr="00DF19EB">
        <w:rPr>
          <w:rFonts w:ascii="Times New Roman" w:hAnsi="Times New Roman" w:cs="Times New Roman"/>
          <w:sz w:val="24"/>
          <w:szCs w:val="24"/>
        </w:rPr>
        <w:t>lucca</w:t>
      </w:r>
      <w:proofErr w:type="spellEnd"/>
      <w:r w:rsidRPr="00DF19EB">
        <w:rPr>
          <w:rFonts w:ascii="Times New Roman" w:hAnsi="Times New Roman" w:cs="Times New Roman"/>
          <w:sz w:val="24"/>
          <w:szCs w:val="24"/>
        </w:rPr>
        <w:t xml:space="preserve">, cc </w:t>
      </w:r>
      <w:proofErr w:type="spellStart"/>
      <w:r w:rsidRPr="00DF19EB">
        <w:rPr>
          <w:rFonts w:ascii="Times New Roman" w:hAnsi="Times New Roman" w:cs="Times New Roman"/>
          <w:sz w:val="24"/>
          <w:szCs w:val="24"/>
        </w:rPr>
        <w:t>grosseto</w:t>
      </w:r>
      <w:proofErr w:type="spellEnd"/>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cr</w:t>
      </w:r>
      <w:proofErr w:type="spellEnd"/>
      <w:r w:rsidRPr="00DF19EB">
        <w:rPr>
          <w:rFonts w:ascii="Times New Roman" w:hAnsi="Times New Roman" w:cs="Times New Roman"/>
          <w:sz w:val="24"/>
          <w:szCs w:val="24"/>
        </w:rPr>
        <w:t xml:space="preserve"> massa e cc massa marittima); </w:t>
      </w:r>
      <w:r w:rsidRPr="00DF19EB">
        <w:rPr>
          <w:rFonts w:ascii="Times New Roman" w:hAnsi="Times New Roman" w:cs="Times New Roman"/>
          <w:b/>
          <w:sz w:val="24"/>
          <w:szCs w:val="24"/>
        </w:rPr>
        <w:t>lotto 3/20</w:t>
      </w:r>
      <w:r w:rsidRPr="00DF19EB">
        <w:rPr>
          <w:rFonts w:ascii="Times New Roman" w:hAnsi="Times New Roman" w:cs="Times New Roman"/>
          <w:sz w:val="24"/>
          <w:szCs w:val="24"/>
        </w:rPr>
        <w:t xml:space="preserve"> (cc </w:t>
      </w:r>
      <w:proofErr w:type="spellStart"/>
      <w:r w:rsidRPr="00DF19EB">
        <w:rPr>
          <w:rFonts w:ascii="Times New Roman" w:hAnsi="Times New Roman" w:cs="Times New Roman"/>
          <w:sz w:val="24"/>
          <w:szCs w:val="24"/>
        </w:rPr>
        <w:t>pisa</w:t>
      </w:r>
      <w:proofErr w:type="spellEnd"/>
      <w:r w:rsidRPr="00DF19EB">
        <w:rPr>
          <w:rFonts w:ascii="Times New Roman" w:hAnsi="Times New Roman" w:cs="Times New Roman"/>
          <w:sz w:val="24"/>
          <w:szCs w:val="24"/>
        </w:rPr>
        <w:t xml:space="preserve"> e </w:t>
      </w:r>
      <w:proofErr w:type="spellStart"/>
      <w:r w:rsidRPr="00DF19EB">
        <w:rPr>
          <w:rFonts w:ascii="Times New Roman" w:hAnsi="Times New Roman" w:cs="Times New Roman"/>
          <w:sz w:val="24"/>
          <w:szCs w:val="24"/>
        </w:rPr>
        <w:t>cr</w:t>
      </w:r>
      <w:proofErr w:type="spellEnd"/>
      <w:r w:rsidRPr="00DF19EB">
        <w:rPr>
          <w:rFonts w:ascii="Times New Roman" w:hAnsi="Times New Roman" w:cs="Times New Roman"/>
          <w:sz w:val="24"/>
          <w:szCs w:val="24"/>
        </w:rPr>
        <w:t xml:space="preserve"> porto azzurro); </w:t>
      </w:r>
      <w:r w:rsidRPr="00DF19EB">
        <w:rPr>
          <w:rFonts w:ascii="Times New Roman" w:hAnsi="Times New Roman" w:cs="Times New Roman"/>
          <w:b/>
          <w:sz w:val="24"/>
          <w:szCs w:val="24"/>
        </w:rPr>
        <w:t>lotto 4/21</w:t>
      </w:r>
      <w:r w:rsidRPr="00DF19EB">
        <w:rPr>
          <w:rFonts w:ascii="Times New Roman" w:hAnsi="Times New Roman" w:cs="Times New Roman"/>
          <w:sz w:val="24"/>
          <w:szCs w:val="24"/>
        </w:rPr>
        <w:t xml:space="preserve"> (c.c. </w:t>
      </w:r>
      <w:proofErr w:type="spellStart"/>
      <w:r w:rsidRPr="00DF19EB">
        <w:rPr>
          <w:rFonts w:ascii="Times New Roman" w:hAnsi="Times New Roman" w:cs="Times New Roman"/>
          <w:sz w:val="24"/>
          <w:szCs w:val="24"/>
        </w:rPr>
        <w:t>siena</w:t>
      </w:r>
      <w:proofErr w:type="spellEnd"/>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cr</w:t>
      </w:r>
      <w:proofErr w:type="spellEnd"/>
      <w:r w:rsidRPr="00DF19EB">
        <w:rPr>
          <w:rFonts w:ascii="Times New Roman" w:hAnsi="Times New Roman" w:cs="Times New Roman"/>
          <w:sz w:val="24"/>
          <w:szCs w:val="24"/>
        </w:rPr>
        <w:t xml:space="preserve"> san </w:t>
      </w:r>
      <w:proofErr w:type="spellStart"/>
      <w:r w:rsidRPr="00DF19EB">
        <w:rPr>
          <w:rFonts w:ascii="Times New Roman" w:hAnsi="Times New Roman" w:cs="Times New Roman"/>
          <w:sz w:val="24"/>
          <w:szCs w:val="24"/>
        </w:rPr>
        <w:t>gimignano</w:t>
      </w:r>
      <w:proofErr w:type="spellEnd"/>
      <w:r w:rsidRPr="00DF19EB">
        <w:rPr>
          <w:rFonts w:ascii="Times New Roman" w:hAnsi="Times New Roman" w:cs="Times New Roman"/>
          <w:sz w:val="24"/>
          <w:szCs w:val="24"/>
        </w:rPr>
        <w:t xml:space="preserve"> e </w:t>
      </w:r>
      <w:proofErr w:type="spellStart"/>
      <w:r w:rsidRPr="00DF19EB">
        <w:rPr>
          <w:rFonts w:ascii="Times New Roman" w:hAnsi="Times New Roman" w:cs="Times New Roman"/>
          <w:sz w:val="24"/>
          <w:szCs w:val="24"/>
        </w:rPr>
        <w:t>cr</w:t>
      </w:r>
      <w:proofErr w:type="spellEnd"/>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volterra</w:t>
      </w:r>
      <w:proofErr w:type="spellEnd"/>
      <w:r w:rsidRPr="00DF19EB">
        <w:rPr>
          <w:rFonts w:ascii="Times New Roman" w:hAnsi="Times New Roman" w:cs="Times New Roman"/>
          <w:sz w:val="24"/>
          <w:szCs w:val="24"/>
        </w:rPr>
        <w:t xml:space="preserve">); </w:t>
      </w:r>
      <w:r w:rsidRPr="00DF19EB">
        <w:rPr>
          <w:rFonts w:ascii="Times New Roman" w:hAnsi="Times New Roman" w:cs="Times New Roman"/>
          <w:b/>
          <w:sz w:val="24"/>
          <w:szCs w:val="24"/>
        </w:rPr>
        <w:t>lotto 5/22</w:t>
      </w:r>
      <w:r w:rsidRPr="00DF19EB">
        <w:rPr>
          <w:rFonts w:ascii="Times New Roman" w:hAnsi="Times New Roman" w:cs="Times New Roman"/>
          <w:sz w:val="24"/>
          <w:szCs w:val="24"/>
        </w:rPr>
        <w:t xml:space="preserve"> (cc </w:t>
      </w:r>
      <w:proofErr w:type="spellStart"/>
      <w:r w:rsidRPr="00DF19EB">
        <w:rPr>
          <w:rFonts w:ascii="Times New Roman" w:hAnsi="Times New Roman" w:cs="Times New Roman"/>
          <w:sz w:val="24"/>
          <w:szCs w:val="24"/>
        </w:rPr>
        <w:t>perugia</w:t>
      </w:r>
      <w:proofErr w:type="spellEnd"/>
      <w:r w:rsidRPr="00DF19EB">
        <w:rPr>
          <w:rFonts w:ascii="Times New Roman" w:hAnsi="Times New Roman" w:cs="Times New Roman"/>
          <w:sz w:val="24"/>
          <w:szCs w:val="24"/>
        </w:rPr>
        <w:t xml:space="preserve">, cc terni, </w:t>
      </w:r>
      <w:proofErr w:type="spellStart"/>
      <w:r w:rsidRPr="00DF19EB">
        <w:rPr>
          <w:rFonts w:ascii="Times New Roman" w:hAnsi="Times New Roman" w:cs="Times New Roman"/>
          <w:sz w:val="24"/>
          <w:szCs w:val="24"/>
        </w:rPr>
        <w:t>cr</w:t>
      </w:r>
      <w:proofErr w:type="spellEnd"/>
      <w:r w:rsidRPr="00DF19EB">
        <w:rPr>
          <w:rFonts w:ascii="Times New Roman" w:hAnsi="Times New Roman" w:cs="Times New Roman"/>
          <w:sz w:val="24"/>
          <w:szCs w:val="24"/>
        </w:rPr>
        <w:t xml:space="preserve"> orvieto e </w:t>
      </w:r>
      <w:proofErr w:type="spellStart"/>
      <w:r w:rsidRPr="00DF19EB">
        <w:rPr>
          <w:rFonts w:ascii="Times New Roman" w:hAnsi="Times New Roman" w:cs="Times New Roman"/>
          <w:sz w:val="24"/>
          <w:szCs w:val="24"/>
        </w:rPr>
        <w:t>cr</w:t>
      </w:r>
      <w:proofErr w:type="spellEnd"/>
      <w:r w:rsidRPr="00DF19EB">
        <w:rPr>
          <w:rFonts w:ascii="Times New Roman" w:hAnsi="Times New Roman" w:cs="Times New Roman"/>
          <w:sz w:val="24"/>
          <w:szCs w:val="24"/>
        </w:rPr>
        <w:t xml:space="preserve"> </w:t>
      </w:r>
      <w:proofErr w:type="spellStart"/>
      <w:r w:rsidRPr="00DF19EB">
        <w:rPr>
          <w:rFonts w:ascii="Times New Roman" w:hAnsi="Times New Roman" w:cs="Times New Roman"/>
          <w:sz w:val="24"/>
          <w:szCs w:val="24"/>
        </w:rPr>
        <w:t>spoleto</w:t>
      </w:r>
      <w:proofErr w:type="spellEnd"/>
      <w:r w:rsidRPr="00DF19EB">
        <w:rPr>
          <w:rFonts w:ascii="Times New Roman" w:hAnsi="Times New Roman" w:cs="Times New Roman"/>
          <w:sz w:val="24"/>
          <w:szCs w:val="24"/>
        </w:rPr>
        <w:t>);</w:t>
      </w:r>
    </w:p>
    <w:p w14:paraId="314F0ECB" w14:textId="77777777" w:rsidR="00DF19EB" w:rsidRDefault="00DF19EB" w:rsidP="00DF19EB">
      <w:pPr>
        <w:tabs>
          <w:tab w:val="left" w:pos="8100"/>
        </w:tabs>
        <w:spacing w:after="0"/>
        <w:ind w:left="284"/>
        <w:jc w:val="both"/>
        <w:rPr>
          <w:rFonts w:ascii="Times New Roman" w:hAnsi="Times New Roman" w:cs="Times New Roman"/>
          <w:b/>
          <w:sz w:val="24"/>
        </w:rPr>
      </w:pPr>
    </w:p>
    <w:p w14:paraId="4A32E2CE" w14:textId="24BE4913" w:rsidR="00B43C6D" w:rsidRPr="00B43C6D" w:rsidRDefault="00DF19EB" w:rsidP="00DF19EB">
      <w:pPr>
        <w:shd w:val="clear" w:color="auto" w:fill="FFFFFF"/>
        <w:spacing w:after="0" w:line="240" w:lineRule="auto"/>
        <w:ind w:right="227"/>
        <w:jc w:val="both"/>
        <w:rPr>
          <w:rFonts w:ascii="Times New Roman" w:eastAsia="Times New Roman" w:hAnsi="Times New Roman" w:cs="Times New Roman"/>
          <w:b/>
          <w:sz w:val="24"/>
          <w:szCs w:val="24"/>
          <w:lang w:eastAsia="it-IT"/>
        </w:rPr>
      </w:pPr>
      <w:r w:rsidRPr="007D7BD2">
        <w:rPr>
          <w:rFonts w:ascii="Times New Roman" w:eastAsia="Times New Roman" w:hAnsi="Times New Roman" w:cs="Times New Roman"/>
          <w:sz w:val="24"/>
          <w:szCs w:val="24"/>
          <w:lang w:eastAsia="it-IT"/>
        </w:rPr>
        <w:t xml:space="preserve">LOTTO n. 1/18 –Valore stimato del lotto: € 830,000,00 Iva esclusa </w:t>
      </w:r>
      <w:r w:rsidR="0003644C" w:rsidRPr="007D7BD2">
        <w:rPr>
          <w:rFonts w:ascii="Times New Roman" w:eastAsia="Times New Roman" w:hAnsi="Times New Roman" w:cs="Times New Roman"/>
          <w:sz w:val="24"/>
          <w:szCs w:val="24"/>
          <w:lang w:eastAsia="it-IT"/>
        </w:rPr>
        <w:t>–</w:t>
      </w:r>
      <w:r w:rsidRPr="007D7BD2">
        <w:rPr>
          <w:rFonts w:ascii="Times New Roman" w:eastAsia="Times New Roman" w:hAnsi="Times New Roman" w:cs="Times New Roman"/>
          <w:sz w:val="24"/>
          <w:szCs w:val="24"/>
          <w:lang w:eastAsia="it-IT"/>
        </w:rPr>
        <w:t xml:space="preserve"> </w:t>
      </w:r>
      <w:r w:rsidRPr="00B43C6D">
        <w:rPr>
          <w:rFonts w:ascii="Times New Roman" w:eastAsia="Times New Roman" w:hAnsi="Times New Roman" w:cs="Times New Roman"/>
          <w:b/>
          <w:sz w:val="24"/>
          <w:szCs w:val="24"/>
          <w:lang w:eastAsia="it-IT"/>
        </w:rPr>
        <w:t>CIG</w:t>
      </w:r>
      <w:r w:rsidR="00B43C6D" w:rsidRPr="00B43C6D">
        <w:rPr>
          <w:rFonts w:ascii="Times New Roman" w:eastAsia="Times New Roman" w:hAnsi="Times New Roman" w:cs="Times New Roman"/>
          <w:b/>
          <w:sz w:val="24"/>
          <w:szCs w:val="24"/>
          <w:lang w:eastAsia="it-IT"/>
        </w:rPr>
        <w:t>: 9061356386</w:t>
      </w:r>
    </w:p>
    <w:p w14:paraId="7B4B3D2C" w14:textId="389E8C03" w:rsidR="006D3209" w:rsidRPr="006D3209" w:rsidRDefault="00DF19EB" w:rsidP="00DF19EB">
      <w:pPr>
        <w:shd w:val="clear" w:color="auto" w:fill="FFFFFF"/>
        <w:spacing w:after="0" w:line="240" w:lineRule="auto"/>
        <w:ind w:right="227"/>
        <w:jc w:val="both"/>
        <w:rPr>
          <w:rFonts w:ascii="Times New Roman" w:eastAsia="Times New Roman" w:hAnsi="Times New Roman" w:cs="Times New Roman"/>
          <w:b/>
          <w:sz w:val="24"/>
          <w:szCs w:val="24"/>
          <w:lang w:eastAsia="it-IT"/>
        </w:rPr>
      </w:pPr>
      <w:r w:rsidRPr="007D7BD2">
        <w:rPr>
          <w:rFonts w:ascii="Times New Roman" w:eastAsia="Times New Roman" w:hAnsi="Times New Roman" w:cs="Times New Roman"/>
          <w:sz w:val="24"/>
          <w:szCs w:val="24"/>
          <w:lang w:eastAsia="it-IT"/>
        </w:rPr>
        <w:t>LOTTO n. 2/19 –Valore stimato del lotto: € 387.000,00 Iva esclusa</w:t>
      </w:r>
      <w:r w:rsidR="0003644C" w:rsidRPr="007D7BD2">
        <w:rPr>
          <w:rFonts w:ascii="Times New Roman" w:eastAsia="Times New Roman" w:hAnsi="Times New Roman" w:cs="Times New Roman"/>
          <w:sz w:val="24"/>
          <w:szCs w:val="24"/>
          <w:lang w:eastAsia="it-IT"/>
        </w:rPr>
        <w:t xml:space="preserve"> –</w:t>
      </w:r>
      <w:r w:rsidRPr="007D7BD2">
        <w:rPr>
          <w:rFonts w:ascii="Times New Roman" w:eastAsia="Times New Roman" w:hAnsi="Times New Roman" w:cs="Times New Roman"/>
          <w:sz w:val="24"/>
          <w:szCs w:val="24"/>
          <w:lang w:eastAsia="it-IT"/>
        </w:rPr>
        <w:t xml:space="preserve"> </w:t>
      </w:r>
      <w:r w:rsidRPr="006D3209">
        <w:rPr>
          <w:rFonts w:ascii="Times New Roman" w:eastAsia="Times New Roman" w:hAnsi="Times New Roman" w:cs="Times New Roman"/>
          <w:b/>
          <w:sz w:val="24"/>
          <w:szCs w:val="24"/>
          <w:lang w:eastAsia="it-IT"/>
        </w:rPr>
        <w:t>CIG</w:t>
      </w:r>
      <w:r w:rsidR="006D3209" w:rsidRPr="006D3209">
        <w:rPr>
          <w:rFonts w:ascii="Times New Roman" w:eastAsia="Times New Roman" w:hAnsi="Times New Roman" w:cs="Times New Roman"/>
          <w:b/>
          <w:sz w:val="24"/>
          <w:szCs w:val="24"/>
          <w:lang w:eastAsia="it-IT"/>
        </w:rPr>
        <w:t>: 9061366BC4</w:t>
      </w:r>
    </w:p>
    <w:p w14:paraId="23765961" w14:textId="4068DD6B" w:rsidR="007D7BD2" w:rsidRPr="007D7BD2" w:rsidRDefault="006D3209" w:rsidP="00DF19EB">
      <w:pPr>
        <w:shd w:val="clear" w:color="auto" w:fill="FFFFFF"/>
        <w:spacing w:after="0" w:line="240" w:lineRule="auto"/>
        <w:ind w:right="227"/>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w:t>
      </w:r>
      <w:r w:rsidR="00DF19EB" w:rsidRPr="007D7BD2">
        <w:rPr>
          <w:rFonts w:ascii="Times New Roman" w:eastAsia="Times New Roman" w:hAnsi="Times New Roman" w:cs="Times New Roman"/>
          <w:sz w:val="24"/>
          <w:szCs w:val="24"/>
          <w:lang w:eastAsia="it-IT"/>
        </w:rPr>
        <w:t>OTTO n. 3/20 –Valore stimato del lotto: € 310.000,00 Iva esclusa</w:t>
      </w:r>
      <w:r w:rsidR="0003644C" w:rsidRPr="007D7BD2">
        <w:rPr>
          <w:rFonts w:ascii="Times New Roman" w:eastAsia="Times New Roman" w:hAnsi="Times New Roman" w:cs="Times New Roman"/>
          <w:sz w:val="24"/>
          <w:szCs w:val="24"/>
          <w:lang w:eastAsia="it-IT"/>
        </w:rPr>
        <w:t xml:space="preserve"> </w:t>
      </w:r>
      <w:r w:rsidR="007D7BD2">
        <w:rPr>
          <w:rFonts w:ascii="Times New Roman" w:eastAsia="Times New Roman" w:hAnsi="Times New Roman" w:cs="Times New Roman"/>
          <w:sz w:val="24"/>
          <w:szCs w:val="24"/>
          <w:lang w:eastAsia="it-IT"/>
        </w:rPr>
        <w:t>–</w:t>
      </w:r>
      <w:r w:rsidR="00DF19EB" w:rsidRPr="007D7BD2">
        <w:rPr>
          <w:rFonts w:ascii="Times New Roman" w:eastAsia="Times New Roman" w:hAnsi="Times New Roman" w:cs="Times New Roman"/>
          <w:sz w:val="24"/>
          <w:szCs w:val="24"/>
          <w:lang w:eastAsia="it-IT"/>
        </w:rPr>
        <w:t xml:space="preserve"> </w:t>
      </w:r>
      <w:r w:rsidR="00DF19EB" w:rsidRPr="006D3209">
        <w:rPr>
          <w:rFonts w:ascii="Times New Roman" w:eastAsia="Times New Roman" w:hAnsi="Times New Roman" w:cs="Times New Roman"/>
          <w:b/>
          <w:sz w:val="24"/>
          <w:szCs w:val="24"/>
          <w:lang w:eastAsia="it-IT"/>
        </w:rPr>
        <w:t>CIG</w:t>
      </w:r>
      <w:r w:rsidRPr="006D3209">
        <w:rPr>
          <w:rFonts w:ascii="Times New Roman" w:eastAsia="Times New Roman" w:hAnsi="Times New Roman" w:cs="Times New Roman"/>
          <w:b/>
          <w:sz w:val="24"/>
          <w:szCs w:val="24"/>
          <w:lang w:eastAsia="it-IT"/>
        </w:rPr>
        <w:t>: 9061379680</w:t>
      </w:r>
    </w:p>
    <w:p w14:paraId="17F01A0D" w14:textId="0217487A" w:rsidR="00DF19EB" w:rsidRPr="007D7BD2" w:rsidRDefault="00DF19EB" w:rsidP="00DF19EB">
      <w:pPr>
        <w:shd w:val="clear" w:color="auto" w:fill="FFFFFF"/>
        <w:spacing w:after="0" w:line="240" w:lineRule="auto"/>
        <w:ind w:right="227"/>
        <w:jc w:val="both"/>
        <w:rPr>
          <w:rFonts w:ascii="Times New Roman" w:eastAsia="Times New Roman" w:hAnsi="Times New Roman" w:cs="Times New Roman"/>
          <w:sz w:val="24"/>
          <w:szCs w:val="24"/>
          <w:lang w:eastAsia="it-IT"/>
        </w:rPr>
      </w:pPr>
      <w:r w:rsidRPr="007D7BD2">
        <w:rPr>
          <w:rFonts w:ascii="Times New Roman" w:eastAsia="Times New Roman" w:hAnsi="Times New Roman" w:cs="Times New Roman"/>
          <w:sz w:val="24"/>
          <w:szCs w:val="24"/>
          <w:lang w:eastAsia="it-IT"/>
        </w:rPr>
        <w:t>LOTTO n. 4/21 –Valore stimato del lotto: € 373.000,00 Iva esclusa</w:t>
      </w:r>
      <w:r w:rsidR="0003644C" w:rsidRPr="007D7BD2">
        <w:rPr>
          <w:rFonts w:ascii="Times New Roman" w:eastAsia="Times New Roman" w:hAnsi="Times New Roman" w:cs="Times New Roman"/>
          <w:sz w:val="24"/>
          <w:szCs w:val="24"/>
          <w:lang w:eastAsia="it-IT"/>
        </w:rPr>
        <w:t xml:space="preserve"> </w:t>
      </w:r>
      <w:r w:rsidR="007D7BD2">
        <w:rPr>
          <w:rFonts w:ascii="Times New Roman" w:eastAsia="Times New Roman" w:hAnsi="Times New Roman" w:cs="Times New Roman"/>
          <w:sz w:val="24"/>
          <w:szCs w:val="24"/>
          <w:lang w:eastAsia="it-IT"/>
        </w:rPr>
        <w:t>–</w:t>
      </w:r>
      <w:r w:rsidRPr="007D7BD2">
        <w:rPr>
          <w:rFonts w:ascii="Times New Roman" w:eastAsia="Times New Roman" w:hAnsi="Times New Roman" w:cs="Times New Roman"/>
          <w:sz w:val="24"/>
          <w:szCs w:val="24"/>
          <w:lang w:eastAsia="it-IT"/>
        </w:rPr>
        <w:t xml:space="preserve"> </w:t>
      </w:r>
      <w:r w:rsidRPr="006D3209">
        <w:rPr>
          <w:rFonts w:ascii="Times New Roman" w:eastAsia="Times New Roman" w:hAnsi="Times New Roman" w:cs="Times New Roman"/>
          <w:b/>
          <w:sz w:val="24"/>
          <w:szCs w:val="24"/>
          <w:lang w:eastAsia="it-IT"/>
        </w:rPr>
        <w:t>CIG</w:t>
      </w:r>
      <w:r w:rsidR="006D3209" w:rsidRPr="006D3209">
        <w:rPr>
          <w:rFonts w:ascii="Times New Roman" w:eastAsia="Times New Roman" w:hAnsi="Times New Roman" w:cs="Times New Roman"/>
          <w:b/>
          <w:sz w:val="24"/>
          <w:szCs w:val="24"/>
          <w:lang w:eastAsia="it-IT"/>
        </w:rPr>
        <w:t>: 9061385B72</w:t>
      </w:r>
    </w:p>
    <w:p w14:paraId="045970E9" w14:textId="0DFE8CAB" w:rsidR="00DF19EB" w:rsidRPr="007D7BD2" w:rsidRDefault="00DF19EB" w:rsidP="00DF19EB">
      <w:pPr>
        <w:shd w:val="clear" w:color="auto" w:fill="FFFFFF"/>
        <w:spacing w:after="0" w:line="240" w:lineRule="auto"/>
        <w:ind w:right="227"/>
        <w:jc w:val="both"/>
        <w:rPr>
          <w:rFonts w:ascii="Times New Roman" w:hAnsi="Times New Roman" w:cs="Times New Roman"/>
          <w:b/>
          <w:sz w:val="24"/>
          <w:szCs w:val="24"/>
        </w:rPr>
      </w:pPr>
      <w:r w:rsidRPr="007D7BD2">
        <w:rPr>
          <w:rFonts w:ascii="Times New Roman" w:eastAsia="Times New Roman" w:hAnsi="Times New Roman" w:cs="Times New Roman"/>
          <w:sz w:val="24"/>
          <w:szCs w:val="24"/>
          <w:lang w:eastAsia="it-IT"/>
        </w:rPr>
        <w:t>LOTTO n. 5/22 –Valore stimato del lotto: € 929.000,00 Iva esclusa</w:t>
      </w:r>
      <w:r w:rsidR="0003644C" w:rsidRPr="007D7BD2">
        <w:rPr>
          <w:rFonts w:ascii="Times New Roman" w:eastAsia="Times New Roman" w:hAnsi="Times New Roman" w:cs="Times New Roman"/>
          <w:sz w:val="24"/>
          <w:szCs w:val="24"/>
          <w:lang w:eastAsia="it-IT"/>
        </w:rPr>
        <w:t xml:space="preserve"> </w:t>
      </w:r>
      <w:r w:rsidR="007D7BD2">
        <w:rPr>
          <w:rFonts w:ascii="Times New Roman" w:eastAsia="Times New Roman" w:hAnsi="Times New Roman" w:cs="Times New Roman"/>
          <w:sz w:val="24"/>
          <w:szCs w:val="24"/>
          <w:lang w:eastAsia="it-IT"/>
        </w:rPr>
        <w:t>–</w:t>
      </w:r>
      <w:r w:rsidRPr="007D7BD2">
        <w:rPr>
          <w:rFonts w:ascii="Times New Roman" w:eastAsia="Times New Roman" w:hAnsi="Times New Roman" w:cs="Times New Roman"/>
          <w:sz w:val="24"/>
          <w:szCs w:val="24"/>
          <w:lang w:eastAsia="it-IT"/>
        </w:rPr>
        <w:t xml:space="preserve"> </w:t>
      </w:r>
      <w:r w:rsidRPr="006D3209">
        <w:rPr>
          <w:rFonts w:ascii="Times New Roman" w:eastAsia="Times New Roman" w:hAnsi="Times New Roman" w:cs="Times New Roman"/>
          <w:b/>
          <w:sz w:val="24"/>
          <w:szCs w:val="24"/>
          <w:lang w:eastAsia="it-IT"/>
        </w:rPr>
        <w:t>CIG</w:t>
      </w:r>
      <w:r w:rsidR="006D3209" w:rsidRPr="006D3209">
        <w:rPr>
          <w:rFonts w:ascii="Times New Roman" w:eastAsia="Times New Roman" w:hAnsi="Times New Roman" w:cs="Times New Roman"/>
          <w:b/>
          <w:sz w:val="24"/>
          <w:szCs w:val="24"/>
          <w:lang w:eastAsia="it-IT"/>
        </w:rPr>
        <w:t>: 9061390F91</w:t>
      </w:r>
    </w:p>
    <w:p w14:paraId="764D4A85" w14:textId="77777777" w:rsidR="00DF19EB" w:rsidRDefault="00DF19EB" w:rsidP="007F72F3">
      <w:pPr>
        <w:tabs>
          <w:tab w:val="left" w:pos="8100"/>
        </w:tabs>
        <w:spacing w:after="120"/>
        <w:ind w:left="284"/>
        <w:jc w:val="both"/>
        <w:rPr>
          <w:rFonts w:ascii="Times New Roman" w:hAnsi="Times New Roman" w:cs="Times New Roman"/>
          <w:b/>
          <w:sz w:val="24"/>
        </w:rPr>
      </w:pPr>
    </w:p>
    <w:p w14:paraId="5AF60144" w14:textId="55934D92" w:rsidR="00C9699C" w:rsidRDefault="007F72F3" w:rsidP="00FB4FAD">
      <w:pPr>
        <w:autoSpaceDE w:val="0"/>
        <w:autoSpaceDN w:val="0"/>
        <w:adjustRightInd w:val="0"/>
        <w:spacing w:after="120" w:line="240" w:lineRule="auto"/>
        <w:jc w:val="both"/>
        <w:rPr>
          <w:rFonts w:ascii="Times New Roman" w:hAnsi="Times New Roman" w:cs="Times New Roman"/>
          <w:sz w:val="24"/>
          <w:szCs w:val="24"/>
        </w:rPr>
      </w:pPr>
      <w:r w:rsidRPr="002F7586">
        <w:rPr>
          <w:rFonts w:ascii="Times New Roman" w:hAnsi="Times New Roman" w:cs="Times New Roman"/>
          <w:sz w:val="24"/>
        </w:rPr>
        <w:t xml:space="preserve">Il valore economico complessivo stimato della concessione dei 5 (cinque) Lotti per l’intera durata stimata del contratto </w:t>
      </w:r>
      <w:r w:rsidR="00386AC4">
        <w:rPr>
          <w:rFonts w:ascii="Times New Roman" w:hAnsi="Times New Roman" w:cs="Times New Roman"/>
          <w:sz w:val="24"/>
        </w:rPr>
        <w:t xml:space="preserve">- mesi 6 - </w:t>
      </w:r>
      <w:r w:rsidRPr="002F7586">
        <w:rPr>
          <w:rFonts w:ascii="Times New Roman" w:hAnsi="Times New Roman" w:cs="Times New Roman"/>
          <w:sz w:val="24"/>
        </w:rPr>
        <w:t xml:space="preserve">come sopra esplicitato, </w:t>
      </w:r>
      <w:r w:rsidR="007D7BD2" w:rsidRPr="007D7BD2">
        <w:rPr>
          <w:rFonts w:ascii="Times New Roman" w:hAnsi="Times New Roman" w:cs="Times New Roman"/>
          <w:b/>
          <w:sz w:val="24"/>
        </w:rPr>
        <w:t>NON</w:t>
      </w:r>
      <w:r w:rsidRPr="002F7586">
        <w:rPr>
          <w:rFonts w:ascii="Times New Roman" w:hAnsi="Times New Roman" w:cs="Times New Roman"/>
          <w:sz w:val="24"/>
        </w:rPr>
        <w:t xml:space="preserve"> grava sul bilancio passivo del Ministero della Giustizia –derivando i ricavi del servizio dai prezzi di vendita applicati ai generi e pagati con i fondi (peculio) dei ristretti richiedenti-.</w:t>
      </w:r>
    </w:p>
    <w:p w14:paraId="2A9B855E" w14:textId="77777777" w:rsidR="00386AC4" w:rsidRPr="00386AC4" w:rsidRDefault="00386AC4" w:rsidP="00C32A45">
      <w:pPr>
        <w:pStyle w:val="StileInvito"/>
        <w:numPr>
          <w:ilvl w:val="1"/>
          <w:numId w:val="43"/>
        </w:numPr>
        <w:spacing w:after="120"/>
        <w:ind w:hanging="11"/>
        <w:rPr>
          <w:rFonts w:ascii="Times New Roman" w:hAnsi="Times New Roman" w:cs="Times New Roman"/>
          <w:b w:val="0"/>
        </w:rPr>
      </w:pPr>
      <w:bookmarkStart w:id="11" w:name="_Hlk97645031"/>
      <w:r w:rsidRPr="00386AC4">
        <w:rPr>
          <w:rStyle w:val="Enfasiintensa"/>
          <w:rFonts w:ascii="Times New Roman" w:hAnsi="Times New Roman"/>
          <w:b/>
          <w:bCs/>
          <w:color w:val="auto"/>
          <w:u w:val="none"/>
        </w:rPr>
        <w:t>Sopralluogo</w:t>
      </w:r>
    </w:p>
    <w:p w14:paraId="2B581DB3" w14:textId="77777777" w:rsidR="00386AC4" w:rsidRPr="00AC257B" w:rsidRDefault="00386AC4" w:rsidP="009473C2">
      <w:pPr>
        <w:spacing w:after="0" w:line="240" w:lineRule="auto"/>
        <w:jc w:val="both"/>
        <w:rPr>
          <w:rFonts w:ascii="Times New Roman" w:hAnsi="Times New Roman" w:cs="Times New Roman"/>
        </w:rPr>
      </w:pPr>
      <w:r w:rsidRPr="00AC257B">
        <w:rPr>
          <w:rFonts w:ascii="Times New Roman" w:hAnsi="Times New Roman" w:cs="Times New Roman"/>
          <w:position w:val="6"/>
          <w:sz w:val="24"/>
          <w:szCs w:val="24"/>
        </w:rPr>
        <w:t xml:space="preserve">L’operatore concorrente, su richiesta e prima di presentare offerta, ha facoltà di eseguire un sopralluogo di ricognizione generale in una o più sedi dove si svolgerà il servizio, entro i limiti fissati dalla Direzione dell’Istituto penitenziario per motivi di sicurezza interna. </w:t>
      </w:r>
    </w:p>
    <w:p w14:paraId="6E78187E" w14:textId="7272D79C" w:rsidR="00386AC4" w:rsidRPr="00AC257B" w:rsidRDefault="00386AC4" w:rsidP="009473C2">
      <w:pPr>
        <w:spacing w:after="0" w:line="240" w:lineRule="auto"/>
        <w:jc w:val="both"/>
        <w:rPr>
          <w:rFonts w:ascii="Times New Roman" w:hAnsi="Times New Roman" w:cs="Times New Roman"/>
        </w:rPr>
      </w:pPr>
      <w:r w:rsidRPr="00AC257B">
        <w:rPr>
          <w:rFonts w:ascii="Times New Roman" w:hAnsi="Times New Roman" w:cs="Times New Roman"/>
          <w:position w:val="6"/>
          <w:sz w:val="24"/>
          <w:szCs w:val="24"/>
        </w:rPr>
        <w:t>Ai fini dell’effettuazione del sopralluogo, l’operatore potrà recarsi</w:t>
      </w:r>
      <w:r w:rsidRPr="00AC257B">
        <w:rPr>
          <w:rFonts w:ascii="Times New Roman" w:hAnsi="Times New Roman" w:cs="Times New Roman"/>
          <w:b/>
          <w:position w:val="6"/>
          <w:sz w:val="24"/>
          <w:szCs w:val="24"/>
        </w:rPr>
        <w:t xml:space="preserve">, </w:t>
      </w:r>
      <w:r w:rsidRPr="00AC257B">
        <w:rPr>
          <w:rFonts w:ascii="Times New Roman" w:hAnsi="Times New Roman" w:cs="Times New Roman"/>
          <w:b/>
          <w:position w:val="6"/>
          <w:sz w:val="24"/>
          <w:szCs w:val="24"/>
          <w:u w:val="single"/>
        </w:rPr>
        <w:t xml:space="preserve">non oltre il termine del </w:t>
      </w:r>
      <w:r w:rsidR="00A4128C" w:rsidRPr="00AC257B">
        <w:rPr>
          <w:rFonts w:ascii="Times New Roman" w:hAnsi="Times New Roman" w:cs="Times New Roman"/>
          <w:b/>
          <w:position w:val="6"/>
          <w:sz w:val="24"/>
          <w:szCs w:val="24"/>
          <w:u w:val="single"/>
        </w:rPr>
        <w:t>25/03/2022</w:t>
      </w:r>
      <w:r w:rsidR="000C52B2" w:rsidRPr="00AC257B">
        <w:rPr>
          <w:rFonts w:ascii="Times New Roman" w:hAnsi="Times New Roman" w:cs="Times New Roman"/>
          <w:b/>
          <w:position w:val="6"/>
          <w:sz w:val="24"/>
          <w:szCs w:val="24"/>
          <w:u w:val="single"/>
        </w:rPr>
        <w:t xml:space="preserve"> ore </w:t>
      </w:r>
      <w:r w:rsidR="00A4128C" w:rsidRPr="00AC257B">
        <w:rPr>
          <w:rFonts w:ascii="Times New Roman" w:hAnsi="Times New Roman" w:cs="Times New Roman"/>
          <w:b/>
          <w:position w:val="6"/>
          <w:sz w:val="24"/>
          <w:szCs w:val="24"/>
          <w:u w:val="single"/>
        </w:rPr>
        <w:t>12:00,</w:t>
      </w:r>
      <w:r w:rsidRPr="00AC257B">
        <w:rPr>
          <w:rFonts w:ascii="Times New Roman" w:hAnsi="Times New Roman" w:cs="Times New Roman"/>
          <w:position w:val="6"/>
          <w:sz w:val="24"/>
          <w:szCs w:val="24"/>
        </w:rPr>
        <w:t xml:space="preserve"> presso la/le struttura/strutture di interesse presen</w:t>
      </w:r>
      <w:r w:rsidR="009473C2" w:rsidRPr="00AC257B">
        <w:rPr>
          <w:rFonts w:ascii="Times New Roman" w:hAnsi="Times New Roman" w:cs="Times New Roman"/>
          <w:position w:val="6"/>
          <w:sz w:val="24"/>
          <w:szCs w:val="24"/>
        </w:rPr>
        <w:t>tando, all’ingresso, copia della Lettera di Invito</w:t>
      </w:r>
      <w:r w:rsidRPr="00AC257B">
        <w:rPr>
          <w:rFonts w:ascii="Times New Roman" w:hAnsi="Times New Roman" w:cs="Times New Roman"/>
          <w:position w:val="6"/>
          <w:sz w:val="24"/>
          <w:szCs w:val="24"/>
        </w:rPr>
        <w:t xml:space="preserve">, e comunque previo appuntamento da richiedersi, anche per le vie brevi, </w:t>
      </w:r>
      <w:r w:rsidRPr="00AC257B">
        <w:rPr>
          <w:rFonts w:ascii="Times New Roman" w:hAnsi="Times New Roman" w:cs="Times New Roman"/>
          <w:position w:val="6"/>
          <w:sz w:val="24"/>
          <w:szCs w:val="24"/>
          <w:u w:val="single"/>
        </w:rPr>
        <w:t xml:space="preserve">entro le </w:t>
      </w:r>
      <w:r w:rsidR="000C52B2" w:rsidRPr="00AC257B">
        <w:rPr>
          <w:rFonts w:ascii="Times New Roman" w:hAnsi="Times New Roman" w:cs="Times New Roman"/>
          <w:b/>
          <w:bCs/>
          <w:position w:val="6"/>
          <w:sz w:val="24"/>
          <w:szCs w:val="24"/>
          <w:u w:val="single"/>
        </w:rPr>
        <w:t xml:space="preserve">ore </w:t>
      </w:r>
      <w:r w:rsidR="00A4128C" w:rsidRPr="00AC257B">
        <w:rPr>
          <w:rFonts w:ascii="Times New Roman" w:hAnsi="Times New Roman" w:cs="Times New Roman"/>
          <w:b/>
          <w:bCs/>
          <w:position w:val="6"/>
          <w:sz w:val="24"/>
          <w:szCs w:val="24"/>
          <w:u w:val="single"/>
        </w:rPr>
        <w:t xml:space="preserve">12:00 </w:t>
      </w:r>
      <w:r w:rsidR="000C52B2" w:rsidRPr="00AC257B">
        <w:rPr>
          <w:rFonts w:ascii="Times New Roman" w:hAnsi="Times New Roman" w:cs="Times New Roman"/>
          <w:b/>
          <w:bCs/>
          <w:position w:val="6"/>
          <w:sz w:val="24"/>
          <w:szCs w:val="24"/>
          <w:u w:val="single"/>
        </w:rPr>
        <w:t xml:space="preserve"> del</w:t>
      </w:r>
      <w:r w:rsidR="00A4128C" w:rsidRPr="00AC257B">
        <w:rPr>
          <w:rFonts w:ascii="Times New Roman" w:hAnsi="Times New Roman" w:cs="Times New Roman"/>
          <w:b/>
          <w:bCs/>
          <w:position w:val="6"/>
          <w:sz w:val="24"/>
          <w:szCs w:val="24"/>
          <w:u w:val="single"/>
        </w:rPr>
        <w:t xml:space="preserve"> 21/03/2022</w:t>
      </w:r>
      <w:r w:rsidR="009473C2" w:rsidRPr="00AC257B">
        <w:rPr>
          <w:rFonts w:ascii="Times New Roman" w:hAnsi="Times New Roman" w:cs="Times New Roman"/>
          <w:position w:val="6"/>
          <w:sz w:val="24"/>
          <w:szCs w:val="24"/>
        </w:rPr>
        <w:t>,</w:t>
      </w:r>
      <w:r w:rsidRPr="00AC257B">
        <w:rPr>
          <w:rFonts w:ascii="Times New Roman" w:hAnsi="Times New Roman" w:cs="Times New Roman"/>
          <w:position w:val="6"/>
          <w:sz w:val="24"/>
          <w:szCs w:val="24"/>
        </w:rPr>
        <w:t xml:space="preserve"> attraverso </w:t>
      </w:r>
      <w:bookmarkEnd w:id="11"/>
      <w:r w:rsidRPr="00AC257B">
        <w:rPr>
          <w:rFonts w:ascii="Times New Roman" w:hAnsi="Times New Roman" w:cs="Times New Roman"/>
          <w:position w:val="6"/>
          <w:sz w:val="24"/>
          <w:szCs w:val="24"/>
        </w:rPr>
        <w:t>i seguenti contatti:</w:t>
      </w:r>
    </w:p>
    <w:p w14:paraId="22F333F9" w14:textId="77777777" w:rsidR="007D7BD2" w:rsidRPr="00CA7EB9" w:rsidRDefault="007D7BD2" w:rsidP="00B93240">
      <w:pPr>
        <w:spacing w:after="0" w:line="240" w:lineRule="auto"/>
        <w:jc w:val="both"/>
        <w:rPr>
          <w:rFonts w:ascii="Times New Roman" w:hAnsi="Times New Roman" w:cs="Times New Roman"/>
          <w:b/>
          <w:position w:val="6"/>
          <w:sz w:val="24"/>
          <w:szCs w:val="24"/>
        </w:rPr>
      </w:pPr>
      <w:r w:rsidRPr="00AC257B">
        <w:rPr>
          <w:rFonts w:ascii="Times New Roman" w:hAnsi="Times New Roman" w:cs="Times New Roman"/>
          <w:b/>
          <w:position w:val="6"/>
          <w:sz w:val="24"/>
          <w:szCs w:val="24"/>
        </w:rPr>
        <w:t>Lotto 1/18:</w:t>
      </w:r>
    </w:p>
    <w:p w14:paraId="671DAC6C" w14:textId="77777777" w:rsidR="007D7BD2" w:rsidRPr="00CA7EB9" w:rsidRDefault="007D7BD2" w:rsidP="00B93240">
      <w:p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 </w:t>
      </w:r>
      <w:r w:rsidRPr="00CA7EB9">
        <w:rPr>
          <w:rFonts w:ascii="Times New Roman" w:hAnsi="Times New Roman" w:cs="Times New Roman"/>
          <w:position w:val="6"/>
          <w:sz w:val="24"/>
          <w:szCs w:val="24"/>
        </w:rPr>
        <w:tab/>
        <w:t>Casa Circondariale di Arezzo Via G. Garibaldi, n. 259 - Tel. 0575/291711 PEC cc.arezzo@giustiziacert.it;</w:t>
      </w:r>
    </w:p>
    <w:p w14:paraId="786CAAAF" w14:textId="77777777" w:rsidR="007D7BD2" w:rsidRPr="00CA7EB9" w:rsidRDefault="007D7BD2" w:rsidP="00B93240">
      <w:p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 </w:t>
      </w:r>
      <w:r w:rsidRPr="00CA7EB9">
        <w:rPr>
          <w:rFonts w:ascii="Times New Roman" w:hAnsi="Times New Roman" w:cs="Times New Roman"/>
          <w:position w:val="6"/>
          <w:sz w:val="24"/>
          <w:szCs w:val="24"/>
        </w:rPr>
        <w:tab/>
        <w:t xml:space="preserve">Casa Circondariale di Firenze Gozzini Via G. Minervini, n. 8/r - Tel. 055/755451 PEC </w:t>
      </w:r>
      <w:hyperlink r:id="rId11" w:history="1">
        <w:r w:rsidRPr="00CA7EB9">
          <w:rPr>
            <w:rFonts w:ascii="Times New Roman" w:hAnsi="Times New Roman" w:cs="Times New Roman"/>
            <w:position w:val="6"/>
            <w:sz w:val="24"/>
            <w:szCs w:val="24"/>
          </w:rPr>
          <w:t>cc.gozzini.firenze@giustiziacert.it</w:t>
        </w:r>
      </w:hyperlink>
      <w:r w:rsidRPr="00CA7EB9">
        <w:rPr>
          <w:rFonts w:ascii="Times New Roman" w:hAnsi="Times New Roman" w:cs="Times New Roman"/>
          <w:position w:val="6"/>
          <w:sz w:val="24"/>
          <w:szCs w:val="24"/>
        </w:rPr>
        <w:t>;</w:t>
      </w:r>
    </w:p>
    <w:p w14:paraId="7BDCFAA6" w14:textId="77777777" w:rsidR="007D7BD2" w:rsidRPr="00CA7EB9" w:rsidRDefault="007D7BD2" w:rsidP="00B93240">
      <w:p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 </w:t>
      </w:r>
      <w:r w:rsidRPr="00CA7EB9">
        <w:rPr>
          <w:rFonts w:ascii="Times New Roman" w:hAnsi="Times New Roman" w:cs="Times New Roman"/>
          <w:position w:val="6"/>
          <w:sz w:val="24"/>
          <w:szCs w:val="24"/>
        </w:rPr>
        <w:tab/>
        <w:t xml:space="preserve">Casa Circondariale di Firenze Sollicciano Via G. Minervini, n. 2/r - Tel. 055/73721 PEC </w:t>
      </w:r>
      <w:hyperlink r:id="rId12" w:history="1">
        <w:r w:rsidRPr="00CA7EB9">
          <w:rPr>
            <w:rFonts w:ascii="Times New Roman" w:hAnsi="Times New Roman" w:cs="Times New Roman"/>
            <w:position w:val="6"/>
            <w:sz w:val="24"/>
            <w:szCs w:val="24"/>
          </w:rPr>
          <w:t>cc.sollicciano.firenze@giustiziacert.it</w:t>
        </w:r>
      </w:hyperlink>
      <w:r w:rsidRPr="00CA7EB9">
        <w:rPr>
          <w:rFonts w:ascii="Times New Roman" w:hAnsi="Times New Roman" w:cs="Times New Roman"/>
          <w:position w:val="6"/>
          <w:sz w:val="24"/>
          <w:szCs w:val="24"/>
        </w:rPr>
        <w:t>;</w:t>
      </w:r>
    </w:p>
    <w:p w14:paraId="6788B4E7" w14:textId="77777777" w:rsidR="007D7BD2" w:rsidRPr="00CA7EB9" w:rsidRDefault="007D7BD2" w:rsidP="00B93240">
      <w:p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  Casa Circondariale di Pistoia Via dei Macelli, n. 13 - Tel. 0573/975111 PEC </w:t>
      </w:r>
      <w:hyperlink r:id="rId13" w:history="1">
        <w:r w:rsidRPr="00CA7EB9">
          <w:rPr>
            <w:rFonts w:ascii="Times New Roman" w:hAnsi="Times New Roman" w:cs="Times New Roman"/>
            <w:position w:val="6"/>
            <w:sz w:val="24"/>
            <w:szCs w:val="24"/>
          </w:rPr>
          <w:t>cc.pistoia@giustiziacert.it</w:t>
        </w:r>
      </w:hyperlink>
      <w:r w:rsidRPr="00CA7EB9">
        <w:rPr>
          <w:rFonts w:ascii="Times New Roman" w:hAnsi="Times New Roman" w:cs="Times New Roman"/>
          <w:position w:val="6"/>
          <w:sz w:val="24"/>
          <w:szCs w:val="24"/>
        </w:rPr>
        <w:t>;</w:t>
      </w:r>
    </w:p>
    <w:p w14:paraId="0290F2D7" w14:textId="77777777" w:rsidR="007D7BD2" w:rsidRPr="00CA7EB9" w:rsidRDefault="007D7BD2" w:rsidP="00B93240">
      <w:p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 </w:t>
      </w:r>
      <w:r w:rsidRPr="00CA7EB9">
        <w:rPr>
          <w:rFonts w:ascii="Times New Roman" w:hAnsi="Times New Roman" w:cs="Times New Roman"/>
          <w:position w:val="6"/>
          <w:sz w:val="24"/>
          <w:szCs w:val="24"/>
        </w:rPr>
        <w:tab/>
        <w:t xml:space="preserve">Casa Circondariale di Prato Via La Montagnola, n. 76 - Tel. 0574/653201 PEC </w:t>
      </w:r>
      <w:hyperlink r:id="rId14" w:history="1">
        <w:r w:rsidRPr="00CA7EB9">
          <w:rPr>
            <w:rFonts w:ascii="Times New Roman" w:hAnsi="Times New Roman" w:cs="Times New Roman"/>
            <w:position w:val="6"/>
            <w:sz w:val="24"/>
            <w:szCs w:val="24"/>
          </w:rPr>
          <w:t>cc.prato@giustiziacert.it</w:t>
        </w:r>
      </w:hyperlink>
      <w:r w:rsidRPr="00CA7EB9">
        <w:rPr>
          <w:rFonts w:ascii="Times New Roman" w:hAnsi="Times New Roman" w:cs="Times New Roman"/>
          <w:position w:val="6"/>
          <w:sz w:val="24"/>
          <w:szCs w:val="24"/>
        </w:rPr>
        <w:t>;</w:t>
      </w:r>
    </w:p>
    <w:p w14:paraId="0DC0CB52" w14:textId="77777777" w:rsidR="007D7BD2" w:rsidRPr="00CA7EB9" w:rsidRDefault="007D7BD2" w:rsidP="00B93240">
      <w:pPr>
        <w:spacing w:after="0" w:line="240" w:lineRule="auto"/>
        <w:ind w:left="567" w:hanging="567"/>
        <w:jc w:val="both"/>
        <w:rPr>
          <w:rFonts w:ascii="Times New Roman" w:hAnsi="Times New Roman" w:cs="Times New Roman"/>
          <w:b/>
          <w:position w:val="6"/>
          <w:sz w:val="24"/>
          <w:szCs w:val="24"/>
        </w:rPr>
      </w:pPr>
      <w:r w:rsidRPr="00CA7EB9">
        <w:rPr>
          <w:rFonts w:ascii="Times New Roman" w:hAnsi="Times New Roman" w:cs="Times New Roman"/>
          <w:b/>
          <w:position w:val="6"/>
          <w:sz w:val="24"/>
          <w:szCs w:val="24"/>
        </w:rPr>
        <w:t>Lotto 2/19:</w:t>
      </w:r>
    </w:p>
    <w:p w14:paraId="3844B886"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Circondariale di </w:t>
      </w:r>
      <w:r w:rsidRPr="00CA7EB9">
        <w:rPr>
          <w:rFonts w:ascii="Times New Roman" w:hAnsi="Times New Roman" w:cs="Times New Roman"/>
          <w:b/>
          <w:position w:val="6"/>
          <w:sz w:val="24"/>
          <w:szCs w:val="24"/>
        </w:rPr>
        <w:t>Livorno</w:t>
      </w:r>
      <w:r w:rsidRPr="00CA7EB9">
        <w:rPr>
          <w:rFonts w:ascii="Times New Roman" w:hAnsi="Times New Roman" w:cs="Times New Roman"/>
          <w:position w:val="6"/>
          <w:sz w:val="24"/>
          <w:szCs w:val="24"/>
        </w:rPr>
        <w:t xml:space="preserve"> con sede distaccata </w:t>
      </w:r>
      <w:r w:rsidRPr="00CA7EB9">
        <w:rPr>
          <w:rFonts w:ascii="Times New Roman" w:hAnsi="Times New Roman" w:cs="Times New Roman"/>
          <w:b/>
          <w:position w:val="6"/>
          <w:sz w:val="24"/>
          <w:szCs w:val="24"/>
        </w:rPr>
        <w:t>Gorgona</w:t>
      </w:r>
      <w:r w:rsidRPr="00CA7EB9">
        <w:rPr>
          <w:rFonts w:ascii="Times New Roman" w:hAnsi="Times New Roman" w:cs="Times New Roman"/>
          <w:position w:val="6"/>
          <w:sz w:val="24"/>
          <w:szCs w:val="24"/>
        </w:rPr>
        <w:t xml:space="preserve"> Via delle Macchie, n. 9 - Tel. 0586/853044 - PEC </w:t>
      </w:r>
      <w:hyperlink r:id="rId15" w:history="1">
        <w:r w:rsidRPr="00CA7EB9">
          <w:rPr>
            <w:rFonts w:ascii="Times New Roman" w:hAnsi="Times New Roman" w:cs="Times New Roman"/>
            <w:position w:val="6"/>
            <w:sz w:val="24"/>
            <w:szCs w:val="24"/>
          </w:rPr>
          <w:t>cc.livorno@giustiziacert.it</w:t>
        </w:r>
      </w:hyperlink>
      <w:r w:rsidRPr="00CA7EB9">
        <w:rPr>
          <w:rFonts w:ascii="Times New Roman" w:hAnsi="Times New Roman" w:cs="Times New Roman"/>
          <w:position w:val="6"/>
          <w:sz w:val="24"/>
          <w:szCs w:val="24"/>
        </w:rPr>
        <w:t>;</w:t>
      </w:r>
    </w:p>
    <w:p w14:paraId="3F67ABD8"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Circondariale di Lucca Via San Giorgio, n. 108 - Tel. 0583/419696 PEC </w:t>
      </w:r>
      <w:hyperlink r:id="rId16" w:history="1">
        <w:r w:rsidRPr="00CA7EB9">
          <w:rPr>
            <w:rFonts w:ascii="Times New Roman" w:hAnsi="Times New Roman" w:cs="Times New Roman"/>
            <w:position w:val="6"/>
            <w:sz w:val="24"/>
            <w:szCs w:val="24"/>
          </w:rPr>
          <w:t>cc.lucca@giustiziacert.it</w:t>
        </w:r>
      </w:hyperlink>
      <w:r w:rsidRPr="00CA7EB9">
        <w:rPr>
          <w:rFonts w:ascii="Times New Roman" w:hAnsi="Times New Roman" w:cs="Times New Roman"/>
          <w:position w:val="6"/>
          <w:sz w:val="24"/>
          <w:szCs w:val="24"/>
        </w:rPr>
        <w:t>;</w:t>
      </w:r>
    </w:p>
    <w:p w14:paraId="07385C08"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lastRenderedPageBreak/>
        <w:t xml:space="preserve">Casa Circondariale di Grosseto Via Aurelio </w:t>
      </w:r>
      <w:proofErr w:type="spellStart"/>
      <w:r w:rsidRPr="00CA7EB9">
        <w:rPr>
          <w:rFonts w:ascii="Times New Roman" w:hAnsi="Times New Roman" w:cs="Times New Roman"/>
          <w:position w:val="6"/>
          <w:sz w:val="24"/>
          <w:szCs w:val="24"/>
        </w:rPr>
        <w:t>Saffi</w:t>
      </w:r>
      <w:proofErr w:type="spellEnd"/>
      <w:r w:rsidRPr="00CA7EB9">
        <w:rPr>
          <w:rFonts w:ascii="Times New Roman" w:hAnsi="Times New Roman" w:cs="Times New Roman"/>
          <w:position w:val="6"/>
          <w:sz w:val="24"/>
          <w:szCs w:val="24"/>
        </w:rPr>
        <w:t xml:space="preserve">, n. 23 - Tel. 0564/22037 PEC </w:t>
      </w:r>
      <w:hyperlink r:id="rId17" w:history="1">
        <w:r w:rsidRPr="00CA7EB9">
          <w:rPr>
            <w:rFonts w:ascii="Times New Roman" w:hAnsi="Times New Roman" w:cs="Times New Roman"/>
            <w:position w:val="6"/>
            <w:sz w:val="24"/>
            <w:szCs w:val="24"/>
          </w:rPr>
          <w:t>cc.grosseto@giustiziacert.it</w:t>
        </w:r>
      </w:hyperlink>
      <w:r w:rsidRPr="00CA7EB9">
        <w:rPr>
          <w:rFonts w:ascii="Times New Roman" w:hAnsi="Times New Roman" w:cs="Times New Roman"/>
          <w:position w:val="6"/>
          <w:sz w:val="24"/>
          <w:szCs w:val="24"/>
        </w:rPr>
        <w:t>;</w:t>
      </w:r>
    </w:p>
    <w:p w14:paraId="182F5B3A"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di Reclusione Massa Via P. Pellegrini, n. 17 - Tel. 0585/790921 PEC </w:t>
      </w:r>
      <w:hyperlink r:id="rId18" w:history="1">
        <w:r w:rsidRPr="00CA7EB9">
          <w:rPr>
            <w:rFonts w:ascii="Times New Roman" w:hAnsi="Times New Roman" w:cs="Times New Roman"/>
            <w:position w:val="6"/>
            <w:sz w:val="24"/>
            <w:szCs w:val="24"/>
          </w:rPr>
          <w:t>cr.massa@giustiziacert.it</w:t>
        </w:r>
      </w:hyperlink>
      <w:r w:rsidRPr="00CA7EB9">
        <w:rPr>
          <w:rFonts w:ascii="Times New Roman" w:hAnsi="Times New Roman" w:cs="Times New Roman"/>
          <w:position w:val="6"/>
          <w:sz w:val="24"/>
          <w:szCs w:val="24"/>
        </w:rPr>
        <w:t>;</w:t>
      </w:r>
    </w:p>
    <w:p w14:paraId="6BCB7C03"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Circondariale di Massa Marittima Viale Martiri della </w:t>
      </w:r>
      <w:proofErr w:type="spellStart"/>
      <w:r w:rsidRPr="00CA7EB9">
        <w:rPr>
          <w:rFonts w:ascii="Times New Roman" w:hAnsi="Times New Roman" w:cs="Times New Roman"/>
          <w:position w:val="6"/>
          <w:sz w:val="24"/>
          <w:szCs w:val="24"/>
        </w:rPr>
        <w:t>Niccioletta</w:t>
      </w:r>
      <w:proofErr w:type="spellEnd"/>
      <w:r w:rsidRPr="00CA7EB9">
        <w:rPr>
          <w:rFonts w:ascii="Times New Roman" w:hAnsi="Times New Roman" w:cs="Times New Roman"/>
          <w:position w:val="6"/>
          <w:sz w:val="24"/>
          <w:szCs w:val="24"/>
        </w:rPr>
        <w:t xml:space="preserve">, n. 148 - Tel. 0566/904187 PEC </w:t>
      </w:r>
      <w:hyperlink r:id="rId19" w:history="1">
        <w:r w:rsidRPr="00CA7EB9">
          <w:rPr>
            <w:rFonts w:ascii="Times New Roman" w:hAnsi="Times New Roman" w:cs="Times New Roman"/>
            <w:position w:val="6"/>
            <w:sz w:val="24"/>
            <w:szCs w:val="24"/>
          </w:rPr>
          <w:t>cc.massamarittima@giustiziacert.it</w:t>
        </w:r>
      </w:hyperlink>
      <w:r w:rsidRPr="00CA7EB9">
        <w:rPr>
          <w:rFonts w:ascii="Times New Roman" w:hAnsi="Times New Roman" w:cs="Times New Roman"/>
          <w:position w:val="6"/>
          <w:sz w:val="24"/>
          <w:szCs w:val="24"/>
        </w:rPr>
        <w:t>;</w:t>
      </w:r>
    </w:p>
    <w:p w14:paraId="786164EA" w14:textId="77777777" w:rsidR="007D7BD2" w:rsidRPr="00CA7EB9" w:rsidRDefault="007D7BD2" w:rsidP="00B93240">
      <w:pPr>
        <w:spacing w:after="0" w:line="240" w:lineRule="auto"/>
        <w:jc w:val="both"/>
        <w:rPr>
          <w:rFonts w:ascii="Times New Roman" w:hAnsi="Times New Roman" w:cs="Times New Roman"/>
          <w:b/>
          <w:position w:val="6"/>
          <w:sz w:val="24"/>
          <w:szCs w:val="24"/>
        </w:rPr>
      </w:pPr>
      <w:r w:rsidRPr="00CA7EB9">
        <w:rPr>
          <w:rFonts w:ascii="Times New Roman" w:hAnsi="Times New Roman" w:cs="Times New Roman"/>
          <w:b/>
          <w:position w:val="6"/>
          <w:sz w:val="24"/>
          <w:szCs w:val="24"/>
        </w:rPr>
        <w:t>Lotto 3/20:</w:t>
      </w:r>
    </w:p>
    <w:p w14:paraId="4B695F84"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Circondariale di Pisa Via San Giovanni Bosco, n. 43 - Tel. 050/574102 PEC </w:t>
      </w:r>
      <w:hyperlink r:id="rId20" w:history="1">
        <w:r w:rsidRPr="00CA7EB9">
          <w:rPr>
            <w:rFonts w:ascii="Times New Roman" w:hAnsi="Times New Roman" w:cs="Times New Roman"/>
            <w:position w:val="6"/>
            <w:sz w:val="24"/>
            <w:szCs w:val="24"/>
          </w:rPr>
          <w:t>cc.pisa@giustiziacert.it</w:t>
        </w:r>
      </w:hyperlink>
      <w:r w:rsidRPr="00CA7EB9">
        <w:rPr>
          <w:rFonts w:ascii="Times New Roman" w:hAnsi="Times New Roman" w:cs="Times New Roman"/>
          <w:position w:val="6"/>
          <w:sz w:val="24"/>
          <w:szCs w:val="24"/>
        </w:rPr>
        <w:t>;</w:t>
      </w:r>
    </w:p>
    <w:p w14:paraId="24822432"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di Reclusione di Porto Azzurro – Forte San Giacomo, n. 1 - Tel. 0565/95045 PEC </w:t>
      </w:r>
      <w:hyperlink r:id="rId21" w:history="1">
        <w:r w:rsidRPr="00CA7EB9">
          <w:rPr>
            <w:rFonts w:ascii="Times New Roman" w:hAnsi="Times New Roman" w:cs="Times New Roman"/>
            <w:position w:val="6"/>
            <w:sz w:val="24"/>
            <w:szCs w:val="24"/>
          </w:rPr>
          <w:t>cr.portoazzurro@giustiziacert.it</w:t>
        </w:r>
      </w:hyperlink>
      <w:r w:rsidRPr="00CA7EB9">
        <w:rPr>
          <w:rFonts w:ascii="Times New Roman" w:hAnsi="Times New Roman" w:cs="Times New Roman"/>
          <w:position w:val="6"/>
          <w:sz w:val="24"/>
          <w:szCs w:val="24"/>
        </w:rPr>
        <w:t>;</w:t>
      </w:r>
    </w:p>
    <w:p w14:paraId="2FB35274" w14:textId="77777777" w:rsidR="007D7BD2" w:rsidRPr="00CA7EB9" w:rsidRDefault="007D7BD2" w:rsidP="00B93240">
      <w:pPr>
        <w:spacing w:after="0" w:line="240" w:lineRule="auto"/>
        <w:jc w:val="both"/>
        <w:rPr>
          <w:rFonts w:ascii="Times New Roman" w:hAnsi="Times New Roman" w:cs="Times New Roman"/>
          <w:b/>
          <w:position w:val="6"/>
          <w:sz w:val="24"/>
          <w:szCs w:val="24"/>
        </w:rPr>
      </w:pPr>
      <w:r w:rsidRPr="00CA7EB9">
        <w:rPr>
          <w:rFonts w:ascii="Times New Roman" w:hAnsi="Times New Roman" w:cs="Times New Roman"/>
          <w:b/>
          <w:position w:val="6"/>
          <w:sz w:val="24"/>
          <w:szCs w:val="24"/>
        </w:rPr>
        <w:t>Lotto 4/21:</w:t>
      </w:r>
    </w:p>
    <w:p w14:paraId="0D6F0023"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di Reclusione San Gimignano - Località Ranza </w:t>
      </w:r>
      <w:proofErr w:type="spellStart"/>
      <w:r w:rsidRPr="00CA7EB9">
        <w:rPr>
          <w:rFonts w:ascii="Times New Roman" w:hAnsi="Times New Roman" w:cs="Times New Roman"/>
          <w:position w:val="6"/>
          <w:sz w:val="24"/>
          <w:szCs w:val="24"/>
        </w:rPr>
        <w:t>Ciuciano</w:t>
      </w:r>
      <w:proofErr w:type="spellEnd"/>
      <w:r w:rsidRPr="00CA7EB9">
        <w:rPr>
          <w:rFonts w:ascii="Times New Roman" w:hAnsi="Times New Roman" w:cs="Times New Roman"/>
          <w:position w:val="6"/>
          <w:sz w:val="24"/>
          <w:szCs w:val="24"/>
        </w:rPr>
        <w:t xml:space="preserve">, n. 20 - Tel. 0577/942120 PEC </w:t>
      </w:r>
      <w:hyperlink r:id="rId22" w:history="1">
        <w:r w:rsidRPr="00CA7EB9">
          <w:rPr>
            <w:rFonts w:ascii="Times New Roman" w:hAnsi="Times New Roman" w:cs="Times New Roman"/>
            <w:position w:val="6"/>
            <w:sz w:val="24"/>
            <w:szCs w:val="24"/>
          </w:rPr>
          <w:t>cr.sangimignano@giustiziacert.it</w:t>
        </w:r>
      </w:hyperlink>
      <w:r w:rsidRPr="00CA7EB9">
        <w:rPr>
          <w:rFonts w:ascii="Times New Roman" w:hAnsi="Times New Roman" w:cs="Times New Roman"/>
          <w:position w:val="6"/>
          <w:sz w:val="24"/>
          <w:szCs w:val="24"/>
        </w:rPr>
        <w:t>;</w:t>
      </w:r>
    </w:p>
    <w:p w14:paraId="766509F1"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Circondariale di Siena Piazza santo Spirito, n. 3 - Tel. 0577/41226 PEC </w:t>
      </w:r>
      <w:hyperlink r:id="rId23" w:history="1">
        <w:r w:rsidRPr="00CA7EB9">
          <w:rPr>
            <w:rFonts w:ascii="Times New Roman" w:hAnsi="Times New Roman" w:cs="Times New Roman"/>
            <w:position w:val="6"/>
            <w:sz w:val="24"/>
            <w:szCs w:val="24"/>
          </w:rPr>
          <w:t>cc.siena@giustiziacert.it</w:t>
        </w:r>
      </w:hyperlink>
      <w:r w:rsidRPr="00CA7EB9">
        <w:rPr>
          <w:rFonts w:ascii="Times New Roman" w:hAnsi="Times New Roman" w:cs="Times New Roman"/>
          <w:position w:val="6"/>
          <w:sz w:val="24"/>
          <w:szCs w:val="24"/>
        </w:rPr>
        <w:t>;</w:t>
      </w:r>
    </w:p>
    <w:p w14:paraId="1D3B4A7B" w14:textId="77777777" w:rsidR="007D7BD2" w:rsidRPr="00CA7EB9" w:rsidRDefault="007D7BD2" w:rsidP="00B93240">
      <w:pPr>
        <w:numPr>
          <w:ilvl w:val="0"/>
          <w:numId w:val="49"/>
        </w:numPr>
        <w:spacing w:after="0" w:line="240" w:lineRule="auto"/>
        <w:ind w:left="567" w:hanging="567"/>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di Reclusione Volterra - Rampa di Castello, n. 4 - Tel. 0588/89111 PEC </w:t>
      </w:r>
      <w:hyperlink r:id="rId24" w:history="1">
        <w:r w:rsidRPr="00CA7EB9">
          <w:rPr>
            <w:rFonts w:ascii="Times New Roman" w:hAnsi="Times New Roman" w:cs="Times New Roman"/>
            <w:position w:val="6"/>
            <w:sz w:val="24"/>
            <w:szCs w:val="24"/>
          </w:rPr>
          <w:t>cr.volterra@giustiziacert.it</w:t>
        </w:r>
      </w:hyperlink>
      <w:r w:rsidRPr="00CA7EB9">
        <w:rPr>
          <w:rFonts w:ascii="Times New Roman" w:hAnsi="Times New Roman" w:cs="Times New Roman"/>
          <w:position w:val="6"/>
          <w:sz w:val="24"/>
          <w:szCs w:val="24"/>
        </w:rPr>
        <w:t>;</w:t>
      </w:r>
    </w:p>
    <w:p w14:paraId="06A501C4" w14:textId="77777777" w:rsidR="007D7BD2" w:rsidRPr="00CA7EB9" w:rsidRDefault="007D7BD2" w:rsidP="00B93240">
      <w:pPr>
        <w:spacing w:after="0" w:line="240" w:lineRule="auto"/>
        <w:jc w:val="both"/>
        <w:rPr>
          <w:rFonts w:ascii="Times New Roman" w:hAnsi="Times New Roman" w:cs="Times New Roman"/>
          <w:b/>
          <w:position w:val="6"/>
          <w:sz w:val="24"/>
          <w:szCs w:val="24"/>
        </w:rPr>
      </w:pPr>
      <w:r w:rsidRPr="00CA7EB9">
        <w:rPr>
          <w:rFonts w:ascii="Times New Roman" w:hAnsi="Times New Roman" w:cs="Times New Roman"/>
          <w:b/>
          <w:position w:val="6"/>
          <w:sz w:val="24"/>
          <w:szCs w:val="24"/>
        </w:rPr>
        <w:t>Lotto 5/22:</w:t>
      </w:r>
    </w:p>
    <w:p w14:paraId="03416EB5" w14:textId="50E7DCCB" w:rsidR="007D7BD2" w:rsidRPr="00CA7EB9" w:rsidRDefault="007D7BD2" w:rsidP="00B93240">
      <w:pPr>
        <w:numPr>
          <w:ilvl w:val="0"/>
          <w:numId w:val="49"/>
        </w:numPr>
        <w:spacing w:after="0" w:line="240" w:lineRule="auto"/>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Circondariale di Perugia – Strada Pievaiola, n. 252 - Tel. 0757/740001 PEC </w:t>
      </w:r>
      <w:r w:rsidRPr="001331ED">
        <w:rPr>
          <w:rFonts w:ascii="Times New Roman" w:hAnsi="Times New Roman" w:cs="Times New Roman"/>
          <w:position w:val="6"/>
          <w:sz w:val="24"/>
          <w:szCs w:val="24"/>
        </w:rPr>
        <w:t>cc.perugia@giustiziacert.it;</w:t>
      </w:r>
    </w:p>
    <w:p w14:paraId="0040D991" w14:textId="77777777" w:rsidR="007D7BD2" w:rsidRPr="00CA7EB9" w:rsidRDefault="007D7BD2" w:rsidP="00B93240">
      <w:pPr>
        <w:numPr>
          <w:ilvl w:val="0"/>
          <w:numId w:val="49"/>
        </w:numPr>
        <w:spacing w:after="0" w:line="240" w:lineRule="auto"/>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di Reclusione Orvieto - Via Roma, n. 1 - Tel. 0763/340435 PEC </w:t>
      </w:r>
      <w:hyperlink r:id="rId25" w:history="1">
        <w:r w:rsidRPr="00CA7EB9">
          <w:rPr>
            <w:rFonts w:ascii="Times New Roman" w:hAnsi="Times New Roman" w:cs="Times New Roman"/>
            <w:position w:val="6"/>
            <w:sz w:val="24"/>
            <w:szCs w:val="24"/>
          </w:rPr>
          <w:t>cr.orvieto@giustiziacert.it</w:t>
        </w:r>
      </w:hyperlink>
      <w:r w:rsidRPr="00CA7EB9">
        <w:rPr>
          <w:rFonts w:ascii="Times New Roman" w:hAnsi="Times New Roman" w:cs="Times New Roman"/>
          <w:position w:val="6"/>
          <w:sz w:val="24"/>
          <w:szCs w:val="24"/>
        </w:rPr>
        <w:t>;</w:t>
      </w:r>
    </w:p>
    <w:p w14:paraId="52E751EA" w14:textId="77777777" w:rsidR="007D7BD2" w:rsidRPr="00CA7EB9" w:rsidRDefault="007D7BD2" w:rsidP="00B93240">
      <w:pPr>
        <w:numPr>
          <w:ilvl w:val="0"/>
          <w:numId w:val="49"/>
        </w:numPr>
        <w:spacing w:after="0" w:line="240" w:lineRule="auto"/>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 xml:space="preserve">Casa di Reclusione di Spoleto – Località Maiano, n. 10 - Tel. 0743/26311 PEC </w:t>
      </w:r>
      <w:hyperlink r:id="rId26" w:history="1">
        <w:r w:rsidRPr="00CA7EB9">
          <w:rPr>
            <w:rFonts w:ascii="Times New Roman" w:hAnsi="Times New Roman" w:cs="Times New Roman"/>
            <w:position w:val="6"/>
            <w:sz w:val="24"/>
            <w:szCs w:val="24"/>
          </w:rPr>
          <w:t>cr.spoleto@giustiziacert.it</w:t>
        </w:r>
      </w:hyperlink>
      <w:r w:rsidRPr="00CA7EB9">
        <w:rPr>
          <w:rFonts w:ascii="Times New Roman" w:hAnsi="Times New Roman" w:cs="Times New Roman"/>
          <w:position w:val="6"/>
          <w:sz w:val="24"/>
          <w:szCs w:val="24"/>
        </w:rPr>
        <w:t>;</w:t>
      </w:r>
    </w:p>
    <w:p w14:paraId="0F3E5E5D" w14:textId="77777777" w:rsidR="007D7BD2" w:rsidRPr="00CA7EB9" w:rsidRDefault="007D7BD2" w:rsidP="00B93240">
      <w:pPr>
        <w:numPr>
          <w:ilvl w:val="0"/>
          <w:numId w:val="49"/>
        </w:numPr>
        <w:spacing w:after="0" w:line="240" w:lineRule="auto"/>
        <w:jc w:val="both"/>
        <w:rPr>
          <w:rFonts w:ascii="Times New Roman" w:hAnsi="Times New Roman" w:cs="Times New Roman"/>
          <w:position w:val="6"/>
          <w:sz w:val="24"/>
          <w:szCs w:val="24"/>
        </w:rPr>
      </w:pPr>
      <w:r w:rsidRPr="00CA7EB9">
        <w:rPr>
          <w:rFonts w:ascii="Times New Roman" w:hAnsi="Times New Roman" w:cs="Times New Roman"/>
          <w:position w:val="6"/>
          <w:sz w:val="24"/>
          <w:szCs w:val="24"/>
        </w:rPr>
        <w:t>Casa Circondariale Terni – Strade delle Campore, n. 32 – 05100 Terni – Tel. 0744/800100  PEC cc.terni@giustiziacert.it.</w:t>
      </w:r>
    </w:p>
    <w:p w14:paraId="42396CDA" w14:textId="77777777" w:rsidR="007D7BD2" w:rsidRDefault="007D7BD2" w:rsidP="009473C2">
      <w:pPr>
        <w:spacing w:after="0" w:line="240" w:lineRule="auto"/>
        <w:jc w:val="both"/>
        <w:rPr>
          <w:rFonts w:ascii="Times New Roman" w:hAnsi="Times New Roman" w:cs="Times New Roman"/>
          <w:position w:val="6"/>
          <w:sz w:val="24"/>
          <w:szCs w:val="24"/>
        </w:rPr>
      </w:pPr>
    </w:p>
    <w:p w14:paraId="2F4C00F0" w14:textId="77777777" w:rsidR="00F946FC" w:rsidRPr="009473C2" w:rsidRDefault="009473C2" w:rsidP="009473C2">
      <w:pPr>
        <w:pStyle w:val="Titolo2"/>
        <w:spacing w:before="0" w:after="120" w:line="240" w:lineRule="auto"/>
        <w:ind w:firstLine="709"/>
        <w:jc w:val="both"/>
        <w:rPr>
          <w:rStyle w:val="Enfasiintensa"/>
          <w:rFonts w:ascii="Times New Roman" w:hAnsi="Times New Roman"/>
          <w:color w:val="auto"/>
          <w:sz w:val="24"/>
          <w:szCs w:val="24"/>
        </w:rPr>
      </w:pPr>
      <w:bookmarkStart w:id="12" w:name="_Toc626005746"/>
      <w:bookmarkStart w:id="13" w:name="_Toc90251251"/>
      <w:bookmarkStart w:id="14" w:name="_Toc90330592"/>
      <w:r w:rsidRPr="009473C2">
        <w:rPr>
          <w:rFonts w:ascii="Times New Roman" w:hAnsi="Times New Roman" w:cs="Times New Roman"/>
          <w:b/>
          <w:smallCaps/>
          <w:color w:val="auto"/>
          <w:sz w:val="24"/>
          <w:szCs w:val="24"/>
        </w:rPr>
        <w:t>2.3</w:t>
      </w:r>
      <w:r>
        <w:rPr>
          <w:rFonts w:ascii="Times New Roman" w:hAnsi="Times New Roman" w:cs="Times New Roman"/>
          <w:smallCaps/>
        </w:rPr>
        <w:tab/>
      </w:r>
      <w:r>
        <w:rPr>
          <w:rStyle w:val="Enfasiintensa"/>
          <w:rFonts w:ascii="Times New Roman" w:hAnsi="Times New Roman"/>
          <w:color w:val="auto"/>
          <w:sz w:val="24"/>
          <w:szCs w:val="24"/>
        </w:rPr>
        <w:t>I L</w:t>
      </w:r>
      <w:r w:rsidR="00F946FC" w:rsidRPr="009473C2">
        <w:rPr>
          <w:rStyle w:val="Enfasiintensa"/>
          <w:rFonts w:ascii="Times New Roman" w:hAnsi="Times New Roman"/>
          <w:color w:val="auto"/>
          <w:sz w:val="24"/>
          <w:szCs w:val="24"/>
        </w:rPr>
        <w:t>ocali</w:t>
      </w:r>
      <w:bookmarkEnd w:id="12"/>
      <w:bookmarkEnd w:id="13"/>
      <w:bookmarkEnd w:id="14"/>
      <w:r>
        <w:rPr>
          <w:rStyle w:val="Enfasiintensa"/>
          <w:rFonts w:ascii="Times New Roman" w:hAnsi="Times New Roman"/>
          <w:color w:val="auto"/>
          <w:sz w:val="24"/>
          <w:szCs w:val="24"/>
        </w:rPr>
        <w:t xml:space="preserve"> e gli spazi per il servizio</w:t>
      </w:r>
    </w:p>
    <w:p w14:paraId="11CCC531" w14:textId="77777777" w:rsidR="00F946FC" w:rsidRPr="00A4128C" w:rsidRDefault="00F946FC" w:rsidP="009473C2">
      <w:pPr>
        <w:pStyle w:val="Default"/>
        <w:jc w:val="both"/>
        <w:rPr>
          <w:rFonts w:ascii="Times New Roman" w:hAnsi="Times New Roman" w:cs="Times New Roman"/>
          <w:color w:val="auto"/>
        </w:rPr>
      </w:pPr>
      <w:r>
        <w:rPr>
          <w:rFonts w:ascii="Times New Roman" w:hAnsi="Times New Roman" w:cs="Times New Roman"/>
          <w:color w:val="auto"/>
        </w:rPr>
        <w:t xml:space="preserve">L’Amministrazione contraente </w:t>
      </w:r>
      <w:r w:rsidRPr="00CE0D97">
        <w:rPr>
          <w:rFonts w:ascii="Times New Roman" w:hAnsi="Times New Roman" w:cs="Times New Roman"/>
          <w:color w:val="auto"/>
        </w:rPr>
        <w:t>concede</w:t>
      </w:r>
      <w:r>
        <w:rPr>
          <w:rFonts w:ascii="Times New Roman" w:hAnsi="Times New Roman" w:cs="Times New Roman"/>
          <w:color w:val="auto"/>
        </w:rPr>
        <w:t xml:space="preserve"> in uso </w:t>
      </w:r>
      <w:r w:rsidRPr="00CE0D97">
        <w:rPr>
          <w:rFonts w:ascii="Times New Roman" w:hAnsi="Times New Roman" w:cs="Times New Roman"/>
          <w:color w:val="auto"/>
        </w:rPr>
        <w:t xml:space="preserve">al </w:t>
      </w:r>
      <w:r w:rsidR="009473C2">
        <w:rPr>
          <w:rFonts w:ascii="Times New Roman" w:hAnsi="Times New Roman" w:cs="Times New Roman"/>
          <w:color w:val="auto"/>
        </w:rPr>
        <w:t>Concessionario</w:t>
      </w:r>
      <w:r>
        <w:rPr>
          <w:rFonts w:ascii="Times New Roman" w:hAnsi="Times New Roman" w:cs="Times New Roman"/>
          <w:color w:val="auto"/>
        </w:rPr>
        <w:t>,</w:t>
      </w:r>
      <w:r w:rsidR="00D51429">
        <w:rPr>
          <w:rFonts w:ascii="Times New Roman" w:hAnsi="Times New Roman" w:cs="Times New Roman"/>
          <w:color w:val="auto"/>
        </w:rPr>
        <w:t xml:space="preserve"> </w:t>
      </w:r>
      <w:r>
        <w:rPr>
          <w:rFonts w:ascii="Times New Roman" w:hAnsi="Times New Roman" w:cs="Times New Roman"/>
          <w:color w:val="auto"/>
        </w:rPr>
        <w:t>ove disponibili,</w:t>
      </w:r>
      <w:r w:rsidR="00D51429">
        <w:rPr>
          <w:rFonts w:ascii="Times New Roman" w:hAnsi="Times New Roman" w:cs="Times New Roman"/>
          <w:color w:val="auto"/>
        </w:rPr>
        <w:t xml:space="preserve"> </w:t>
      </w:r>
      <w:r>
        <w:rPr>
          <w:rFonts w:ascii="Times New Roman" w:hAnsi="Times New Roman" w:cs="Times New Roman"/>
          <w:color w:val="auto"/>
        </w:rPr>
        <w:t>gli spazi per</w:t>
      </w:r>
      <w:r w:rsidRPr="00CE0D97">
        <w:rPr>
          <w:rFonts w:ascii="Times New Roman" w:hAnsi="Times New Roman" w:cs="Times New Roman"/>
          <w:color w:val="auto"/>
        </w:rPr>
        <w:t xml:space="preserve"> l’esercizio del Servizio (concessione di bene pubblico), con </w:t>
      </w:r>
      <w:r>
        <w:rPr>
          <w:rFonts w:ascii="Times New Roman" w:hAnsi="Times New Roman" w:cs="Times New Roman"/>
          <w:color w:val="auto"/>
        </w:rPr>
        <w:t>particolare riferimento ai locali per lo stoccaggio e distribuzione dei generi oggetto dell’affidamento, nonché gli</w:t>
      </w:r>
      <w:r w:rsidRPr="00664EB9">
        <w:rPr>
          <w:rFonts w:ascii="Times New Roman" w:hAnsi="Times New Roman" w:cs="Times New Roman"/>
          <w:color w:val="auto"/>
        </w:rPr>
        <w:t xml:space="preserve"> impianti e </w:t>
      </w:r>
      <w:r>
        <w:rPr>
          <w:rFonts w:ascii="Times New Roman" w:hAnsi="Times New Roman" w:cs="Times New Roman"/>
          <w:color w:val="auto"/>
        </w:rPr>
        <w:t xml:space="preserve">le </w:t>
      </w:r>
      <w:r w:rsidRPr="00664EB9">
        <w:rPr>
          <w:rFonts w:ascii="Times New Roman" w:hAnsi="Times New Roman" w:cs="Times New Roman"/>
          <w:color w:val="auto"/>
        </w:rPr>
        <w:t xml:space="preserve">attrezzature </w:t>
      </w:r>
      <w:r w:rsidRPr="00A4128C">
        <w:rPr>
          <w:rFonts w:ascii="Times New Roman" w:hAnsi="Times New Roman" w:cs="Times New Roman"/>
          <w:color w:val="auto"/>
        </w:rPr>
        <w:t>eventualmente esistenti all’interno dei predetti locali (celle frigorifere, frigocongelatori ecc.).</w:t>
      </w:r>
    </w:p>
    <w:p w14:paraId="77B59FA5" w14:textId="77777777" w:rsidR="00F946FC" w:rsidRPr="00A4128C" w:rsidRDefault="00F946FC" w:rsidP="009473C2">
      <w:pPr>
        <w:pStyle w:val="Default"/>
        <w:jc w:val="both"/>
        <w:rPr>
          <w:sz w:val="23"/>
          <w:szCs w:val="23"/>
        </w:rPr>
      </w:pPr>
      <w:r w:rsidRPr="00A4128C">
        <w:rPr>
          <w:rFonts w:ascii="Times New Roman" w:hAnsi="Times New Roman" w:cs="Times New Roman"/>
          <w:color w:val="auto"/>
        </w:rPr>
        <w:t xml:space="preserve">La concessione in uso dei predetti locali (o porzione di essi) è disposta a </w:t>
      </w:r>
      <w:r w:rsidRPr="00A4128C">
        <w:rPr>
          <w:rFonts w:ascii="Times New Roman" w:hAnsi="Times New Roman" w:cs="Times New Roman"/>
          <w:b/>
          <w:color w:val="auto"/>
        </w:rPr>
        <w:t>titolo oneroso</w:t>
      </w:r>
      <w:r w:rsidRPr="00A4128C">
        <w:rPr>
          <w:rFonts w:ascii="Times New Roman" w:hAnsi="Times New Roman" w:cs="Times New Roman"/>
          <w:color w:val="auto"/>
        </w:rPr>
        <w:t>, secondo le tariffe applicate dalla competente Direzione Regionale dell’Agenzia del Demanio e</w:t>
      </w:r>
      <w:r w:rsidR="009473C2" w:rsidRPr="00A4128C">
        <w:rPr>
          <w:rFonts w:ascii="Times New Roman" w:hAnsi="Times New Roman" w:cs="Times New Roman"/>
          <w:color w:val="auto"/>
        </w:rPr>
        <w:t xml:space="preserve"> riportate nell’apposito “</w:t>
      </w:r>
      <w:r w:rsidR="009473C2" w:rsidRPr="00A4128C">
        <w:rPr>
          <w:rFonts w:ascii="Times New Roman" w:hAnsi="Times New Roman" w:cs="Times New Roman"/>
          <w:b/>
          <w:i/>
          <w:color w:val="auto"/>
        </w:rPr>
        <w:t>allegato 1</w:t>
      </w:r>
      <w:r w:rsidR="009473C2" w:rsidRPr="00A4128C">
        <w:rPr>
          <w:rFonts w:ascii="Times New Roman" w:hAnsi="Times New Roman" w:cs="Times New Roman"/>
          <w:i/>
          <w:color w:val="auto"/>
        </w:rPr>
        <w:t xml:space="preserve">” </w:t>
      </w:r>
      <w:r w:rsidR="009473C2" w:rsidRPr="00A4128C">
        <w:rPr>
          <w:rFonts w:ascii="Times New Roman" w:hAnsi="Times New Roman" w:cs="Times New Roman"/>
          <w:color w:val="auto"/>
        </w:rPr>
        <w:t xml:space="preserve">alla presente Lettera di Invito. </w:t>
      </w:r>
    </w:p>
    <w:p w14:paraId="6B2378A5" w14:textId="77777777" w:rsidR="00B93240" w:rsidRDefault="00F946FC" w:rsidP="008E30BF">
      <w:pPr>
        <w:pStyle w:val="Default"/>
        <w:jc w:val="both"/>
        <w:rPr>
          <w:rFonts w:ascii="Times New Roman" w:hAnsi="Times New Roman" w:cs="Times New Roman"/>
          <w:color w:val="auto"/>
        </w:rPr>
      </w:pPr>
      <w:r w:rsidRPr="00A4128C">
        <w:rPr>
          <w:rFonts w:ascii="Times New Roman" w:eastAsia="Calibri" w:hAnsi="Times New Roman" w:cs="Times New Roman"/>
        </w:rPr>
        <w:t>In caso di indisponibilità di locali o spazi presso le Direzioni, grava sul Concessionario l’onere di trovare idonei luoghi all’esterno</w:t>
      </w:r>
      <w:r w:rsidRPr="00761993">
        <w:rPr>
          <w:rFonts w:ascii="Times New Roman" w:eastAsia="Calibri" w:hAnsi="Times New Roman" w:cs="Times New Roman"/>
        </w:rPr>
        <w:t xml:space="preserve"> per lo stoccaggio delle merci necessarie all’espletamento del Servizio. </w:t>
      </w:r>
      <w:r w:rsidRPr="00E509CA">
        <w:rPr>
          <w:rFonts w:ascii="Times New Roman" w:hAnsi="Times New Roman" w:cs="Times New Roman"/>
          <w:color w:val="auto"/>
        </w:rPr>
        <w:t>Il Concessionario è tenuto, infine, alle riparazioni e ai rifa</w:t>
      </w:r>
      <w:r w:rsidR="00372F66">
        <w:rPr>
          <w:rFonts w:ascii="Times New Roman" w:hAnsi="Times New Roman" w:cs="Times New Roman"/>
          <w:color w:val="auto"/>
        </w:rPr>
        <w:t>cimenti delle opere danneggiate</w:t>
      </w:r>
      <w:r w:rsidR="00B93240">
        <w:rPr>
          <w:rFonts w:ascii="Times New Roman" w:hAnsi="Times New Roman" w:cs="Times New Roman"/>
          <w:color w:val="auto"/>
        </w:rPr>
        <w:t xml:space="preserve"> </w:t>
      </w:r>
      <w:bookmarkStart w:id="15" w:name="_Toc1031962778"/>
      <w:bookmarkStart w:id="16" w:name="_Toc90251252"/>
      <w:bookmarkStart w:id="17" w:name="_Toc90330593"/>
      <w:r w:rsidR="00372F66">
        <w:rPr>
          <w:rFonts w:ascii="Times New Roman" w:hAnsi="Times New Roman" w:cs="Times New Roman"/>
          <w:color w:val="auto"/>
        </w:rPr>
        <w:t>a causa dell’espletamento del servizio.</w:t>
      </w:r>
      <w:r w:rsidR="00B93240">
        <w:rPr>
          <w:rFonts w:ascii="Times New Roman" w:hAnsi="Times New Roman" w:cs="Times New Roman"/>
          <w:color w:val="auto"/>
        </w:rPr>
        <w:t xml:space="preserve"> </w:t>
      </w:r>
    </w:p>
    <w:p w14:paraId="19E146D0" w14:textId="060FB3C7" w:rsidR="008E30BF" w:rsidRPr="00664EB9" w:rsidRDefault="00372F66" w:rsidP="008E30BF">
      <w:pPr>
        <w:pStyle w:val="Default"/>
        <w:jc w:val="both"/>
        <w:rPr>
          <w:rFonts w:ascii="Times New Roman" w:hAnsi="Times New Roman" w:cs="Times New Roman"/>
          <w:color w:val="auto"/>
        </w:rPr>
      </w:pPr>
      <w:r>
        <w:rPr>
          <w:rFonts w:ascii="Times New Roman" w:hAnsi="Times New Roman" w:cs="Times New Roman"/>
          <w:color w:val="auto"/>
        </w:rPr>
        <w:t>Le</w:t>
      </w:r>
      <w:r w:rsidRPr="00664EB9">
        <w:rPr>
          <w:rFonts w:ascii="Times New Roman" w:hAnsi="Times New Roman" w:cs="Times New Roman"/>
          <w:color w:val="auto"/>
        </w:rPr>
        <w:t xml:space="preserve"> attività di pulizia, igienizzazione e sanificazione</w:t>
      </w:r>
      <w:r w:rsidR="00D51429">
        <w:rPr>
          <w:rFonts w:ascii="Times New Roman" w:hAnsi="Times New Roman" w:cs="Times New Roman"/>
          <w:color w:val="auto"/>
        </w:rPr>
        <w:t xml:space="preserve"> </w:t>
      </w:r>
      <w:r w:rsidRPr="00664EB9">
        <w:rPr>
          <w:rFonts w:ascii="Times New Roman" w:hAnsi="Times New Roman" w:cs="Times New Roman"/>
          <w:color w:val="auto"/>
        </w:rPr>
        <w:t>dovranno essere</w:t>
      </w:r>
      <w:r w:rsidR="00D51429">
        <w:rPr>
          <w:rFonts w:ascii="Times New Roman" w:hAnsi="Times New Roman" w:cs="Times New Roman"/>
          <w:color w:val="auto"/>
        </w:rPr>
        <w:t xml:space="preserve"> effettuate e cadenzate </w:t>
      </w:r>
      <w:r>
        <w:rPr>
          <w:rFonts w:ascii="Times New Roman" w:hAnsi="Times New Roman" w:cs="Times New Roman"/>
          <w:color w:val="auto"/>
        </w:rPr>
        <w:t>secondo il seguente piano di attività e frequenze standard</w:t>
      </w:r>
      <w:r w:rsidRPr="00664EB9">
        <w:rPr>
          <w:rFonts w:ascii="Times New Roman" w:hAnsi="Times New Roman" w:cs="Times New Roman"/>
          <w:color w:val="auto"/>
        </w:rPr>
        <w:t>:</w:t>
      </w:r>
      <w:r w:rsidR="00B93240">
        <w:rPr>
          <w:rFonts w:ascii="Times New Roman" w:hAnsi="Times New Roman" w:cs="Times New Roman"/>
          <w:color w:val="auto"/>
        </w:rPr>
        <w:t xml:space="preserve"> </w:t>
      </w:r>
    </w:p>
    <w:p w14:paraId="5A65BB28" w14:textId="77777777" w:rsidR="00372F66" w:rsidRPr="00664EB9" w:rsidRDefault="00372F66" w:rsidP="008E30BF">
      <w:pPr>
        <w:pStyle w:val="Default"/>
        <w:numPr>
          <w:ilvl w:val="0"/>
          <w:numId w:val="39"/>
        </w:numPr>
        <w:spacing w:after="60"/>
        <w:ind w:left="714" w:hanging="357"/>
        <w:jc w:val="both"/>
        <w:rPr>
          <w:rFonts w:ascii="Times New Roman" w:hAnsi="Times New Roman" w:cs="Times New Roman"/>
          <w:color w:val="auto"/>
        </w:rPr>
      </w:pPr>
      <w:r w:rsidRPr="00664EB9">
        <w:rPr>
          <w:rFonts w:ascii="Times New Roman" w:hAnsi="Times New Roman" w:cs="Times New Roman"/>
          <w:color w:val="auto"/>
        </w:rPr>
        <w:t>pulizi</w:t>
      </w:r>
      <w:r>
        <w:rPr>
          <w:rFonts w:ascii="Times New Roman" w:hAnsi="Times New Roman" w:cs="Times New Roman"/>
          <w:color w:val="auto"/>
        </w:rPr>
        <w:t>e</w:t>
      </w:r>
      <w:r w:rsidRPr="00664EB9">
        <w:rPr>
          <w:rFonts w:ascii="Times New Roman" w:hAnsi="Times New Roman" w:cs="Times New Roman"/>
          <w:color w:val="auto"/>
        </w:rPr>
        <w:t xml:space="preserve"> giornalier</w:t>
      </w:r>
      <w:r>
        <w:rPr>
          <w:rFonts w:ascii="Times New Roman" w:hAnsi="Times New Roman" w:cs="Times New Roman"/>
          <w:color w:val="auto"/>
        </w:rPr>
        <w:t>e</w:t>
      </w:r>
      <w:r w:rsidRPr="00664EB9">
        <w:rPr>
          <w:rFonts w:ascii="Times New Roman" w:hAnsi="Times New Roman" w:cs="Times New Roman"/>
          <w:color w:val="auto"/>
        </w:rPr>
        <w:t>:</w:t>
      </w:r>
    </w:p>
    <w:p w14:paraId="0BC9D9BB" w14:textId="77777777" w:rsidR="00372F66" w:rsidRPr="00664EB9" w:rsidRDefault="00372F66" w:rsidP="008E30BF">
      <w:pPr>
        <w:pStyle w:val="Default"/>
        <w:numPr>
          <w:ilvl w:val="0"/>
          <w:numId w:val="36"/>
        </w:numPr>
        <w:ind w:left="1134"/>
        <w:jc w:val="both"/>
        <w:rPr>
          <w:rFonts w:ascii="Times New Roman" w:hAnsi="Times New Roman" w:cs="Times New Roman"/>
          <w:color w:val="auto"/>
        </w:rPr>
      </w:pPr>
      <w:r w:rsidRPr="00664EB9">
        <w:rPr>
          <w:rFonts w:ascii="Times New Roman" w:hAnsi="Times New Roman" w:cs="Times New Roman"/>
          <w:color w:val="auto"/>
        </w:rPr>
        <w:t>spazzatura dei pavimenti di tutti gli ambienti assegnati;</w:t>
      </w:r>
    </w:p>
    <w:p w14:paraId="59B2997F" w14:textId="77777777" w:rsidR="00372F66" w:rsidRPr="00664EB9" w:rsidRDefault="00372F66" w:rsidP="008E30BF">
      <w:pPr>
        <w:pStyle w:val="Default"/>
        <w:numPr>
          <w:ilvl w:val="0"/>
          <w:numId w:val="36"/>
        </w:numPr>
        <w:ind w:left="1134"/>
        <w:jc w:val="both"/>
        <w:rPr>
          <w:rFonts w:ascii="Times New Roman" w:hAnsi="Times New Roman" w:cs="Times New Roman"/>
          <w:color w:val="auto"/>
        </w:rPr>
      </w:pPr>
      <w:r w:rsidRPr="00664EB9">
        <w:rPr>
          <w:rFonts w:ascii="Times New Roman" w:hAnsi="Times New Roman" w:cs="Times New Roman"/>
          <w:color w:val="auto"/>
        </w:rPr>
        <w:t>svuotamento cestini, spolveratura con passaggio di panno umido sui piani di lavoro;</w:t>
      </w:r>
    </w:p>
    <w:p w14:paraId="33B790AD" w14:textId="77777777" w:rsidR="00372F66" w:rsidRPr="00664EB9" w:rsidRDefault="00372F66" w:rsidP="008E30BF">
      <w:pPr>
        <w:pStyle w:val="Default"/>
        <w:numPr>
          <w:ilvl w:val="0"/>
          <w:numId w:val="36"/>
        </w:numPr>
        <w:ind w:left="1134"/>
        <w:jc w:val="both"/>
        <w:rPr>
          <w:rFonts w:ascii="Times New Roman" w:hAnsi="Times New Roman" w:cs="Times New Roman"/>
          <w:color w:val="auto"/>
        </w:rPr>
      </w:pPr>
      <w:r w:rsidRPr="00664EB9">
        <w:rPr>
          <w:rFonts w:ascii="Times New Roman" w:hAnsi="Times New Roman" w:cs="Times New Roman"/>
          <w:color w:val="auto"/>
        </w:rPr>
        <w:t>p</w:t>
      </w:r>
      <w:r>
        <w:rPr>
          <w:rFonts w:ascii="Times New Roman" w:hAnsi="Times New Roman" w:cs="Times New Roman"/>
          <w:color w:val="auto"/>
        </w:rPr>
        <w:t>ulizia, con sanificante</w:t>
      </w:r>
      <w:r w:rsidRPr="00664EB9">
        <w:rPr>
          <w:rFonts w:ascii="Times New Roman" w:hAnsi="Times New Roman" w:cs="Times New Roman"/>
          <w:color w:val="auto"/>
        </w:rPr>
        <w:t>, delle superfici più toccate quali maniglie e barre delle porte, delle finestre, sedie e braccioli, tavoli, interruttori della luce, rubinetti, pulsanti ecc</w:t>
      </w:r>
      <w:r>
        <w:rPr>
          <w:rFonts w:ascii="Times New Roman" w:hAnsi="Times New Roman" w:cs="Times New Roman"/>
          <w:color w:val="auto"/>
        </w:rPr>
        <w:t>. (almeno per la durata dell’emergenza sanitaria attualmente in essere)</w:t>
      </w:r>
      <w:r w:rsidRPr="00664EB9">
        <w:rPr>
          <w:rFonts w:ascii="Times New Roman" w:hAnsi="Times New Roman" w:cs="Times New Roman"/>
          <w:color w:val="auto"/>
        </w:rPr>
        <w:t>;</w:t>
      </w:r>
    </w:p>
    <w:p w14:paraId="24361A23" w14:textId="77777777" w:rsidR="00372F66" w:rsidRPr="00664EB9" w:rsidRDefault="00372F66" w:rsidP="00C32A45">
      <w:pPr>
        <w:pStyle w:val="Default"/>
        <w:numPr>
          <w:ilvl w:val="0"/>
          <w:numId w:val="36"/>
        </w:numPr>
        <w:spacing w:after="120"/>
        <w:ind w:left="1134" w:hanging="357"/>
        <w:jc w:val="both"/>
        <w:rPr>
          <w:rFonts w:ascii="Times New Roman" w:hAnsi="Times New Roman" w:cs="Times New Roman"/>
          <w:color w:val="auto"/>
        </w:rPr>
      </w:pPr>
      <w:r w:rsidRPr="00664EB9">
        <w:rPr>
          <w:rFonts w:ascii="Times New Roman" w:hAnsi="Times New Roman" w:cs="Times New Roman"/>
          <w:color w:val="auto"/>
        </w:rPr>
        <w:lastRenderedPageBreak/>
        <w:t>pulizia, con soluzioni a base di ipoclorito di sodio allo 0,1% di cloro attivo di eventuali lavandini del bagno e servizi igienici utilizzati da più persone</w:t>
      </w:r>
      <w:r>
        <w:rPr>
          <w:rFonts w:ascii="Times New Roman" w:hAnsi="Times New Roman" w:cs="Times New Roman"/>
          <w:color w:val="auto"/>
        </w:rPr>
        <w:t xml:space="preserve"> (almeno per la durata dell’emergenza sanitaria)</w:t>
      </w:r>
      <w:r w:rsidRPr="00664EB9">
        <w:rPr>
          <w:rFonts w:ascii="Times New Roman" w:hAnsi="Times New Roman" w:cs="Times New Roman"/>
          <w:color w:val="auto"/>
        </w:rPr>
        <w:t>;</w:t>
      </w:r>
    </w:p>
    <w:p w14:paraId="4A9569A9" w14:textId="77777777" w:rsidR="00372F66" w:rsidRPr="00664EB9" w:rsidRDefault="00372F66" w:rsidP="00C32A45">
      <w:pPr>
        <w:pStyle w:val="Default"/>
        <w:numPr>
          <w:ilvl w:val="0"/>
          <w:numId w:val="39"/>
        </w:numPr>
        <w:spacing w:after="60"/>
        <w:ind w:left="714" w:hanging="357"/>
        <w:jc w:val="both"/>
        <w:rPr>
          <w:rFonts w:ascii="Times New Roman" w:hAnsi="Times New Roman" w:cs="Times New Roman"/>
          <w:color w:val="auto"/>
        </w:rPr>
      </w:pPr>
      <w:r w:rsidRPr="00664EB9">
        <w:rPr>
          <w:rFonts w:ascii="Times New Roman" w:hAnsi="Times New Roman" w:cs="Times New Roman"/>
          <w:color w:val="auto"/>
        </w:rPr>
        <w:t>pulizi</w:t>
      </w:r>
      <w:r>
        <w:rPr>
          <w:rFonts w:ascii="Times New Roman" w:hAnsi="Times New Roman" w:cs="Times New Roman"/>
          <w:color w:val="auto"/>
        </w:rPr>
        <w:t>e</w:t>
      </w:r>
      <w:r w:rsidRPr="00664EB9">
        <w:rPr>
          <w:rFonts w:ascii="Times New Roman" w:hAnsi="Times New Roman" w:cs="Times New Roman"/>
          <w:color w:val="auto"/>
        </w:rPr>
        <w:t xml:space="preserve"> settimanal</w:t>
      </w:r>
      <w:r>
        <w:rPr>
          <w:rFonts w:ascii="Times New Roman" w:hAnsi="Times New Roman" w:cs="Times New Roman"/>
          <w:color w:val="auto"/>
        </w:rPr>
        <w:t>i</w:t>
      </w:r>
      <w:r w:rsidRPr="00664EB9">
        <w:rPr>
          <w:rFonts w:ascii="Times New Roman" w:hAnsi="Times New Roman" w:cs="Times New Roman"/>
          <w:color w:val="auto"/>
        </w:rPr>
        <w:t>:</w:t>
      </w:r>
    </w:p>
    <w:p w14:paraId="61035408" w14:textId="77777777" w:rsidR="00372F66" w:rsidRPr="00664EB9" w:rsidRDefault="00372F66" w:rsidP="00C32A45">
      <w:pPr>
        <w:pStyle w:val="Default"/>
        <w:numPr>
          <w:ilvl w:val="0"/>
          <w:numId w:val="37"/>
        </w:numPr>
        <w:spacing w:after="120"/>
        <w:ind w:left="1134" w:hanging="357"/>
        <w:jc w:val="both"/>
        <w:rPr>
          <w:rFonts w:ascii="Times New Roman" w:hAnsi="Times New Roman" w:cs="Times New Roman"/>
          <w:color w:val="auto"/>
        </w:rPr>
      </w:pPr>
      <w:r w:rsidRPr="00664EB9">
        <w:rPr>
          <w:rFonts w:ascii="Times New Roman" w:hAnsi="Times New Roman" w:cs="Times New Roman"/>
          <w:color w:val="auto"/>
        </w:rPr>
        <w:t>lavaggio pavimenti dei locali da eseguire con prodotti detergenti e disinfettanti idonei, secondo le caratteristiche tipologiche dei pavimenti stessi;</w:t>
      </w:r>
    </w:p>
    <w:p w14:paraId="57BB965D" w14:textId="77777777" w:rsidR="00372F66" w:rsidRPr="00664EB9" w:rsidRDefault="00372F66" w:rsidP="00C32A45">
      <w:pPr>
        <w:pStyle w:val="Default"/>
        <w:numPr>
          <w:ilvl w:val="0"/>
          <w:numId w:val="39"/>
        </w:numPr>
        <w:spacing w:after="60"/>
        <w:ind w:left="714" w:hanging="357"/>
        <w:jc w:val="both"/>
        <w:rPr>
          <w:rFonts w:ascii="Times New Roman" w:hAnsi="Times New Roman" w:cs="Times New Roman"/>
          <w:color w:val="auto"/>
        </w:rPr>
      </w:pPr>
      <w:r w:rsidRPr="00664EB9">
        <w:rPr>
          <w:rFonts w:ascii="Times New Roman" w:hAnsi="Times New Roman" w:cs="Times New Roman"/>
          <w:color w:val="auto"/>
        </w:rPr>
        <w:t>pulizia trimestrale:</w:t>
      </w:r>
    </w:p>
    <w:p w14:paraId="5284575C" w14:textId="77777777" w:rsidR="00372F66" w:rsidRPr="00372F66" w:rsidRDefault="00372F66" w:rsidP="00C32A45">
      <w:pPr>
        <w:pStyle w:val="Default"/>
        <w:numPr>
          <w:ilvl w:val="0"/>
          <w:numId w:val="38"/>
        </w:numPr>
        <w:spacing w:after="60"/>
        <w:ind w:left="1134"/>
        <w:jc w:val="both"/>
        <w:rPr>
          <w:rFonts w:ascii="Times New Roman" w:hAnsi="Times New Roman" w:cs="Times New Roman"/>
          <w:color w:val="auto"/>
        </w:rPr>
      </w:pPr>
      <w:r w:rsidRPr="00664EB9">
        <w:rPr>
          <w:rFonts w:ascii="Times New Roman" w:hAnsi="Times New Roman" w:cs="Times New Roman"/>
          <w:color w:val="auto"/>
        </w:rPr>
        <w:t>spolveratura e lavaggio vetri interni ed esterni;</w:t>
      </w:r>
    </w:p>
    <w:p w14:paraId="3A183BA4" w14:textId="77777777" w:rsidR="00372F66" w:rsidRPr="00664EB9" w:rsidRDefault="00372F66" w:rsidP="00C32A45">
      <w:pPr>
        <w:pStyle w:val="Default"/>
        <w:numPr>
          <w:ilvl w:val="0"/>
          <w:numId w:val="38"/>
        </w:numPr>
        <w:spacing w:after="60"/>
        <w:ind w:left="1134" w:hanging="357"/>
        <w:jc w:val="both"/>
        <w:rPr>
          <w:rFonts w:ascii="Times New Roman" w:hAnsi="Times New Roman" w:cs="Times New Roman"/>
          <w:color w:val="auto"/>
        </w:rPr>
      </w:pPr>
      <w:r w:rsidRPr="00664EB9">
        <w:rPr>
          <w:rFonts w:ascii="Times New Roman" w:hAnsi="Times New Roman" w:cs="Times New Roman"/>
          <w:color w:val="auto"/>
        </w:rPr>
        <w:t>spolveratura di porte, pareti divisorie, scaffalature poste nei locali (sia presenti al momento della consegna dei locali, sia se montate successivamente dall’Appaltatore), pareti attrezzate, corpi scaldanti e apparecchi di condizionamento con lavaggio delle parti sporche;</w:t>
      </w:r>
    </w:p>
    <w:p w14:paraId="4EB4C68A" w14:textId="77777777" w:rsidR="00372F66" w:rsidRPr="00664EB9" w:rsidRDefault="00372F66" w:rsidP="00C32A45">
      <w:pPr>
        <w:pStyle w:val="Default"/>
        <w:numPr>
          <w:ilvl w:val="0"/>
          <w:numId w:val="39"/>
        </w:numPr>
        <w:spacing w:after="120"/>
        <w:ind w:left="714" w:hanging="357"/>
        <w:jc w:val="both"/>
        <w:rPr>
          <w:rFonts w:ascii="Times New Roman" w:hAnsi="Times New Roman" w:cs="Times New Roman"/>
          <w:color w:val="auto"/>
        </w:rPr>
      </w:pPr>
      <w:r w:rsidRPr="00664EB9">
        <w:rPr>
          <w:rFonts w:ascii="Times New Roman" w:hAnsi="Times New Roman" w:cs="Times New Roman"/>
          <w:color w:val="auto"/>
        </w:rPr>
        <w:t>igienizzazione, intesa come pulizia profonda delle superfici volta a eliminare batteri e sostanze nocive, da effettuarsi trimestralmente;</w:t>
      </w:r>
    </w:p>
    <w:p w14:paraId="08316C4F" w14:textId="77777777" w:rsidR="00372F66" w:rsidRDefault="00372F66" w:rsidP="00C32A45">
      <w:pPr>
        <w:pStyle w:val="Default"/>
        <w:numPr>
          <w:ilvl w:val="0"/>
          <w:numId w:val="39"/>
        </w:numPr>
        <w:spacing w:after="120"/>
        <w:ind w:left="714" w:hanging="357"/>
        <w:jc w:val="both"/>
        <w:rPr>
          <w:rFonts w:ascii="Times New Roman" w:hAnsi="Times New Roman" w:cs="Times New Roman"/>
          <w:color w:val="auto"/>
        </w:rPr>
      </w:pPr>
      <w:r w:rsidRPr="00664EB9">
        <w:rPr>
          <w:rFonts w:ascii="Times New Roman" w:hAnsi="Times New Roman" w:cs="Times New Roman"/>
          <w:color w:val="auto"/>
        </w:rPr>
        <w:t>sanificazione, intesa come l’insieme delle azioni finalizzate a rendere salubre un ambiente, da effettuarsi trimestralmente</w:t>
      </w:r>
      <w:r>
        <w:rPr>
          <w:rFonts w:ascii="Times New Roman" w:hAnsi="Times New Roman" w:cs="Times New Roman"/>
          <w:color w:val="auto"/>
        </w:rPr>
        <w:t>;</w:t>
      </w:r>
    </w:p>
    <w:p w14:paraId="6B14D3CF" w14:textId="77777777" w:rsidR="00372F66" w:rsidRPr="00664EB9" w:rsidRDefault="00372F66" w:rsidP="00C32A45">
      <w:pPr>
        <w:pStyle w:val="Default"/>
        <w:numPr>
          <w:ilvl w:val="0"/>
          <w:numId w:val="39"/>
        </w:numPr>
        <w:spacing w:after="60"/>
        <w:ind w:left="714" w:hanging="357"/>
        <w:jc w:val="both"/>
        <w:rPr>
          <w:rFonts w:ascii="Times New Roman" w:hAnsi="Times New Roman" w:cs="Times New Roman"/>
          <w:color w:val="auto"/>
        </w:rPr>
      </w:pPr>
      <w:r w:rsidRPr="00664EB9">
        <w:rPr>
          <w:rFonts w:ascii="Times New Roman" w:hAnsi="Times New Roman" w:cs="Times New Roman"/>
          <w:color w:val="auto"/>
        </w:rPr>
        <w:t>disinfestazione e derattizzazione</w:t>
      </w:r>
      <w:r>
        <w:rPr>
          <w:rFonts w:ascii="Times New Roman" w:hAnsi="Times New Roman" w:cs="Times New Roman"/>
          <w:color w:val="auto"/>
        </w:rPr>
        <w:t xml:space="preserve"> (ad opera di personale autorizzato conformemente a quanto previsto dalle normative vigenti):</w:t>
      </w:r>
    </w:p>
    <w:p w14:paraId="190EA67C" w14:textId="77777777" w:rsidR="00372F66" w:rsidRDefault="00372F66" w:rsidP="00C32A45">
      <w:pPr>
        <w:pStyle w:val="Default"/>
        <w:numPr>
          <w:ilvl w:val="0"/>
          <w:numId w:val="40"/>
        </w:numPr>
        <w:spacing w:after="60"/>
        <w:ind w:left="1134" w:hanging="357"/>
        <w:jc w:val="both"/>
        <w:rPr>
          <w:rFonts w:ascii="Times New Roman" w:hAnsi="Times New Roman" w:cs="Times New Roman"/>
          <w:color w:val="auto"/>
        </w:rPr>
      </w:pPr>
      <w:r w:rsidRPr="00664EB9">
        <w:rPr>
          <w:rFonts w:ascii="Times New Roman" w:hAnsi="Times New Roman" w:cs="Times New Roman"/>
          <w:color w:val="auto"/>
        </w:rPr>
        <w:t>un intervento di disinfestazione e di derattizzazione generale prima dell’avvio delle attività</w:t>
      </w:r>
      <w:r>
        <w:rPr>
          <w:rFonts w:ascii="Times New Roman" w:hAnsi="Times New Roman" w:cs="Times New Roman"/>
          <w:color w:val="auto"/>
        </w:rPr>
        <w:t>,</w:t>
      </w:r>
    </w:p>
    <w:p w14:paraId="6215A74E" w14:textId="77777777" w:rsidR="00372F66" w:rsidRPr="00761993" w:rsidRDefault="00372F66" w:rsidP="00C32A45">
      <w:pPr>
        <w:pStyle w:val="Default"/>
        <w:numPr>
          <w:ilvl w:val="0"/>
          <w:numId w:val="40"/>
        </w:numPr>
        <w:spacing w:after="120"/>
        <w:ind w:left="1134"/>
        <w:jc w:val="both"/>
        <w:rPr>
          <w:rFonts w:ascii="Times New Roman" w:hAnsi="Times New Roman" w:cs="Times New Roman"/>
          <w:color w:val="auto"/>
        </w:rPr>
      </w:pPr>
      <w:r w:rsidRPr="00E97750">
        <w:rPr>
          <w:rFonts w:ascii="Times New Roman" w:hAnsi="Times New Roman" w:cs="Times New Roman"/>
          <w:color w:val="auto"/>
        </w:rPr>
        <w:t>un intervento di disinfestazione e di derattizzazione con cadenza almeno quadrimestrale, salvo ulteriori casi di comprovata necessità.</w:t>
      </w:r>
    </w:p>
    <w:p w14:paraId="73C04761" w14:textId="551FC5AB" w:rsidR="00F946FC" w:rsidRPr="00C32A45" w:rsidRDefault="00372F66" w:rsidP="00C32A45">
      <w:pPr>
        <w:pStyle w:val="Default"/>
        <w:spacing w:after="120"/>
        <w:jc w:val="both"/>
        <w:rPr>
          <w:rFonts w:eastAsia="Calibri"/>
          <w:color w:val="000000" w:themeColor="text1"/>
        </w:rPr>
      </w:pPr>
      <w:r w:rsidRPr="00761993">
        <w:rPr>
          <w:rFonts w:ascii="Times New Roman" w:hAnsi="Times New Roman" w:cs="Times New Roman"/>
          <w:color w:val="auto"/>
        </w:rPr>
        <w:t xml:space="preserve">Tutte le attività di cui sopra dovranno rispettare, ove applicabili, i CAM adottati con </w:t>
      </w:r>
      <w:hyperlink r:id="rId27" w:history="1">
        <w:hyperlink r:id="rId28" w:history="1">
          <w:r w:rsidRPr="00761993">
            <w:rPr>
              <w:rFonts w:ascii="Times New Roman" w:hAnsi="Times New Roman" w:cs="Times New Roman"/>
            </w:rPr>
            <w:t>Decreto Ministero Ambiente e Tutela del Territorio e del Mare del 29/01/2021</w:t>
          </w:r>
        </w:hyperlink>
      </w:hyperlink>
      <w:r>
        <w:rPr>
          <w:rFonts w:ascii="Times New Roman" w:hAnsi="Times New Roman" w:cs="Times New Roman"/>
          <w:color w:val="404040" w:themeColor="text1" w:themeTint="BF"/>
        </w:rPr>
        <w:t>–</w:t>
      </w:r>
      <w:r w:rsidRPr="00761993">
        <w:rPr>
          <w:rFonts w:ascii="Times New Roman" w:hAnsi="Times New Roman" w:cs="Times New Roman"/>
        </w:rPr>
        <w:t xml:space="preserve">pubblicato nella G.U. del 19/02/2021, n. 42 </w:t>
      </w:r>
      <w:r>
        <w:rPr>
          <w:rFonts w:ascii="Times New Roman" w:hAnsi="Times New Roman" w:cs="Times New Roman"/>
        </w:rPr>
        <w:t>–</w:t>
      </w:r>
      <w:r w:rsidRPr="00761993">
        <w:rPr>
          <w:rFonts w:ascii="Times New Roman" w:hAnsi="Times New Roman" w:cs="Times New Roman"/>
        </w:rPr>
        <w:t xml:space="preserve"> con cui sono state approvate le</w:t>
      </w:r>
      <w:r w:rsidRPr="00761993">
        <w:rPr>
          <w:rFonts w:ascii="Times New Roman" w:hAnsi="Times New Roman" w:cs="Times New Roman"/>
          <w:color w:val="auto"/>
        </w:rPr>
        <w:t xml:space="preserve"> prescrizioni, a tutela dell’ambiente, concernenti il “</w:t>
      </w:r>
      <w:r w:rsidRPr="00761993">
        <w:rPr>
          <w:rFonts w:ascii="Times New Roman" w:hAnsi="Times New Roman" w:cs="Times New Roman"/>
          <w:i/>
          <w:color w:val="auto"/>
        </w:rPr>
        <w:t>servizio di pulizia e sanificazione</w:t>
      </w:r>
      <w:r w:rsidRPr="00761993">
        <w:rPr>
          <w:rFonts w:ascii="Times New Roman" w:hAnsi="Times New Roman" w:cs="Times New Roman"/>
          <w:color w:val="auto"/>
        </w:rPr>
        <w:t>” e i “</w:t>
      </w:r>
      <w:r w:rsidRPr="00761993">
        <w:rPr>
          <w:rFonts w:ascii="Times New Roman" w:hAnsi="Times New Roman" w:cs="Times New Roman"/>
          <w:i/>
          <w:color w:val="auto"/>
        </w:rPr>
        <w:t>prodotti detergenti</w:t>
      </w:r>
      <w:r w:rsidRPr="00761993">
        <w:rPr>
          <w:rFonts w:ascii="Times New Roman" w:hAnsi="Times New Roman" w:cs="Times New Roman"/>
          <w:color w:val="auto"/>
        </w:rPr>
        <w:t>”</w:t>
      </w:r>
      <w:r>
        <w:rPr>
          <w:rFonts w:ascii="Times New Roman" w:hAnsi="Times New Roman" w:cs="Times New Roman"/>
          <w:color w:val="auto"/>
        </w:rPr>
        <w:t xml:space="preserve">, </w:t>
      </w:r>
      <w:r w:rsidRPr="00761993">
        <w:rPr>
          <w:rFonts w:ascii="Times New Roman" w:hAnsi="Times New Roman" w:cs="Times New Roman"/>
          <w:color w:val="auto"/>
        </w:rPr>
        <w:t>ossia : a) utilizzo di detergenti in possesso dell’etichetta ambientale Ecolabel Europeo o equivalente; b) utilizzo di sistemi di dosaggio o apparecchiature (ad esempio: bustine e capsule idrosolubili, flaconi dosatori con vaschette di dosaggio fisse o apparecchi di diluizione automatici) che evitano che la diluizione dei detergenti super</w:t>
      </w:r>
      <w:r w:rsidR="00D66A2C">
        <w:rPr>
          <w:rFonts w:ascii="Times New Roman" w:hAnsi="Times New Roman" w:cs="Times New Roman"/>
          <w:color w:val="auto"/>
        </w:rPr>
        <w:t xml:space="preserve"> </w:t>
      </w:r>
      <w:r w:rsidRPr="00761993">
        <w:rPr>
          <w:rFonts w:ascii="Times New Roman" w:hAnsi="Times New Roman" w:cs="Times New Roman"/>
          <w:color w:val="auto"/>
        </w:rPr>
        <w:t>concentrati sia condotta arbitrariamente dagli addetti al servizio; c) non utilizzo di prodotti con funzione esclusivamente deodorante/profumante; d) formazione del personale addetto alla commessa ai sensi di quanto previsto dal D.lgs. n. 81/08; e) produzione di un rapporto annuale sui prodotti consumati per le esigenze di sanificazione e detergenza</w:t>
      </w:r>
      <w:r w:rsidR="00C32A45">
        <w:rPr>
          <w:rFonts w:ascii="Times New Roman" w:hAnsi="Times New Roman" w:cs="Times New Roman"/>
          <w:color w:val="auto"/>
        </w:rPr>
        <w:t>.</w:t>
      </w:r>
      <w:bookmarkEnd w:id="15"/>
      <w:bookmarkEnd w:id="16"/>
      <w:bookmarkEnd w:id="17"/>
    </w:p>
    <w:p w14:paraId="327F5198" w14:textId="77777777" w:rsidR="00F946FC" w:rsidRPr="00DD7C05" w:rsidRDefault="00F946FC" w:rsidP="00C32A45">
      <w:pPr>
        <w:pStyle w:val="Default"/>
        <w:spacing w:after="120"/>
        <w:jc w:val="both"/>
        <w:rPr>
          <w:rFonts w:ascii="Times New Roman" w:hAnsi="Times New Roman" w:cs="Times New Roman"/>
          <w:color w:val="auto"/>
        </w:rPr>
      </w:pPr>
      <w:r>
        <w:rPr>
          <w:rFonts w:ascii="Times New Roman" w:hAnsi="Times New Roman" w:cs="Times New Roman"/>
          <w:color w:val="auto"/>
        </w:rPr>
        <w:t>Il Concessionario</w:t>
      </w:r>
      <w:r w:rsidRPr="00DD7C05">
        <w:rPr>
          <w:rFonts w:ascii="Times New Roman" w:hAnsi="Times New Roman" w:cs="Times New Roman"/>
          <w:color w:val="auto"/>
        </w:rPr>
        <w:t xml:space="preserve"> è tenuto ad assicurare la continua e perfetta efficienza degli impianti asserviti ai locali dati in uso per l</w:t>
      </w:r>
      <w:r>
        <w:rPr>
          <w:rFonts w:ascii="Times New Roman" w:hAnsi="Times New Roman" w:cs="Times New Roman"/>
          <w:color w:val="auto"/>
        </w:rPr>
        <w:t>’</w:t>
      </w:r>
      <w:r w:rsidR="00C32A45">
        <w:rPr>
          <w:rFonts w:ascii="Times New Roman" w:hAnsi="Times New Roman" w:cs="Times New Roman"/>
          <w:color w:val="auto"/>
        </w:rPr>
        <w:t xml:space="preserve">espletamento del Servizio. </w:t>
      </w:r>
    </w:p>
    <w:p w14:paraId="596A09B6" w14:textId="77777777" w:rsidR="00F946FC" w:rsidRPr="00C32A45" w:rsidRDefault="00F946FC" w:rsidP="00C32A45">
      <w:pPr>
        <w:pStyle w:val="Default"/>
        <w:jc w:val="both"/>
        <w:rPr>
          <w:rFonts w:ascii="Times New Roman" w:hAnsi="Times New Roman" w:cs="Times New Roman"/>
          <w:color w:val="auto"/>
        </w:rPr>
      </w:pPr>
      <w:r w:rsidRPr="00DD7C05">
        <w:rPr>
          <w:rFonts w:ascii="Times New Roman" w:hAnsi="Times New Roman" w:cs="Times New Roman"/>
          <w:color w:val="auto"/>
        </w:rPr>
        <w:t xml:space="preserve">Sono, altresì, a carico </w:t>
      </w:r>
      <w:r>
        <w:rPr>
          <w:rFonts w:ascii="Times New Roman" w:hAnsi="Times New Roman" w:cs="Times New Roman"/>
          <w:color w:val="auto"/>
        </w:rPr>
        <w:t>dell’Impresa</w:t>
      </w:r>
      <w:r w:rsidRPr="00DD7C05">
        <w:rPr>
          <w:rFonts w:ascii="Times New Roman" w:hAnsi="Times New Roman" w:cs="Times New Roman"/>
          <w:color w:val="auto"/>
        </w:rPr>
        <w:t xml:space="preserve"> le spese per l</w:t>
      </w:r>
      <w:r>
        <w:rPr>
          <w:rFonts w:ascii="Times New Roman" w:hAnsi="Times New Roman" w:cs="Times New Roman"/>
          <w:color w:val="auto"/>
        </w:rPr>
        <w:t>’</w:t>
      </w:r>
      <w:r w:rsidRPr="00DD7C05">
        <w:rPr>
          <w:rFonts w:ascii="Times New Roman" w:hAnsi="Times New Roman" w:cs="Times New Roman"/>
          <w:color w:val="auto"/>
        </w:rPr>
        <w:t>energia elettrica per l</w:t>
      </w:r>
      <w:r>
        <w:rPr>
          <w:rFonts w:ascii="Times New Roman" w:hAnsi="Times New Roman" w:cs="Times New Roman"/>
          <w:color w:val="auto"/>
        </w:rPr>
        <w:t>’</w:t>
      </w:r>
      <w:r w:rsidRPr="00DD7C05">
        <w:rPr>
          <w:rFonts w:ascii="Times New Roman" w:hAnsi="Times New Roman" w:cs="Times New Roman"/>
          <w:color w:val="auto"/>
        </w:rPr>
        <w:t xml:space="preserve">illuminazione dei locali avuti in uso, per il funzionamento degli impianti (celle frigorifero, frigo-congelatori, condizionatori </w:t>
      </w:r>
      <w:r w:rsidRPr="00761993">
        <w:rPr>
          <w:rFonts w:ascii="Times New Roman" w:hAnsi="Times New Roman" w:cs="Times New Roman"/>
          <w:i/>
          <w:color w:val="auto"/>
        </w:rPr>
        <w:t>et similia</w:t>
      </w:r>
      <w:r w:rsidRPr="00DD7C05">
        <w:rPr>
          <w:rFonts w:ascii="Times New Roman" w:hAnsi="Times New Roman" w:cs="Times New Roman"/>
          <w:color w:val="auto"/>
        </w:rPr>
        <w:t xml:space="preserve">) e di </w:t>
      </w:r>
      <w:r w:rsidRPr="00A4128C">
        <w:rPr>
          <w:rFonts w:ascii="Times New Roman" w:hAnsi="Times New Roman" w:cs="Times New Roman"/>
          <w:color w:val="auto"/>
        </w:rPr>
        <w:t>ogni altra apparecchiatura utilizzata per l’espletamento del Servi</w:t>
      </w:r>
      <w:r w:rsidR="00C32A45" w:rsidRPr="00A4128C">
        <w:rPr>
          <w:rFonts w:ascii="Times New Roman" w:hAnsi="Times New Roman" w:cs="Times New Roman"/>
          <w:color w:val="auto"/>
        </w:rPr>
        <w:t>zio</w:t>
      </w:r>
      <w:r w:rsidRPr="00A4128C">
        <w:rPr>
          <w:rFonts w:ascii="Times New Roman" w:hAnsi="Times New Roman" w:cs="Times New Roman"/>
          <w:color w:val="auto"/>
        </w:rPr>
        <w:t>.</w:t>
      </w:r>
      <w:r w:rsidR="00D51429" w:rsidRPr="00A4128C">
        <w:rPr>
          <w:rFonts w:ascii="Times New Roman" w:hAnsi="Times New Roman" w:cs="Times New Roman"/>
          <w:color w:val="auto"/>
        </w:rPr>
        <w:t xml:space="preserve"> A tal proposito con il medesimo “</w:t>
      </w:r>
      <w:r w:rsidR="00D51429" w:rsidRPr="00A4128C">
        <w:rPr>
          <w:rFonts w:ascii="Times New Roman" w:hAnsi="Times New Roman" w:cs="Times New Roman"/>
          <w:i/>
          <w:color w:val="auto"/>
        </w:rPr>
        <w:t>Allegato 1</w:t>
      </w:r>
      <w:r w:rsidR="00D51429" w:rsidRPr="00A4128C">
        <w:rPr>
          <w:rFonts w:ascii="Times New Roman" w:hAnsi="Times New Roman" w:cs="Times New Roman"/>
          <w:color w:val="auto"/>
        </w:rPr>
        <w:t>” è fornito il costo storico relativo all’ultimo periodo annuale per le utenze, distinto per istituti e lotto</w:t>
      </w:r>
      <w:r w:rsidR="00D51429">
        <w:rPr>
          <w:rFonts w:ascii="Times New Roman" w:hAnsi="Times New Roman" w:cs="Times New Roman"/>
          <w:color w:val="auto"/>
        </w:rPr>
        <w:t xml:space="preserve"> di appartenenza.</w:t>
      </w:r>
    </w:p>
    <w:p w14:paraId="54036E9F" w14:textId="77777777" w:rsidR="00F946FC" w:rsidRPr="0050574A" w:rsidRDefault="00F946FC" w:rsidP="00C32A45">
      <w:pPr>
        <w:pStyle w:val="Default"/>
        <w:jc w:val="both"/>
        <w:rPr>
          <w:rFonts w:ascii="Times New Roman" w:hAnsi="Times New Roman" w:cs="Times New Roman"/>
          <w:color w:val="auto"/>
        </w:rPr>
      </w:pPr>
      <w:r>
        <w:rPr>
          <w:rFonts w:ascii="Times New Roman" w:hAnsi="Times New Roman" w:cs="Times New Roman"/>
          <w:color w:val="auto"/>
        </w:rPr>
        <w:t>Il Concessionario</w:t>
      </w:r>
      <w:r w:rsidRPr="0050574A">
        <w:rPr>
          <w:rFonts w:ascii="Times New Roman" w:hAnsi="Times New Roman" w:cs="Times New Roman"/>
          <w:color w:val="auto"/>
        </w:rPr>
        <w:t xml:space="preserve"> deve eseguire gli interventi posti a suo carico non appena i medesimi si rendano necessari, tenuto conto di ordinari parametri di igiene e sicurezza.</w:t>
      </w:r>
    </w:p>
    <w:p w14:paraId="22B7ABFF" w14:textId="77777777" w:rsidR="00F946FC" w:rsidRDefault="00F946FC" w:rsidP="00C32A45">
      <w:pPr>
        <w:pStyle w:val="Default"/>
        <w:jc w:val="both"/>
        <w:rPr>
          <w:rFonts w:ascii="Times New Roman" w:hAnsi="Times New Roman" w:cs="Times New Roman"/>
          <w:color w:val="auto"/>
        </w:rPr>
      </w:pPr>
      <w:r w:rsidRPr="0019568B">
        <w:rPr>
          <w:rFonts w:ascii="Times New Roman" w:hAnsi="Times New Roman" w:cs="Times New Roman"/>
          <w:color w:val="auto"/>
        </w:rPr>
        <w:t>È in facoltà dell</w:t>
      </w:r>
      <w:r>
        <w:rPr>
          <w:rFonts w:ascii="Times New Roman" w:hAnsi="Times New Roman" w:cs="Times New Roman"/>
          <w:color w:val="auto"/>
        </w:rPr>
        <w:t>’</w:t>
      </w:r>
      <w:r w:rsidRPr="0019568B">
        <w:rPr>
          <w:rFonts w:ascii="Times New Roman" w:hAnsi="Times New Roman" w:cs="Times New Roman"/>
          <w:color w:val="auto"/>
        </w:rPr>
        <w:t>Amministrazione apportare, nel corso della gestione, le modifiche necessarie ai locali o agli impianti</w:t>
      </w:r>
      <w:r w:rsidRPr="0050574A">
        <w:rPr>
          <w:rFonts w:ascii="Times New Roman" w:hAnsi="Times New Roman" w:cs="Times New Roman"/>
          <w:color w:val="auto"/>
        </w:rPr>
        <w:t xml:space="preserve">, così come è in facoltà del </w:t>
      </w:r>
      <w:r>
        <w:rPr>
          <w:rFonts w:ascii="Times New Roman" w:hAnsi="Times New Roman" w:cs="Times New Roman"/>
          <w:color w:val="auto"/>
        </w:rPr>
        <w:t>Concessionario</w:t>
      </w:r>
      <w:r w:rsidRPr="0050574A">
        <w:rPr>
          <w:rFonts w:ascii="Times New Roman" w:hAnsi="Times New Roman" w:cs="Times New Roman"/>
          <w:color w:val="auto"/>
        </w:rPr>
        <w:t xml:space="preserve"> effettuare opere di miglioramento ai locali in uso </w:t>
      </w:r>
      <w:r>
        <w:rPr>
          <w:rFonts w:ascii="Times New Roman" w:hAnsi="Times New Roman" w:cs="Times New Roman"/>
          <w:color w:val="auto"/>
        </w:rPr>
        <w:t>(ad esempio, già proposti in offerta come progetto migliorativo)</w:t>
      </w:r>
      <w:r w:rsidRPr="0050574A">
        <w:rPr>
          <w:rFonts w:ascii="Times New Roman" w:hAnsi="Times New Roman" w:cs="Times New Roman"/>
          <w:color w:val="auto"/>
        </w:rPr>
        <w:t xml:space="preserve"> previa autorizzazione dell’Amministrazione contraente.</w:t>
      </w:r>
    </w:p>
    <w:p w14:paraId="7B4E0E21" w14:textId="77777777" w:rsidR="00F946FC" w:rsidRPr="00C32A45" w:rsidRDefault="00F946FC" w:rsidP="00C32A45">
      <w:pPr>
        <w:pStyle w:val="Titolo3"/>
        <w:spacing w:before="0" w:line="240" w:lineRule="auto"/>
        <w:jc w:val="both"/>
        <w:rPr>
          <w:rFonts w:ascii="Times New Roman" w:hAnsi="Times New Roman" w:cs="Times New Roman"/>
          <w:smallCaps/>
          <w:color w:val="2E74B5" w:themeColor="accent1" w:themeShade="BF"/>
          <w:sz w:val="22"/>
          <w:szCs w:val="22"/>
        </w:rPr>
      </w:pPr>
      <w:r w:rsidRPr="00625307">
        <w:rPr>
          <w:rFonts w:ascii="Times New Roman" w:hAnsi="Times New Roman" w:cs="Times New Roman"/>
          <w:color w:val="auto"/>
        </w:rPr>
        <w:lastRenderedPageBreak/>
        <w:t xml:space="preserve">Alla cessazione, per qualsiasi causa, </w:t>
      </w:r>
      <w:r>
        <w:rPr>
          <w:rFonts w:ascii="Times New Roman" w:hAnsi="Times New Roman" w:cs="Times New Roman"/>
          <w:color w:val="auto"/>
        </w:rPr>
        <w:t xml:space="preserve">del </w:t>
      </w:r>
      <w:r w:rsidRPr="00625307">
        <w:rPr>
          <w:rFonts w:ascii="Times New Roman" w:hAnsi="Times New Roman" w:cs="Times New Roman"/>
          <w:color w:val="auto"/>
        </w:rPr>
        <w:t xml:space="preserve">Servizio, </w:t>
      </w:r>
      <w:r>
        <w:rPr>
          <w:rFonts w:ascii="Times New Roman" w:hAnsi="Times New Roman" w:cs="Times New Roman"/>
          <w:color w:val="auto"/>
        </w:rPr>
        <w:t>il Concessionario</w:t>
      </w:r>
      <w:r w:rsidRPr="00625307">
        <w:rPr>
          <w:rFonts w:ascii="Times New Roman" w:hAnsi="Times New Roman" w:cs="Times New Roman"/>
          <w:color w:val="auto"/>
        </w:rPr>
        <w:t xml:space="preserve"> dovrà riconsegnare </w:t>
      </w:r>
      <w:r>
        <w:rPr>
          <w:rFonts w:ascii="Times New Roman" w:hAnsi="Times New Roman" w:cs="Times New Roman"/>
          <w:color w:val="auto"/>
        </w:rPr>
        <w:t>all’Amministrazione</w:t>
      </w:r>
      <w:r w:rsidRPr="00625307">
        <w:rPr>
          <w:rFonts w:ascii="Times New Roman" w:hAnsi="Times New Roman" w:cs="Times New Roman"/>
          <w:color w:val="auto"/>
        </w:rPr>
        <w:t xml:space="preserve"> le strutture, gli impianti, le apparecchiature e le attrezzature concessi in uso.</w:t>
      </w:r>
    </w:p>
    <w:p w14:paraId="7C81068A" w14:textId="77777777" w:rsidR="00F946FC" w:rsidRPr="00625307" w:rsidRDefault="00F946FC" w:rsidP="00C32A45">
      <w:pPr>
        <w:pStyle w:val="Default"/>
        <w:jc w:val="both"/>
        <w:rPr>
          <w:rFonts w:ascii="Times New Roman" w:hAnsi="Times New Roman" w:cs="Times New Roman"/>
          <w:color w:val="auto"/>
        </w:rPr>
      </w:pPr>
      <w:r w:rsidRPr="00625307">
        <w:rPr>
          <w:rFonts w:ascii="Times New Roman" w:hAnsi="Times New Roman" w:cs="Times New Roman"/>
          <w:color w:val="auto"/>
        </w:rPr>
        <w:t xml:space="preserve">Nel caso in cui, all’esito delle verifiche, </w:t>
      </w:r>
      <w:r>
        <w:rPr>
          <w:rFonts w:ascii="Times New Roman" w:hAnsi="Times New Roman" w:cs="Times New Roman"/>
          <w:color w:val="auto"/>
        </w:rPr>
        <w:t>l’Amministrazione</w:t>
      </w:r>
      <w:r w:rsidRPr="00625307">
        <w:rPr>
          <w:rFonts w:ascii="Times New Roman" w:hAnsi="Times New Roman" w:cs="Times New Roman"/>
          <w:color w:val="auto"/>
        </w:rPr>
        <w:t xml:space="preserve"> constatasse danni dipendenti dalla non diligente gestione da parte </w:t>
      </w:r>
      <w:r>
        <w:rPr>
          <w:rFonts w:ascii="Times New Roman" w:hAnsi="Times New Roman" w:cs="Times New Roman"/>
          <w:color w:val="auto"/>
        </w:rPr>
        <w:t>dell’Impresa</w:t>
      </w:r>
      <w:r w:rsidRPr="00625307">
        <w:rPr>
          <w:rFonts w:ascii="Times New Roman" w:hAnsi="Times New Roman" w:cs="Times New Roman"/>
          <w:color w:val="auto"/>
        </w:rPr>
        <w:t xml:space="preserve"> ovvero dall’inadempimento degli obblighi di conservazione e manutenzione previsti, ovvero ancora eventuali mancanze di quanto oggetto del/i verbale/i di consegna e dell’inventario, il </w:t>
      </w:r>
      <w:r>
        <w:rPr>
          <w:rFonts w:ascii="Times New Roman" w:hAnsi="Times New Roman" w:cs="Times New Roman"/>
          <w:color w:val="auto"/>
        </w:rPr>
        <w:t>Concessionario</w:t>
      </w:r>
      <w:r w:rsidRPr="00625307">
        <w:rPr>
          <w:rFonts w:ascii="Times New Roman" w:hAnsi="Times New Roman" w:cs="Times New Roman"/>
          <w:color w:val="auto"/>
        </w:rPr>
        <w:t xml:space="preserve"> dovrà provvedere</w:t>
      </w:r>
      <w:r>
        <w:rPr>
          <w:rFonts w:ascii="Times New Roman" w:hAnsi="Times New Roman" w:cs="Times New Roman"/>
          <w:color w:val="auto"/>
        </w:rPr>
        <w:t>,</w:t>
      </w:r>
      <w:r w:rsidRPr="00625307">
        <w:rPr>
          <w:rFonts w:ascii="Times New Roman" w:hAnsi="Times New Roman" w:cs="Times New Roman"/>
          <w:color w:val="auto"/>
        </w:rPr>
        <w:t xml:space="preserve"> a propria cura e spese</w:t>
      </w:r>
      <w:r>
        <w:rPr>
          <w:rFonts w:ascii="Times New Roman" w:hAnsi="Times New Roman" w:cs="Times New Roman"/>
          <w:color w:val="auto"/>
        </w:rPr>
        <w:t>,</w:t>
      </w:r>
      <w:r w:rsidRPr="00625307">
        <w:rPr>
          <w:rFonts w:ascii="Times New Roman" w:hAnsi="Times New Roman" w:cs="Times New Roman"/>
          <w:color w:val="auto"/>
        </w:rPr>
        <w:t xml:space="preserve"> agli interventi necessari per riparare i danni e/o reintegrare quanto mancante. In caso di inadempimento a tale obbligo, </w:t>
      </w:r>
      <w:r>
        <w:rPr>
          <w:rFonts w:ascii="Times New Roman" w:hAnsi="Times New Roman" w:cs="Times New Roman"/>
          <w:color w:val="auto"/>
        </w:rPr>
        <w:t>l’Amministrazione</w:t>
      </w:r>
      <w:r w:rsidRPr="00625307">
        <w:rPr>
          <w:rFonts w:ascii="Times New Roman" w:hAnsi="Times New Roman" w:cs="Times New Roman"/>
          <w:color w:val="auto"/>
        </w:rPr>
        <w:t xml:space="preserve"> potrà provvedere direttamente</w:t>
      </w:r>
      <w:r>
        <w:rPr>
          <w:rFonts w:ascii="Times New Roman" w:hAnsi="Times New Roman" w:cs="Times New Roman"/>
          <w:color w:val="auto"/>
        </w:rPr>
        <w:t>,</w:t>
      </w:r>
      <w:r w:rsidR="00D51429">
        <w:rPr>
          <w:rFonts w:ascii="Times New Roman" w:hAnsi="Times New Roman" w:cs="Times New Roman"/>
          <w:color w:val="auto"/>
        </w:rPr>
        <w:t xml:space="preserve"> </w:t>
      </w:r>
      <w:r>
        <w:rPr>
          <w:rFonts w:ascii="Times New Roman" w:hAnsi="Times New Roman" w:cs="Times New Roman"/>
          <w:color w:val="auto"/>
        </w:rPr>
        <w:t>addebitando</w:t>
      </w:r>
      <w:r w:rsidR="00D51429">
        <w:rPr>
          <w:rFonts w:ascii="Times New Roman" w:hAnsi="Times New Roman" w:cs="Times New Roman"/>
          <w:color w:val="auto"/>
        </w:rPr>
        <w:t xml:space="preserve"> </w:t>
      </w:r>
      <w:r>
        <w:rPr>
          <w:rFonts w:ascii="Times New Roman" w:hAnsi="Times New Roman" w:cs="Times New Roman"/>
          <w:color w:val="auto"/>
        </w:rPr>
        <w:t>all’Impresa</w:t>
      </w:r>
      <w:r w:rsidRPr="00625307">
        <w:rPr>
          <w:rFonts w:ascii="Times New Roman" w:hAnsi="Times New Roman" w:cs="Times New Roman"/>
          <w:color w:val="auto"/>
        </w:rPr>
        <w:t xml:space="preserve"> i relativi costi, salvo il risarcimento dei maggiori danni.</w:t>
      </w:r>
    </w:p>
    <w:p w14:paraId="7CE4D464" w14:textId="77777777" w:rsidR="00F946FC" w:rsidRPr="00761993" w:rsidRDefault="00F946FC" w:rsidP="00C32A45">
      <w:pPr>
        <w:pStyle w:val="Default"/>
        <w:jc w:val="both"/>
        <w:rPr>
          <w:rFonts w:ascii="Times New Roman" w:hAnsi="Times New Roman" w:cs="Times New Roman"/>
          <w:strike/>
          <w:color w:val="auto"/>
        </w:rPr>
      </w:pPr>
      <w:r>
        <w:rPr>
          <w:rFonts w:ascii="Times New Roman" w:hAnsi="Times New Roman" w:cs="Times New Roman"/>
          <w:color w:val="auto"/>
        </w:rPr>
        <w:t>Il Concessionario</w:t>
      </w:r>
      <w:r w:rsidRPr="00625307">
        <w:rPr>
          <w:rFonts w:ascii="Times New Roman" w:hAnsi="Times New Roman" w:cs="Times New Roman"/>
          <w:color w:val="auto"/>
        </w:rPr>
        <w:t xml:space="preserve"> non ha diritto ad alcun indennizzo per eventuali modifiche apportate ai locali e agli impianti ed è tenuto alla riduzione in pristino a semplice richiesta dell</w:t>
      </w:r>
      <w:r>
        <w:rPr>
          <w:rFonts w:ascii="Times New Roman" w:hAnsi="Times New Roman" w:cs="Times New Roman"/>
          <w:color w:val="auto"/>
        </w:rPr>
        <w:t>’</w:t>
      </w:r>
      <w:r w:rsidRPr="00625307">
        <w:rPr>
          <w:rFonts w:ascii="Times New Roman" w:hAnsi="Times New Roman" w:cs="Times New Roman"/>
          <w:color w:val="auto"/>
        </w:rPr>
        <w:t>Amministrazione contraente</w:t>
      </w:r>
      <w:r>
        <w:rPr>
          <w:rFonts w:ascii="Times New Roman" w:hAnsi="Times New Roman" w:cs="Times New Roman"/>
          <w:color w:val="auto"/>
        </w:rPr>
        <w:t xml:space="preserve"> ove le stesse non siano state espressamente autorizzate</w:t>
      </w:r>
      <w:r w:rsidRPr="00625307">
        <w:rPr>
          <w:rFonts w:ascii="Times New Roman" w:hAnsi="Times New Roman" w:cs="Times New Roman"/>
          <w:color w:val="auto"/>
        </w:rPr>
        <w:t xml:space="preserve">. </w:t>
      </w:r>
    </w:p>
    <w:p w14:paraId="71B4EEB2" w14:textId="77777777" w:rsidR="00F946FC" w:rsidRPr="00625307" w:rsidRDefault="00F946FC" w:rsidP="00C32A45">
      <w:pPr>
        <w:pStyle w:val="Default"/>
        <w:jc w:val="both"/>
        <w:rPr>
          <w:rFonts w:ascii="Times New Roman" w:hAnsi="Times New Roman" w:cs="Times New Roman"/>
          <w:color w:val="auto"/>
        </w:rPr>
      </w:pPr>
      <w:r>
        <w:rPr>
          <w:rFonts w:ascii="Times New Roman" w:hAnsi="Times New Roman" w:cs="Times New Roman"/>
          <w:color w:val="auto"/>
        </w:rPr>
        <w:t>Il Concessionario</w:t>
      </w:r>
      <w:r w:rsidRPr="00625307">
        <w:rPr>
          <w:rFonts w:ascii="Times New Roman" w:hAnsi="Times New Roman" w:cs="Times New Roman"/>
          <w:color w:val="auto"/>
        </w:rPr>
        <w:t>, previa autorizzazione dell’Amministrazione contraente, ai fini dell’espletamento del Servizio potrà mettere a disposizione e</w:t>
      </w:r>
      <w:r>
        <w:rPr>
          <w:rFonts w:ascii="Times New Roman" w:hAnsi="Times New Roman" w:cs="Times New Roman"/>
          <w:color w:val="auto"/>
        </w:rPr>
        <w:t>,</w:t>
      </w:r>
      <w:r w:rsidRPr="00625307">
        <w:rPr>
          <w:rFonts w:ascii="Times New Roman" w:hAnsi="Times New Roman" w:cs="Times New Roman"/>
          <w:color w:val="auto"/>
        </w:rPr>
        <w:t xml:space="preserve"> eventualmente</w:t>
      </w:r>
      <w:r>
        <w:rPr>
          <w:rFonts w:ascii="Times New Roman" w:hAnsi="Times New Roman" w:cs="Times New Roman"/>
          <w:color w:val="auto"/>
        </w:rPr>
        <w:t>,</w:t>
      </w:r>
      <w:r w:rsidRPr="00625307">
        <w:rPr>
          <w:rFonts w:ascii="Times New Roman" w:hAnsi="Times New Roman" w:cs="Times New Roman"/>
          <w:color w:val="auto"/>
        </w:rPr>
        <w:t xml:space="preserve"> installare ulteriori attrezzature o macchinari. Tali attrezzature e/o macchinari resteranno di proprietà </w:t>
      </w:r>
      <w:r>
        <w:rPr>
          <w:rFonts w:ascii="Times New Roman" w:hAnsi="Times New Roman" w:cs="Times New Roman"/>
          <w:color w:val="auto"/>
        </w:rPr>
        <w:t>dello stesso</w:t>
      </w:r>
      <w:r w:rsidRPr="00625307">
        <w:rPr>
          <w:rFonts w:ascii="Times New Roman" w:hAnsi="Times New Roman" w:cs="Times New Roman"/>
          <w:color w:val="auto"/>
        </w:rPr>
        <w:t xml:space="preserve"> che potrà riprenderseli al termine del rapporto contrattuale.</w:t>
      </w:r>
    </w:p>
    <w:p w14:paraId="453611EF" w14:textId="77777777" w:rsidR="00F946FC" w:rsidRPr="00625307" w:rsidRDefault="00F946FC" w:rsidP="00C32A45">
      <w:pPr>
        <w:pStyle w:val="Default"/>
        <w:jc w:val="both"/>
        <w:rPr>
          <w:rFonts w:ascii="Times New Roman" w:hAnsi="Times New Roman" w:cs="Times New Roman"/>
          <w:color w:val="auto"/>
        </w:rPr>
      </w:pPr>
      <w:r>
        <w:rPr>
          <w:rFonts w:ascii="Times New Roman" w:hAnsi="Times New Roman" w:cs="Times New Roman"/>
          <w:color w:val="auto"/>
        </w:rPr>
        <w:t>Il Concessionario</w:t>
      </w:r>
      <w:r w:rsidRPr="00625307">
        <w:rPr>
          <w:rFonts w:ascii="Times New Roman" w:hAnsi="Times New Roman" w:cs="Times New Roman"/>
          <w:color w:val="auto"/>
        </w:rPr>
        <w:t xml:space="preserve">, al termine del Servizio, ha l’obbligo di lasciare liberi e sgomberi i locali concessi dall’Amministrazione, salvo cessione di beni e generi </w:t>
      </w:r>
      <w:r>
        <w:rPr>
          <w:rFonts w:ascii="Times New Roman" w:hAnsi="Times New Roman" w:cs="Times New Roman"/>
          <w:color w:val="auto"/>
        </w:rPr>
        <w:t>al</w:t>
      </w:r>
      <w:r w:rsidRPr="00625307">
        <w:rPr>
          <w:rFonts w:ascii="Times New Roman" w:hAnsi="Times New Roman" w:cs="Times New Roman"/>
          <w:color w:val="auto"/>
        </w:rPr>
        <w:t xml:space="preserve"> subentrante.</w:t>
      </w:r>
    </w:p>
    <w:p w14:paraId="465ACD9F" w14:textId="77777777" w:rsidR="00F946FC" w:rsidRPr="00A4128C" w:rsidRDefault="00F946FC" w:rsidP="00C32A45">
      <w:pPr>
        <w:pStyle w:val="Default"/>
        <w:spacing w:after="120"/>
        <w:jc w:val="both"/>
        <w:rPr>
          <w:rFonts w:ascii="Times New Roman" w:hAnsi="Times New Roman" w:cs="Times New Roman"/>
          <w:b/>
          <w:color w:val="auto"/>
        </w:rPr>
      </w:pPr>
      <w:r w:rsidRPr="00C32A45">
        <w:rPr>
          <w:rFonts w:ascii="Times New Roman" w:hAnsi="Times New Roman" w:cs="Times New Roman"/>
          <w:b/>
          <w:color w:val="auto"/>
        </w:rPr>
        <w:t xml:space="preserve">Le strutture </w:t>
      </w:r>
      <w:r w:rsidRPr="00A4128C">
        <w:rPr>
          <w:rFonts w:ascii="Times New Roman" w:hAnsi="Times New Roman" w:cs="Times New Roman"/>
          <w:b/>
          <w:color w:val="auto"/>
        </w:rPr>
        <w:t>affidate al Concessionario devono essere da questi utilizzate esclusivamente per lo svolgimento delle attività richieste dall’Amministrazione contraente, salvo diversa autorizzazione.</w:t>
      </w:r>
    </w:p>
    <w:p w14:paraId="248F37C3" w14:textId="77777777" w:rsidR="007F72F3" w:rsidRPr="00A4128C" w:rsidRDefault="00930718" w:rsidP="00C32A45">
      <w:pPr>
        <w:pStyle w:val="Paragrafoelenco"/>
        <w:numPr>
          <w:ilvl w:val="0"/>
          <w:numId w:val="43"/>
        </w:numPr>
        <w:autoSpaceDE w:val="0"/>
        <w:autoSpaceDN w:val="0"/>
        <w:adjustRightInd w:val="0"/>
        <w:spacing w:after="120" w:line="240" w:lineRule="auto"/>
        <w:ind w:left="567" w:hanging="567"/>
        <w:jc w:val="both"/>
        <w:rPr>
          <w:rFonts w:ascii="Times New Roman" w:hAnsi="Times New Roman" w:cs="Times New Roman"/>
          <w:b/>
          <w:sz w:val="24"/>
          <w:szCs w:val="24"/>
        </w:rPr>
      </w:pPr>
      <w:r w:rsidRPr="00A4128C">
        <w:rPr>
          <w:rFonts w:ascii="Times New Roman" w:hAnsi="Times New Roman" w:cs="Times New Roman"/>
          <w:b/>
          <w:sz w:val="24"/>
          <w:szCs w:val="24"/>
        </w:rPr>
        <w:t>SUBAPPALTO</w:t>
      </w:r>
      <w:r w:rsidR="00FF6F03" w:rsidRPr="00A4128C">
        <w:rPr>
          <w:rFonts w:ascii="Times New Roman" w:hAnsi="Times New Roman" w:cs="Times New Roman"/>
          <w:b/>
          <w:sz w:val="24"/>
          <w:szCs w:val="24"/>
        </w:rPr>
        <w:t>.</w:t>
      </w:r>
    </w:p>
    <w:p w14:paraId="255AF601" w14:textId="77777777" w:rsidR="007F72F3" w:rsidRPr="00A4128C" w:rsidRDefault="00930718" w:rsidP="00CC2685">
      <w:pPr>
        <w:autoSpaceDE w:val="0"/>
        <w:autoSpaceDN w:val="0"/>
        <w:adjustRightInd w:val="0"/>
        <w:spacing w:after="0" w:line="240" w:lineRule="auto"/>
        <w:jc w:val="both"/>
        <w:rPr>
          <w:rFonts w:ascii="Times New Roman" w:hAnsi="Times New Roman" w:cs="Times New Roman"/>
          <w:b/>
          <w:sz w:val="24"/>
          <w:szCs w:val="24"/>
        </w:rPr>
      </w:pPr>
      <w:r w:rsidRPr="00A4128C">
        <w:rPr>
          <w:rFonts w:ascii="Times New Roman" w:hAnsi="Times New Roman" w:cs="Times New Roman"/>
          <w:sz w:val="24"/>
          <w:szCs w:val="24"/>
        </w:rPr>
        <w:t xml:space="preserve">È ammesso il subappalto nei limi </w:t>
      </w:r>
      <w:r w:rsidR="00CE0CB4" w:rsidRPr="00A4128C">
        <w:rPr>
          <w:rFonts w:ascii="Times New Roman" w:hAnsi="Times New Roman" w:cs="Times New Roman"/>
          <w:sz w:val="24"/>
          <w:szCs w:val="24"/>
        </w:rPr>
        <w:t>consentiti dalla normativa di legge attualmente in vigore, purché</w:t>
      </w:r>
      <w:r w:rsidRPr="00A4128C">
        <w:rPr>
          <w:rFonts w:ascii="Times New Roman" w:hAnsi="Times New Roman" w:cs="Times New Roman"/>
          <w:sz w:val="24"/>
          <w:szCs w:val="24"/>
        </w:rPr>
        <w:t xml:space="preserve"> l’impresa lo comunichi</w:t>
      </w:r>
      <w:r w:rsidR="00D51429" w:rsidRPr="00A4128C">
        <w:rPr>
          <w:rFonts w:ascii="Times New Roman" w:hAnsi="Times New Roman" w:cs="Times New Roman"/>
          <w:sz w:val="24"/>
          <w:szCs w:val="24"/>
        </w:rPr>
        <w:t xml:space="preserve"> </w:t>
      </w:r>
      <w:r w:rsidRPr="00A4128C">
        <w:rPr>
          <w:rFonts w:ascii="Times New Roman" w:hAnsi="Times New Roman" w:cs="Times New Roman"/>
          <w:sz w:val="24"/>
          <w:szCs w:val="24"/>
        </w:rPr>
        <w:t>espressamente nella documentazione</w:t>
      </w:r>
      <w:r w:rsidR="00D51429" w:rsidRPr="00A4128C">
        <w:rPr>
          <w:rFonts w:ascii="Times New Roman" w:hAnsi="Times New Roman" w:cs="Times New Roman"/>
          <w:sz w:val="24"/>
          <w:szCs w:val="24"/>
        </w:rPr>
        <w:t xml:space="preserve"> </w:t>
      </w:r>
      <w:r w:rsidRPr="00A4128C">
        <w:rPr>
          <w:rFonts w:ascii="Times New Roman" w:hAnsi="Times New Roman" w:cs="Times New Roman"/>
          <w:sz w:val="24"/>
          <w:szCs w:val="24"/>
        </w:rPr>
        <w:t>di gara.</w:t>
      </w:r>
    </w:p>
    <w:p w14:paraId="2D9C46C0" w14:textId="77777777" w:rsidR="00930718" w:rsidRPr="00A4128C" w:rsidRDefault="00930718" w:rsidP="00CE0CB4">
      <w:pPr>
        <w:autoSpaceDE w:val="0"/>
        <w:autoSpaceDN w:val="0"/>
        <w:adjustRightInd w:val="0"/>
        <w:spacing w:after="0" w:line="240" w:lineRule="auto"/>
        <w:jc w:val="both"/>
        <w:rPr>
          <w:rFonts w:ascii="Times New Roman" w:hAnsi="Times New Roman" w:cs="Times New Roman"/>
          <w:i/>
          <w:iCs/>
          <w:sz w:val="24"/>
          <w:szCs w:val="24"/>
        </w:rPr>
      </w:pPr>
      <w:r w:rsidRPr="00A4128C">
        <w:rPr>
          <w:rFonts w:ascii="Times New Roman" w:hAnsi="Times New Roman" w:cs="Times New Roman"/>
          <w:sz w:val="24"/>
          <w:szCs w:val="24"/>
        </w:rPr>
        <w:t>Il pagamento diretto al subappaltatore è ammesso nei casi previsti dall’art. 105, comma</w:t>
      </w:r>
      <w:r w:rsidR="00D51429" w:rsidRPr="00A4128C">
        <w:rPr>
          <w:rFonts w:ascii="Times New Roman" w:hAnsi="Times New Roman" w:cs="Times New Roman"/>
          <w:sz w:val="24"/>
          <w:szCs w:val="24"/>
        </w:rPr>
        <w:t xml:space="preserve"> </w:t>
      </w:r>
      <w:r w:rsidRPr="00A4128C">
        <w:rPr>
          <w:rFonts w:ascii="Times New Roman" w:hAnsi="Times New Roman" w:cs="Times New Roman"/>
          <w:sz w:val="24"/>
          <w:szCs w:val="24"/>
        </w:rPr>
        <w:t>13 del d.lgs. 50/2016.</w:t>
      </w:r>
    </w:p>
    <w:p w14:paraId="5F530B0A" w14:textId="4534E44D" w:rsidR="00930718" w:rsidRPr="00A4128C" w:rsidRDefault="00930718" w:rsidP="00FF6F03">
      <w:pPr>
        <w:autoSpaceDE w:val="0"/>
        <w:autoSpaceDN w:val="0"/>
        <w:adjustRightInd w:val="0"/>
        <w:spacing w:after="0" w:line="240" w:lineRule="auto"/>
        <w:jc w:val="both"/>
        <w:rPr>
          <w:rFonts w:ascii="Times New Roman" w:hAnsi="Times New Roman" w:cs="Times New Roman"/>
          <w:b/>
          <w:bCs/>
          <w:sz w:val="24"/>
          <w:szCs w:val="24"/>
        </w:rPr>
      </w:pPr>
      <w:r w:rsidRPr="00A4128C">
        <w:rPr>
          <w:rFonts w:ascii="Times New Roman" w:hAnsi="Times New Roman" w:cs="Times New Roman"/>
          <w:b/>
          <w:bCs/>
          <w:sz w:val="24"/>
          <w:szCs w:val="24"/>
        </w:rPr>
        <w:t>Sono comunque vietate l’integrale cessione del contratto di appalto</w:t>
      </w:r>
      <w:r w:rsidR="00DA2413" w:rsidRPr="00A4128C">
        <w:rPr>
          <w:rFonts w:ascii="Times New Roman" w:hAnsi="Times New Roman" w:cs="Times New Roman"/>
          <w:b/>
          <w:bCs/>
          <w:sz w:val="24"/>
          <w:szCs w:val="24"/>
        </w:rPr>
        <w:t>.</w:t>
      </w:r>
      <w:r w:rsidRPr="00A4128C">
        <w:rPr>
          <w:rFonts w:ascii="Times New Roman" w:hAnsi="Times New Roman" w:cs="Times New Roman"/>
          <w:b/>
          <w:bCs/>
          <w:sz w:val="24"/>
          <w:szCs w:val="24"/>
        </w:rPr>
        <w:t xml:space="preserve"> </w:t>
      </w:r>
    </w:p>
    <w:p w14:paraId="0FDB6FED" w14:textId="77777777" w:rsidR="00930718" w:rsidRPr="00A4128C" w:rsidRDefault="00930718" w:rsidP="00CE0CB4">
      <w:pPr>
        <w:autoSpaceDE w:val="0"/>
        <w:autoSpaceDN w:val="0"/>
        <w:adjustRightInd w:val="0"/>
        <w:spacing w:after="0" w:line="240" w:lineRule="auto"/>
        <w:jc w:val="both"/>
        <w:rPr>
          <w:rFonts w:ascii="Times New Roman" w:hAnsi="Times New Roman" w:cs="Times New Roman"/>
          <w:sz w:val="24"/>
          <w:szCs w:val="24"/>
        </w:rPr>
      </w:pPr>
      <w:r w:rsidRPr="00A4128C">
        <w:rPr>
          <w:rFonts w:ascii="Times New Roman" w:hAnsi="Times New Roman" w:cs="Times New Roman"/>
          <w:sz w:val="24"/>
          <w:szCs w:val="24"/>
        </w:rPr>
        <w:t>Il subappaltatore deve garantire gli stessi standard qualitativi e prestazionali pre</w:t>
      </w:r>
      <w:r w:rsidR="00FF6F03" w:rsidRPr="00A4128C">
        <w:rPr>
          <w:rFonts w:ascii="Times New Roman" w:hAnsi="Times New Roman" w:cs="Times New Roman"/>
          <w:sz w:val="24"/>
          <w:szCs w:val="24"/>
        </w:rPr>
        <w:t xml:space="preserve">visti nel contratto di concessione e </w:t>
      </w:r>
      <w:r w:rsidRPr="00A4128C">
        <w:rPr>
          <w:rFonts w:ascii="Times New Roman" w:hAnsi="Times New Roman" w:cs="Times New Roman"/>
          <w:sz w:val="24"/>
          <w:szCs w:val="24"/>
        </w:rPr>
        <w:t>riconoscere ai lavoratori un trattamento economico e normativo non inferiore a quello che avrebbe garantito</w:t>
      </w:r>
      <w:r w:rsidR="00D51429" w:rsidRPr="00A4128C">
        <w:rPr>
          <w:rFonts w:ascii="Times New Roman" w:hAnsi="Times New Roman" w:cs="Times New Roman"/>
          <w:sz w:val="24"/>
          <w:szCs w:val="24"/>
        </w:rPr>
        <w:t xml:space="preserve"> </w:t>
      </w:r>
      <w:r w:rsidRPr="00A4128C">
        <w:rPr>
          <w:rFonts w:ascii="Times New Roman" w:hAnsi="Times New Roman" w:cs="Times New Roman"/>
          <w:sz w:val="24"/>
          <w:szCs w:val="24"/>
        </w:rPr>
        <w:t>il contraente principale</w:t>
      </w:r>
      <w:r w:rsidR="00FF6F03" w:rsidRPr="00A4128C">
        <w:rPr>
          <w:rFonts w:ascii="Times New Roman" w:hAnsi="Times New Roman" w:cs="Times New Roman"/>
          <w:sz w:val="24"/>
          <w:szCs w:val="24"/>
        </w:rPr>
        <w:t xml:space="preserve"> aggiudicatario</w:t>
      </w:r>
      <w:r w:rsidRPr="00A4128C">
        <w:rPr>
          <w:rFonts w:ascii="Times New Roman" w:hAnsi="Times New Roman" w:cs="Times New Roman"/>
          <w:sz w:val="24"/>
          <w:szCs w:val="24"/>
        </w:rPr>
        <w:t>, inclusa l’applicazione degli stessi contratti collettivi nazionali di lavoro, qualora le</w:t>
      </w:r>
      <w:r w:rsidR="00D51429" w:rsidRPr="00A4128C">
        <w:rPr>
          <w:rFonts w:ascii="Times New Roman" w:hAnsi="Times New Roman" w:cs="Times New Roman"/>
          <w:sz w:val="24"/>
          <w:szCs w:val="24"/>
        </w:rPr>
        <w:t xml:space="preserve"> </w:t>
      </w:r>
      <w:r w:rsidRPr="00A4128C">
        <w:rPr>
          <w:rFonts w:ascii="Times New Roman" w:hAnsi="Times New Roman" w:cs="Times New Roman"/>
          <w:sz w:val="24"/>
          <w:szCs w:val="24"/>
        </w:rPr>
        <w:t>attività oggetto di subappalto coincidano con quelle caratterizzanti l’oggetto dell’appalto</w:t>
      </w:r>
      <w:r w:rsidR="00FF6F03" w:rsidRPr="00A4128C">
        <w:rPr>
          <w:rFonts w:ascii="Times New Roman" w:hAnsi="Times New Roman" w:cs="Times New Roman"/>
          <w:sz w:val="24"/>
          <w:szCs w:val="24"/>
        </w:rPr>
        <w:t>,</w:t>
      </w:r>
      <w:r w:rsidRPr="00A4128C">
        <w:rPr>
          <w:rFonts w:ascii="Times New Roman" w:hAnsi="Times New Roman" w:cs="Times New Roman"/>
          <w:sz w:val="24"/>
          <w:szCs w:val="24"/>
        </w:rPr>
        <w:t xml:space="preserve"> ovvero</w:t>
      </w:r>
      <w:r w:rsidR="00FF6F03" w:rsidRPr="00A4128C">
        <w:rPr>
          <w:rFonts w:ascii="Times New Roman" w:hAnsi="Times New Roman" w:cs="Times New Roman"/>
          <w:sz w:val="24"/>
          <w:szCs w:val="24"/>
        </w:rPr>
        <w:t>,</w:t>
      </w:r>
      <w:r w:rsidRPr="00A4128C">
        <w:rPr>
          <w:rFonts w:ascii="Times New Roman" w:hAnsi="Times New Roman" w:cs="Times New Roman"/>
          <w:sz w:val="24"/>
          <w:szCs w:val="24"/>
        </w:rPr>
        <w:t xml:space="preserve"> riguardino le lavorazioni relative alle categorie prevalenti e siano incluse nell’oggetto sociale del contraente principale.</w:t>
      </w:r>
    </w:p>
    <w:p w14:paraId="7061A326" w14:textId="77777777" w:rsidR="00930718" w:rsidRPr="00A4128C" w:rsidRDefault="00930718" w:rsidP="007F72F3">
      <w:pPr>
        <w:autoSpaceDE w:val="0"/>
        <w:autoSpaceDN w:val="0"/>
        <w:adjustRightInd w:val="0"/>
        <w:spacing w:after="240" w:line="240" w:lineRule="auto"/>
        <w:jc w:val="both"/>
        <w:rPr>
          <w:rFonts w:ascii="Times New Roman" w:hAnsi="Times New Roman" w:cs="Times New Roman"/>
          <w:b/>
          <w:bCs/>
          <w:sz w:val="24"/>
          <w:szCs w:val="24"/>
        </w:rPr>
      </w:pPr>
      <w:r w:rsidRPr="00A4128C">
        <w:rPr>
          <w:rFonts w:ascii="Times New Roman" w:hAnsi="Times New Roman" w:cs="Times New Roman"/>
          <w:b/>
          <w:bCs/>
          <w:sz w:val="24"/>
          <w:szCs w:val="24"/>
        </w:rPr>
        <w:t>Il contraente principale e il subappaltatore sono responsabili in solido nei confronti della stazione appaltante</w:t>
      </w:r>
      <w:r w:rsidR="00D51429" w:rsidRPr="00A4128C">
        <w:rPr>
          <w:rFonts w:ascii="Times New Roman" w:hAnsi="Times New Roman" w:cs="Times New Roman"/>
          <w:b/>
          <w:bCs/>
          <w:sz w:val="24"/>
          <w:szCs w:val="24"/>
        </w:rPr>
        <w:t xml:space="preserve"> </w:t>
      </w:r>
      <w:r w:rsidRPr="00A4128C">
        <w:rPr>
          <w:rFonts w:ascii="Times New Roman" w:hAnsi="Times New Roman" w:cs="Times New Roman"/>
          <w:b/>
          <w:bCs/>
          <w:sz w:val="24"/>
          <w:szCs w:val="24"/>
        </w:rPr>
        <w:t>in relazione alle prestazioni oggetto del contratto di subappalto.</w:t>
      </w:r>
    </w:p>
    <w:p w14:paraId="6CBCD0A7" w14:textId="77777777" w:rsidR="00560907" w:rsidRPr="00A4128C" w:rsidRDefault="00930718" w:rsidP="00C32A45">
      <w:pPr>
        <w:pStyle w:val="Paragrafoelenco"/>
        <w:numPr>
          <w:ilvl w:val="0"/>
          <w:numId w:val="43"/>
        </w:numPr>
        <w:autoSpaceDE w:val="0"/>
        <w:autoSpaceDN w:val="0"/>
        <w:adjustRightInd w:val="0"/>
        <w:spacing w:after="120" w:line="240" w:lineRule="auto"/>
        <w:ind w:left="567" w:hanging="567"/>
        <w:jc w:val="both"/>
        <w:rPr>
          <w:rFonts w:ascii="Times New Roman" w:hAnsi="Times New Roman" w:cs="Times New Roman"/>
          <w:b/>
          <w:bCs/>
          <w:sz w:val="24"/>
          <w:szCs w:val="24"/>
        </w:rPr>
      </w:pPr>
      <w:bookmarkStart w:id="18" w:name="_Hlk97645054"/>
      <w:r w:rsidRPr="00A4128C">
        <w:rPr>
          <w:rFonts w:ascii="Times New Roman" w:hAnsi="Times New Roman" w:cs="Times New Roman"/>
          <w:b/>
          <w:bCs/>
          <w:sz w:val="24"/>
          <w:szCs w:val="24"/>
        </w:rPr>
        <w:t xml:space="preserve">REQUISITI E MODALITÀ DI PARTECIPAZIONE </w:t>
      </w:r>
      <w:r w:rsidR="00A5541C" w:rsidRPr="00A4128C">
        <w:rPr>
          <w:rFonts w:ascii="Times New Roman" w:hAnsi="Times New Roman" w:cs="Times New Roman"/>
          <w:b/>
          <w:bCs/>
          <w:sz w:val="24"/>
          <w:szCs w:val="24"/>
        </w:rPr>
        <w:t>ALLA GARA.</w:t>
      </w:r>
    </w:p>
    <w:p w14:paraId="229D8D95" w14:textId="77777777" w:rsidR="00B6434D" w:rsidRPr="00B6434D" w:rsidRDefault="000578CE" w:rsidP="000578CE">
      <w:pPr>
        <w:pStyle w:val="Sottotitolo"/>
        <w:spacing w:after="120"/>
        <w:ind w:left="360" w:firstLine="349"/>
        <w:jc w:val="both"/>
        <w:rPr>
          <w:rFonts w:ascii="Times New Roman" w:hAnsi="Times New Roman" w:cs="Times New Roman"/>
        </w:rPr>
      </w:pPr>
      <w:r w:rsidRPr="00A4128C">
        <w:rPr>
          <w:rStyle w:val="Enfasicorsivo"/>
          <w:rFonts w:ascii="Times New Roman" w:hAnsi="Times New Roman"/>
          <w:b/>
          <w:bCs/>
        </w:rPr>
        <w:t>4.1</w:t>
      </w:r>
      <w:r w:rsidR="00B6434D" w:rsidRPr="00A4128C">
        <w:rPr>
          <w:rStyle w:val="Enfasicorsivo"/>
          <w:rFonts w:ascii="Times New Roman" w:hAnsi="Times New Roman"/>
          <w:b/>
          <w:bCs/>
        </w:rPr>
        <w:t>Indicazioni di carattere generale.</w:t>
      </w:r>
    </w:p>
    <w:p w14:paraId="114D4ACC" w14:textId="3B74C160" w:rsidR="00B6434D" w:rsidRPr="00B6434D" w:rsidRDefault="00A5541C" w:rsidP="00A5541C">
      <w:pPr>
        <w:spacing w:after="0" w:line="240" w:lineRule="auto"/>
        <w:jc w:val="both"/>
        <w:rPr>
          <w:rFonts w:ascii="Times New Roman" w:hAnsi="Times New Roman" w:cs="Times New Roman"/>
        </w:rPr>
      </w:pPr>
      <w:r>
        <w:rPr>
          <w:rFonts w:ascii="Times New Roman" w:eastAsia="Garamond" w:hAnsi="Times New Roman" w:cs="Times New Roman"/>
          <w:sz w:val="24"/>
          <w:szCs w:val="24"/>
        </w:rPr>
        <w:t xml:space="preserve">Possono partecipare alla procedura gli operatori economici che </w:t>
      </w:r>
      <w:r w:rsidRPr="00AC257B">
        <w:rPr>
          <w:rFonts w:ascii="Times New Roman" w:eastAsia="Garamond" w:hAnsi="Times New Roman" w:cs="Times New Roman"/>
          <w:sz w:val="24"/>
          <w:szCs w:val="24"/>
        </w:rPr>
        <w:t xml:space="preserve">hanno presentato </w:t>
      </w:r>
      <w:r w:rsidRPr="00AC257B">
        <w:rPr>
          <w:rFonts w:ascii="Times New Roman" w:hAnsi="Times New Roman" w:cs="Times New Roman"/>
          <w:sz w:val="24"/>
          <w:szCs w:val="24"/>
        </w:rPr>
        <w:t xml:space="preserve">la propria manifestazione di interesse entro il termine utile previsto dall’Avviso del </w:t>
      </w:r>
      <w:r w:rsidR="00002893" w:rsidRPr="00AC257B">
        <w:rPr>
          <w:rFonts w:ascii="Times New Roman" w:hAnsi="Times New Roman" w:cs="Times New Roman"/>
          <w:b/>
          <w:sz w:val="24"/>
          <w:szCs w:val="24"/>
        </w:rPr>
        <w:t>10 gennaio 2022</w:t>
      </w:r>
      <w:r w:rsidRPr="00AC257B">
        <w:rPr>
          <w:rFonts w:ascii="Times New Roman" w:hAnsi="Times New Roman" w:cs="Times New Roman"/>
          <w:sz w:val="24"/>
          <w:szCs w:val="24"/>
        </w:rPr>
        <w:t xml:space="preserve">, abilitati all’utilizzo della piattaforma del </w:t>
      </w:r>
      <w:proofErr w:type="spellStart"/>
      <w:r w:rsidRPr="00AC257B">
        <w:rPr>
          <w:rFonts w:ascii="Times New Roman" w:hAnsi="Times New Roman" w:cs="Times New Roman"/>
          <w:sz w:val="24"/>
          <w:szCs w:val="24"/>
        </w:rPr>
        <w:t>MePA</w:t>
      </w:r>
      <w:proofErr w:type="spellEnd"/>
      <w:r w:rsidRPr="00AC257B">
        <w:rPr>
          <w:rFonts w:ascii="Times New Roman" w:hAnsi="Times New Roman" w:cs="Times New Roman"/>
          <w:sz w:val="24"/>
          <w:szCs w:val="24"/>
        </w:rPr>
        <w:t>.</w:t>
      </w:r>
      <w:r w:rsidR="00D51429" w:rsidRPr="00AC257B">
        <w:rPr>
          <w:rFonts w:ascii="Times New Roman" w:hAnsi="Times New Roman" w:cs="Times New Roman"/>
          <w:sz w:val="24"/>
          <w:szCs w:val="24"/>
        </w:rPr>
        <w:t xml:space="preserve"> </w:t>
      </w:r>
      <w:r w:rsidR="00B6434D" w:rsidRPr="00AC257B">
        <w:rPr>
          <w:rFonts w:ascii="Times New Roman" w:eastAsia="Garamond" w:hAnsi="Times New Roman" w:cs="Times New Roman"/>
          <w:sz w:val="24"/>
          <w:szCs w:val="24"/>
        </w:rPr>
        <w:t xml:space="preserve">I concorrenti, </w:t>
      </w:r>
      <w:r w:rsidR="00B6434D" w:rsidRPr="00AC257B">
        <w:rPr>
          <w:rFonts w:ascii="Times New Roman" w:eastAsia="Garamond" w:hAnsi="Times New Roman" w:cs="Times New Roman"/>
          <w:b/>
          <w:bCs/>
          <w:sz w:val="24"/>
          <w:szCs w:val="24"/>
        </w:rPr>
        <w:t>a pena di esclusione</w:t>
      </w:r>
      <w:r w:rsidR="00B6434D" w:rsidRPr="00AC257B">
        <w:rPr>
          <w:rFonts w:ascii="Times New Roman" w:eastAsia="Garamond" w:hAnsi="Times New Roman" w:cs="Times New Roman"/>
          <w:sz w:val="24"/>
          <w:szCs w:val="24"/>
        </w:rPr>
        <w:t xml:space="preserve">, devono essere </w:t>
      </w:r>
      <w:bookmarkEnd w:id="18"/>
      <w:r w:rsidR="00B6434D" w:rsidRPr="00AC257B">
        <w:rPr>
          <w:rFonts w:ascii="Times New Roman" w:eastAsia="Garamond" w:hAnsi="Times New Roman" w:cs="Times New Roman"/>
          <w:sz w:val="24"/>
          <w:szCs w:val="24"/>
        </w:rPr>
        <w:t>in</w:t>
      </w:r>
      <w:r w:rsidR="00B6434D" w:rsidRPr="00B6434D">
        <w:rPr>
          <w:rFonts w:ascii="Times New Roman" w:eastAsia="Garamond" w:hAnsi="Times New Roman" w:cs="Times New Roman"/>
          <w:sz w:val="24"/>
          <w:szCs w:val="24"/>
        </w:rPr>
        <w:t xml:space="preserve"> possesso dei requisiti previsti nei paragrafi seguenti. </w:t>
      </w:r>
    </w:p>
    <w:p w14:paraId="5D3B3A64" w14:textId="7C85DC21" w:rsidR="0091294F" w:rsidRPr="00E72320" w:rsidRDefault="0091294F" w:rsidP="0091294F">
      <w:pPr>
        <w:pStyle w:val="Rientrocorpodeltesto21"/>
        <w:widowControl w:val="0"/>
        <w:ind w:left="0"/>
      </w:pPr>
      <w:r w:rsidRPr="00C7529D">
        <w:rPr>
          <w:szCs w:val="24"/>
        </w:rPr>
        <w:t xml:space="preserve">La verifica del possesso dei requisiti di carattere generale, di idoneità professionale, di capacità economico-finanziaria e di capacità tecnica avviene, ai sensi dell’articolo 216, comma 13 del Codice, attraverso l’utilizzo del sistema </w:t>
      </w:r>
      <w:proofErr w:type="spellStart"/>
      <w:r w:rsidRPr="00C7529D">
        <w:rPr>
          <w:szCs w:val="24"/>
        </w:rPr>
        <w:t>AVCPass</w:t>
      </w:r>
      <w:proofErr w:type="spellEnd"/>
      <w:r w:rsidRPr="00C7529D">
        <w:rPr>
          <w:szCs w:val="24"/>
        </w:rPr>
        <w:t xml:space="preserve">, reso disponibile dall’ANAC, al quale tutti i soggetti interessati a partecipare alla presente procedura devono registrarsi accedendo all’apposito </w:t>
      </w:r>
      <w:r w:rsidRPr="00E72320">
        <w:rPr>
          <w:szCs w:val="24"/>
        </w:rPr>
        <w:t xml:space="preserve">link (https://ww2.anticorruzione.it/idp-sig/) secondo le istruzioni ivi contenute. </w:t>
      </w:r>
      <w:r w:rsidRPr="00E72320">
        <w:t>A</w:t>
      </w:r>
      <w:r w:rsidRPr="00E72320">
        <w:rPr>
          <w:szCs w:val="24"/>
        </w:rPr>
        <w:t>l riguardo, nella documentazione amministrativa deve essere caricato il PASS OE (cfr. successivo par. 6.4.1.12).</w:t>
      </w:r>
    </w:p>
    <w:p w14:paraId="443BF6B4" w14:textId="77777777" w:rsidR="0091294F" w:rsidRPr="00C7529D" w:rsidRDefault="0091294F" w:rsidP="0091294F">
      <w:pPr>
        <w:pStyle w:val="Rientrocorpodeltesto21"/>
        <w:widowControl w:val="0"/>
        <w:ind w:left="0"/>
      </w:pPr>
      <w:r w:rsidRPr="00E72320">
        <w:rPr>
          <w:szCs w:val="24"/>
        </w:rPr>
        <w:t xml:space="preserve">Va da sé, che qualora il sistema </w:t>
      </w:r>
      <w:proofErr w:type="spellStart"/>
      <w:r w:rsidRPr="00E72320">
        <w:rPr>
          <w:szCs w:val="24"/>
        </w:rPr>
        <w:t>AVCPass</w:t>
      </w:r>
      <w:proofErr w:type="spellEnd"/>
      <w:r w:rsidRPr="00E72320">
        <w:rPr>
          <w:szCs w:val="24"/>
        </w:rPr>
        <w:t xml:space="preserve"> non dovesse funzionare o presentare malfunzionamenti, a qualsiasi titolo, tali da condizionare il regolare e tempestivo svolgimento della</w:t>
      </w:r>
      <w:r w:rsidRPr="00C7529D">
        <w:rPr>
          <w:szCs w:val="24"/>
        </w:rPr>
        <w:t xml:space="preserve"> procedura di </w:t>
      </w:r>
      <w:r w:rsidRPr="00C7529D">
        <w:rPr>
          <w:szCs w:val="24"/>
        </w:rPr>
        <w:lastRenderedPageBreak/>
        <w:t xml:space="preserve">accertamento, l’Amministrazione </w:t>
      </w:r>
      <w:r>
        <w:rPr>
          <w:szCs w:val="24"/>
        </w:rPr>
        <w:t xml:space="preserve">appaltante </w:t>
      </w:r>
      <w:r w:rsidRPr="00C7529D">
        <w:rPr>
          <w:szCs w:val="24"/>
        </w:rPr>
        <w:t>si riserva di procedere fuori da tale sistema, tenuto anche conto delle prescrizioni dettate dall’ANAC nella Delibera del 17.2.2016, n. 157, art. 9.</w:t>
      </w:r>
    </w:p>
    <w:p w14:paraId="4B743234" w14:textId="77777777" w:rsidR="00B6434D" w:rsidRPr="00B6434D" w:rsidRDefault="00B6434D" w:rsidP="00B6434D">
      <w:pPr>
        <w:spacing w:after="0" w:line="240" w:lineRule="auto"/>
        <w:jc w:val="both"/>
        <w:rPr>
          <w:rFonts w:ascii="Times New Roman" w:hAnsi="Times New Roman" w:cs="Times New Roman"/>
        </w:rPr>
      </w:pPr>
      <w:r w:rsidRPr="00B6434D">
        <w:rPr>
          <w:rFonts w:ascii="Times New Roman" w:eastAsia="Garamond" w:hAnsi="Times New Roman" w:cs="Times New Roman"/>
          <w:sz w:val="24"/>
          <w:szCs w:val="24"/>
        </w:rPr>
        <w:t>Con particolare riferimento alla partecipazione in forma associata si evidenzia che i soggetti di cui all’art. 45, comma 2, lett. b), c), d), e), f) e g) del Codice devono possedere i requisiti di partecipazione nei termini che verranno specificatamente indicati.</w:t>
      </w:r>
    </w:p>
    <w:p w14:paraId="43B6D46D" w14:textId="77777777" w:rsidR="00B6434D" w:rsidRPr="00B6434D" w:rsidRDefault="00B6434D" w:rsidP="00B6434D">
      <w:pPr>
        <w:spacing w:after="0" w:line="240" w:lineRule="auto"/>
        <w:jc w:val="both"/>
        <w:rPr>
          <w:rFonts w:ascii="Times New Roman" w:hAnsi="Times New Roman" w:cs="Times New Roman"/>
        </w:rPr>
      </w:pPr>
      <w:r w:rsidRPr="00B6434D">
        <w:rPr>
          <w:rFonts w:ascii="Times New Roman" w:eastAsia="Garamond" w:hAnsi="Times New Roman" w:cs="Times New Roman"/>
          <w:sz w:val="24"/>
          <w:szCs w:val="24"/>
        </w:rPr>
        <w:t>Nel caso in cui la mandante/mandataria di un raggruppamento temporaneo di imprese sia una sub- associazione, nelle forme di un raggruppamento temporaneo costituito oppure di un’aggregazione di imprese di rete, i relativi requisiti di partecipazione sono soddisfatti secondo le medesime modalità indicate per i raggruppamenti.</w:t>
      </w:r>
    </w:p>
    <w:p w14:paraId="580023C7" w14:textId="77777777" w:rsidR="00B6434D" w:rsidRPr="00B6434D" w:rsidRDefault="00B6434D" w:rsidP="00B6434D">
      <w:pPr>
        <w:spacing w:after="0" w:line="240" w:lineRule="auto"/>
        <w:jc w:val="both"/>
        <w:rPr>
          <w:rFonts w:ascii="Times New Roman" w:hAnsi="Times New Roman" w:cs="Times New Roman"/>
        </w:rPr>
      </w:pPr>
      <w:r w:rsidRPr="00B6434D">
        <w:rPr>
          <w:rFonts w:ascii="Times New Roman" w:hAnsi="Times New Roman" w:cs="Times New Roman"/>
          <w:position w:val="6"/>
          <w:sz w:val="24"/>
          <w:szCs w:val="24"/>
        </w:rPr>
        <w:t>In caso di raggruppamento di tipo orizzontale l’impresa capogruppo ai sensi dell'art. 48 del Codice dovrà possedere i requisiti per la partecipazione ed eseguire le prestazioni in misura maggioritaria.</w:t>
      </w:r>
    </w:p>
    <w:p w14:paraId="18695C64" w14:textId="77777777" w:rsidR="00560907" w:rsidRDefault="00B6434D" w:rsidP="00A5541C">
      <w:pPr>
        <w:spacing w:after="120" w:line="240" w:lineRule="auto"/>
        <w:jc w:val="both"/>
        <w:rPr>
          <w:rFonts w:ascii="Times New Roman" w:hAnsi="Times New Roman" w:cs="Times New Roman"/>
          <w:position w:val="6"/>
          <w:sz w:val="24"/>
          <w:szCs w:val="24"/>
        </w:rPr>
      </w:pPr>
      <w:r w:rsidRPr="00B6434D">
        <w:rPr>
          <w:rFonts w:ascii="Times New Roman" w:hAnsi="Times New Roman" w:cs="Times New Roman"/>
          <w:position w:val="6"/>
          <w:sz w:val="24"/>
          <w:szCs w:val="24"/>
        </w:rPr>
        <w:t xml:space="preserve">La prestazione principale è il </w:t>
      </w:r>
      <w:r>
        <w:rPr>
          <w:rFonts w:ascii="Times New Roman" w:hAnsi="Times New Roman" w:cs="Times New Roman"/>
          <w:position w:val="6"/>
          <w:sz w:val="24"/>
          <w:szCs w:val="24"/>
        </w:rPr>
        <w:t>Servizio per il Sopravvitto, cioè la vendita –previo approvvigionamento- di generi alimentari e non (di conforto) extra-vitto</w:t>
      </w:r>
      <w:r w:rsidRPr="00B6434D">
        <w:rPr>
          <w:rFonts w:ascii="Times New Roman" w:hAnsi="Times New Roman" w:cs="Times New Roman"/>
          <w:position w:val="6"/>
          <w:sz w:val="24"/>
          <w:szCs w:val="24"/>
        </w:rPr>
        <w:t>; costituiscono prestazioni secondarie: i servizi di pulizie e qu</w:t>
      </w:r>
      <w:r>
        <w:rPr>
          <w:rFonts w:ascii="Times New Roman" w:hAnsi="Times New Roman" w:cs="Times New Roman"/>
          <w:position w:val="6"/>
          <w:sz w:val="24"/>
          <w:szCs w:val="24"/>
        </w:rPr>
        <w:t>elli di manutenzione dei locali.</w:t>
      </w:r>
    </w:p>
    <w:p w14:paraId="0F32C81E" w14:textId="77777777" w:rsidR="003A28DB" w:rsidRDefault="003A28DB" w:rsidP="00A5541C">
      <w:pPr>
        <w:spacing w:after="120" w:line="240" w:lineRule="auto"/>
        <w:jc w:val="both"/>
        <w:rPr>
          <w:rFonts w:ascii="Times New Roman" w:hAnsi="Times New Roman" w:cs="Times New Roman"/>
          <w:position w:val="6"/>
          <w:sz w:val="24"/>
          <w:szCs w:val="24"/>
        </w:rPr>
      </w:pPr>
    </w:p>
    <w:p w14:paraId="1D0A2CAA" w14:textId="77777777" w:rsidR="007E6F58" w:rsidRPr="007E6F58" w:rsidRDefault="007E6F58" w:rsidP="00C32A45">
      <w:pPr>
        <w:pStyle w:val="Paragrafoelenco"/>
        <w:numPr>
          <w:ilvl w:val="1"/>
          <w:numId w:val="31"/>
        </w:numPr>
        <w:spacing w:after="120" w:line="240" w:lineRule="auto"/>
        <w:ind w:hanging="1069"/>
        <w:jc w:val="both"/>
        <w:rPr>
          <w:rFonts w:ascii="Times New Roman" w:hAnsi="Times New Roman" w:cs="Times New Roman"/>
          <w:b/>
        </w:rPr>
      </w:pPr>
      <w:r w:rsidRPr="007E6F58">
        <w:rPr>
          <w:rFonts w:ascii="Times New Roman" w:hAnsi="Times New Roman" w:cs="Times New Roman"/>
          <w:b/>
          <w:sz w:val="24"/>
          <w:szCs w:val="24"/>
        </w:rPr>
        <w:t>Requisiti</w:t>
      </w:r>
    </w:p>
    <w:p w14:paraId="2A604269" w14:textId="77777777" w:rsidR="00930718" w:rsidRPr="007E6F58" w:rsidRDefault="007E6F58" w:rsidP="007E6F58">
      <w:pPr>
        <w:autoSpaceDE w:val="0"/>
        <w:autoSpaceDN w:val="0"/>
        <w:adjustRightInd w:val="0"/>
        <w:spacing w:after="120" w:line="240" w:lineRule="auto"/>
        <w:ind w:left="360" w:firstLine="349"/>
        <w:jc w:val="both"/>
        <w:rPr>
          <w:rFonts w:ascii="Times New Roman" w:hAnsi="Times New Roman" w:cs="Times New Roman"/>
          <w:b/>
          <w:bCs/>
          <w:i/>
          <w:sz w:val="24"/>
          <w:szCs w:val="24"/>
        </w:rPr>
      </w:pPr>
      <w:r>
        <w:rPr>
          <w:rFonts w:ascii="Times New Roman" w:hAnsi="Times New Roman" w:cs="Times New Roman"/>
          <w:b/>
          <w:bCs/>
          <w:i/>
          <w:sz w:val="24"/>
          <w:szCs w:val="24"/>
        </w:rPr>
        <w:t>4.2.1</w:t>
      </w:r>
      <w:r>
        <w:rPr>
          <w:rFonts w:ascii="Times New Roman" w:hAnsi="Times New Roman" w:cs="Times New Roman"/>
          <w:b/>
          <w:bCs/>
          <w:i/>
          <w:sz w:val="24"/>
          <w:szCs w:val="24"/>
        </w:rPr>
        <w:tab/>
      </w:r>
      <w:r w:rsidR="00930718" w:rsidRPr="007E6F58">
        <w:rPr>
          <w:rFonts w:ascii="Times New Roman" w:hAnsi="Times New Roman" w:cs="Times New Roman"/>
          <w:b/>
          <w:bCs/>
          <w:i/>
          <w:sz w:val="24"/>
          <w:szCs w:val="24"/>
        </w:rPr>
        <w:t>Requisiti di ordine generale</w:t>
      </w:r>
      <w:r w:rsidR="00145E8D" w:rsidRPr="007E6F58">
        <w:rPr>
          <w:rFonts w:ascii="Times New Roman" w:hAnsi="Times New Roman" w:cs="Times New Roman"/>
          <w:b/>
          <w:bCs/>
          <w:i/>
          <w:sz w:val="24"/>
          <w:szCs w:val="24"/>
        </w:rPr>
        <w:t>.</w:t>
      </w:r>
    </w:p>
    <w:p w14:paraId="49E08904" w14:textId="77777777" w:rsidR="00F90A89" w:rsidRPr="00F90A89" w:rsidRDefault="00930718" w:rsidP="00F90A89">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Assenza dei motivi di esclusione di cui all’art. 80 del d.lgs. 50/2016.</w:t>
      </w:r>
    </w:p>
    <w:p w14:paraId="45F5343F" w14:textId="77777777" w:rsidR="00F90A89" w:rsidRPr="00F90A89" w:rsidRDefault="00F90A89" w:rsidP="00F90A89">
      <w:pPr>
        <w:pStyle w:val="NormaleWeb"/>
        <w:spacing w:after="0" w:afterAutospacing="0"/>
        <w:jc w:val="both"/>
        <w:rPr>
          <w:color w:val="19191A"/>
        </w:rPr>
      </w:pPr>
      <w:r w:rsidRPr="00F90A89">
        <w:rPr>
          <w:color w:val="19191A"/>
        </w:rPr>
        <w:t xml:space="preserve">Sono </w:t>
      </w:r>
      <w:r w:rsidRPr="00F90A89">
        <w:rPr>
          <w:rStyle w:val="Enfasigrassetto"/>
          <w:color w:val="19191A"/>
        </w:rPr>
        <w:t>esclusi</w:t>
      </w:r>
      <w:r w:rsidRPr="00F90A89">
        <w:rPr>
          <w:color w:val="19191A"/>
        </w:rPr>
        <w:t xml:space="preserve"> dalla gara gli operatori economici per i quali sussistono le cause di cui all’art. 80 del Codice. Tra queste vanno annoverate anche le condanne per pratiche commerciali scorrette e/o per illeciti “antitrust” e, pertanto, i concorrenti sono tenuti a dichiarare tutti i provvedimenti esecutivi dell’Autorità Garante della Concorrenza e del Mercato (linee guida A.N.A.C. n. 6).</w:t>
      </w:r>
    </w:p>
    <w:p w14:paraId="6AE22DE6" w14:textId="77777777" w:rsidR="00F90A89" w:rsidRPr="00F90A89" w:rsidRDefault="00F90A89" w:rsidP="00F90A89">
      <w:pPr>
        <w:pStyle w:val="NormaleWeb"/>
        <w:spacing w:after="0" w:afterAutospacing="0"/>
        <w:jc w:val="both"/>
        <w:rPr>
          <w:color w:val="19191A"/>
        </w:rPr>
      </w:pPr>
      <w:r w:rsidRPr="00F90A89">
        <w:rPr>
          <w:color w:val="19191A"/>
        </w:rPr>
        <w:t>Sempre in aderenza alle linee guida n. 6 dell’ANAC, l’operatore economico concorrente è tenuto, altresì, a dichiarare tutte le fattispecie di cui all’art. 80, comma 5</w:t>
      </w:r>
      <w:r w:rsidR="00D51429">
        <w:rPr>
          <w:color w:val="19191A"/>
        </w:rPr>
        <w:t>,</w:t>
      </w:r>
      <w:r w:rsidRPr="00F90A89">
        <w:rPr>
          <w:color w:val="19191A"/>
        </w:rPr>
        <w:t xml:space="preserve"> del Codice, ancorché possano considerarsi non significative ai fini dell’esclusione di cui all’art. 80, comma 5, lett. c) del Codice, essendo rimessa alla Stazione appaltante ogni valutazione circa la condotta posta in essere dal medesimo. A tal fine, il concorrente può produrre tutti i documenti pertinenti, anche quelli attestanti l’adozione di misure di “</w:t>
      </w:r>
      <w:r w:rsidRPr="00121D59">
        <w:rPr>
          <w:i/>
          <w:color w:val="19191A"/>
        </w:rPr>
        <w:t xml:space="preserve">self </w:t>
      </w:r>
      <w:proofErr w:type="spellStart"/>
      <w:r w:rsidRPr="00121D59">
        <w:rPr>
          <w:i/>
          <w:color w:val="19191A"/>
        </w:rPr>
        <w:t>cleaning</w:t>
      </w:r>
      <w:proofErr w:type="spellEnd"/>
      <w:r w:rsidRPr="00F90A89">
        <w:rPr>
          <w:color w:val="19191A"/>
        </w:rPr>
        <w:t>”.</w:t>
      </w:r>
    </w:p>
    <w:p w14:paraId="0207C8AB" w14:textId="77777777" w:rsidR="00F90A89" w:rsidRPr="00F90A89" w:rsidRDefault="00F90A89" w:rsidP="00E34C8F">
      <w:pPr>
        <w:pStyle w:val="NormaleWeb"/>
        <w:spacing w:after="0" w:afterAutospacing="0"/>
        <w:jc w:val="both"/>
        <w:rPr>
          <w:color w:val="19191A"/>
        </w:rPr>
      </w:pPr>
      <w:r w:rsidRPr="00F90A89">
        <w:rPr>
          <w:rStyle w:val="Enfasigrassetto"/>
          <w:color w:val="19191A"/>
        </w:rPr>
        <w:t>L’esclusione</w:t>
      </w:r>
      <w:r w:rsidRPr="00F90A89">
        <w:rPr>
          <w:color w:val="19191A"/>
        </w:rPr>
        <w:t xml:space="preserve"> dalla procedura è, altresì, disposta nei confronti dell’operatore economico:</w:t>
      </w:r>
    </w:p>
    <w:p w14:paraId="7FAA0230" w14:textId="77777777" w:rsidR="00F90A89" w:rsidRPr="00F90A89" w:rsidRDefault="00F90A89" w:rsidP="00C32A45">
      <w:pPr>
        <w:numPr>
          <w:ilvl w:val="0"/>
          <w:numId w:val="4"/>
        </w:numPr>
        <w:spacing w:after="0" w:line="240" w:lineRule="auto"/>
        <w:ind w:left="945" w:right="225"/>
        <w:jc w:val="both"/>
        <w:rPr>
          <w:rFonts w:ascii="Times New Roman" w:hAnsi="Times New Roman" w:cs="Times New Roman"/>
          <w:color w:val="19191A"/>
          <w:sz w:val="24"/>
          <w:szCs w:val="24"/>
        </w:rPr>
      </w:pPr>
      <w:r w:rsidRPr="00F90A89">
        <w:rPr>
          <w:rFonts w:ascii="Times New Roman" w:hAnsi="Times New Roman" w:cs="Times New Roman"/>
          <w:color w:val="19191A"/>
          <w:sz w:val="24"/>
          <w:szCs w:val="24"/>
        </w:rPr>
        <w:t>che sia incorso nel divieto di contrarre con la Pubblica Amministrazione;</w:t>
      </w:r>
    </w:p>
    <w:p w14:paraId="3822E2E0" w14:textId="77777777" w:rsidR="00F90A89" w:rsidRPr="00F90A89" w:rsidRDefault="00F90A89" w:rsidP="00C32A45">
      <w:pPr>
        <w:numPr>
          <w:ilvl w:val="0"/>
          <w:numId w:val="4"/>
        </w:numPr>
        <w:spacing w:after="0" w:line="240" w:lineRule="auto"/>
        <w:ind w:left="945" w:right="225"/>
        <w:jc w:val="both"/>
        <w:rPr>
          <w:rFonts w:ascii="Times New Roman" w:hAnsi="Times New Roman" w:cs="Times New Roman"/>
          <w:color w:val="19191A"/>
          <w:sz w:val="24"/>
          <w:szCs w:val="24"/>
        </w:rPr>
      </w:pPr>
      <w:r w:rsidRPr="00F90A89">
        <w:rPr>
          <w:rFonts w:ascii="Times New Roman" w:hAnsi="Times New Roman" w:cs="Times New Roman"/>
          <w:color w:val="19191A"/>
          <w:sz w:val="24"/>
          <w:szCs w:val="24"/>
        </w:rPr>
        <w:t>che abbia affidato incarichi in violazione dell’art. 53, comma 16-ter, del D.lgs. n. 165/2001;</w:t>
      </w:r>
    </w:p>
    <w:p w14:paraId="2D668A76" w14:textId="77777777" w:rsidR="00F90A89" w:rsidRPr="00F90A89" w:rsidRDefault="00F90A89" w:rsidP="00C32A45">
      <w:pPr>
        <w:numPr>
          <w:ilvl w:val="0"/>
          <w:numId w:val="4"/>
        </w:numPr>
        <w:spacing w:after="0" w:line="240" w:lineRule="auto"/>
        <w:ind w:left="941" w:right="227" w:hanging="357"/>
        <w:jc w:val="both"/>
        <w:rPr>
          <w:rFonts w:ascii="Times New Roman" w:hAnsi="Times New Roman" w:cs="Times New Roman"/>
          <w:color w:val="19191A"/>
          <w:sz w:val="24"/>
          <w:szCs w:val="24"/>
        </w:rPr>
      </w:pPr>
      <w:r w:rsidRPr="00F90A89">
        <w:rPr>
          <w:rFonts w:ascii="Times New Roman" w:hAnsi="Times New Roman" w:cs="Times New Roman"/>
          <w:color w:val="19191A"/>
          <w:sz w:val="24"/>
          <w:szCs w:val="24"/>
        </w:rPr>
        <w:t>che si sia reso responsabile di atti o comportamenti discriminatori in violazione dei divieti di cui al capo II, del Titolo I, del Libro III del D.lgs. n. 198/2006;</w:t>
      </w:r>
    </w:p>
    <w:p w14:paraId="51DA9799" w14:textId="77777777" w:rsidR="00F90A89" w:rsidRPr="00F90A89" w:rsidRDefault="00F90A89" w:rsidP="00C32A45">
      <w:pPr>
        <w:numPr>
          <w:ilvl w:val="0"/>
          <w:numId w:val="4"/>
        </w:numPr>
        <w:spacing w:after="0" w:line="240" w:lineRule="auto"/>
        <w:ind w:left="941" w:right="227" w:hanging="357"/>
        <w:jc w:val="both"/>
        <w:rPr>
          <w:rFonts w:ascii="Times New Roman" w:hAnsi="Times New Roman" w:cs="Times New Roman"/>
          <w:color w:val="19191A"/>
          <w:sz w:val="24"/>
          <w:szCs w:val="24"/>
        </w:rPr>
      </w:pPr>
      <w:r w:rsidRPr="00F90A89">
        <w:rPr>
          <w:rFonts w:ascii="Times New Roman" w:hAnsi="Times New Roman" w:cs="Times New Roman"/>
          <w:color w:val="19191A"/>
          <w:sz w:val="24"/>
          <w:szCs w:val="24"/>
        </w:rPr>
        <w:t>che si sia reso responsabile di atti o comportamenti discriminatori in relazione all’accesso alle forme pensionistiche complementari collettive di cui al D.lgs. n. 252/2005;</w:t>
      </w:r>
    </w:p>
    <w:p w14:paraId="49F6B467" w14:textId="77777777" w:rsidR="00F90A89" w:rsidRPr="00F90A89" w:rsidRDefault="00F90A89" w:rsidP="00C32A45">
      <w:pPr>
        <w:numPr>
          <w:ilvl w:val="0"/>
          <w:numId w:val="4"/>
        </w:numPr>
        <w:spacing w:after="0" w:line="240" w:lineRule="auto"/>
        <w:ind w:left="941" w:right="227" w:hanging="357"/>
        <w:jc w:val="both"/>
        <w:rPr>
          <w:rFonts w:ascii="Times New Roman" w:hAnsi="Times New Roman" w:cs="Times New Roman"/>
          <w:color w:val="19191A"/>
          <w:sz w:val="24"/>
          <w:szCs w:val="24"/>
        </w:rPr>
      </w:pPr>
      <w:r w:rsidRPr="00F90A89">
        <w:rPr>
          <w:rFonts w:ascii="Times New Roman" w:hAnsi="Times New Roman" w:cs="Times New Roman"/>
          <w:color w:val="19191A"/>
          <w:sz w:val="24"/>
          <w:szCs w:val="24"/>
        </w:rPr>
        <w:t>che si sia reso responsabile di atti o comportamenti discriminatori razziali, etnici, nazionali o religiosi ai sensi dell’art. 43 del D.lgs. n. 286/1998. </w:t>
      </w:r>
    </w:p>
    <w:p w14:paraId="1873BBDF" w14:textId="77777777" w:rsidR="00F90A89" w:rsidRPr="003356A8" w:rsidRDefault="00F90A89" w:rsidP="003356A8">
      <w:pPr>
        <w:pStyle w:val="NormaleWeb"/>
        <w:spacing w:after="120" w:afterAutospacing="0"/>
        <w:jc w:val="both"/>
        <w:rPr>
          <w:color w:val="19191A"/>
        </w:rPr>
      </w:pPr>
      <w:r w:rsidRPr="003356A8">
        <w:rPr>
          <w:color w:val="19191A"/>
        </w:rPr>
        <w:t>La mancata accettazione delle clausole contenute nel patto di integrità</w:t>
      </w:r>
      <w:r w:rsidR="00D51429">
        <w:rPr>
          <w:color w:val="19191A"/>
        </w:rPr>
        <w:t xml:space="preserve"> (</w:t>
      </w:r>
      <w:r w:rsidR="00D51429" w:rsidRPr="00D51429">
        <w:rPr>
          <w:i/>
          <w:color w:val="19191A"/>
        </w:rPr>
        <w:t>Allegato 2</w:t>
      </w:r>
      <w:r w:rsidR="00D51429">
        <w:rPr>
          <w:color w:val="19191A"/>
        </w:rPr>
        <w:t>)</w:t>
      </w:r>
      <w:r w:rsidRPr="003356A8">
        <w:rPr>
          <w:color w:val="19191A"/>
        </w:rPr>
        <w:t xml:space="preserve"> costituisce </w:t>
      </w:r>
      <w:r w:rsidRPr="003356A8">
        <w:rPr>
          <w:rStyle w:val="Enfasigrassetto"/>
          <w:color w:val="19191A"/>
        </w:rPr>
        <w:t>causa di esclusione</w:t>
      </w:r>
      <w:r w:rsidRPr="003356A8">
        <w:rPr>
          <w:color w:val="19191A"/>
        </w:rPr>
        <w:t xml:space="preserve"> dalla gara, ai sensi dell’art. 1, comma 17 della Legge n. 190/2012.</w:t>
      </w:r>
    </w:p>
    <w:p w14:paraId="2AFB156E" w14:textId="77777777" w:rsidR="00F90A89" w:rsidRPr="003356A8" w:rsidRDefault="00F90A89" w:rsidP="00C32A45">
      <w:pPr>
        <w:pStyle w:val="NormaleWeb"/>
        <w:numPr>
          <w:ilvl w:val="2"/>
          <w:numId w:val="32"/>
        </w:numPr>
        <w:spacing w:after="120" w:afterAutospacing="0"/>
        <w:ind w:hanging="371"/>
        <w:jc w:val="both"/>
        <w:rPr>
          <w:color w:val="19191A"/>
        </w:rPr>
      </w:pPr>
      <w:r w:rsidRPr="003C2234">
        <w:rPr>
          <w:rStyle w:val="Enfasigrassetto"/>
          <w:i/>
          <w:color w:val="19191A"/>
        </w:rPr>
        <w:t>Requisiti di idoneità professionale</w:t>
      </w:r>
      <w:r w:rsidR="007B21EE">
        <w:rPr>
          <w:rStyle w:val="Enfasigrassetto"/>
          <w:color w:val="19191A"/>
        </w:rPr>
        <w:t>.</w:t>
      </w:r>
    </w:p>
    <w:p w14:paraId="7D71F85F" w14:textId="1C1A6E54" w:rsidR="00F90A89" w:rsidRPr="003356A8" w:rsidRDefault="00F90A89" w:rsidP="003356A8">
      <w:pPr>
        <w:pStyle w:val="NormaleWeb"/>
        <w:spacing w:after="0" w:afterAutospacing="0"/>
        <w:jc w:val="both"/>
        <w:rPr>
          <w:color w:val="19191A"/>
        </w:rPr>
      </w:pPr>
      <w:r w:rsidRPr="003356A8">
        <w:rPr>
          <w:color w:val="19191A"/>
        </w:rPr>
        <w:t xml:space="preserve">I concorrenti, a qualunque titolo partecipino, devono essere iscritti nel registro tenuto dalla Camera di </w:t>
      </w:r>
      <w:r w:rsidR="00121D59">
        <w:rPr>
          <w:color w:val="19191A"/>
        </w:rPr>
        <w:t>C</w:t>
      </w:r>
      <w:r w:rsidRPr="003356A8">
        <w:rPr>
          <w:color w:val="19191A"/>
        </w:rPr>
        <w:t xml:space="preserve">ommercio </w:t>
      </w:r>
      <w:r w:rsidR="00121D59">
        <w:rPr>
          <w:color w:val="19191A"/>
        </w:rPr>
        <w:t>I</w:t>
      </w:r>
      <w:r w:rsidRPr="003356A8">
        <w:rPr>
          <w:color w:val="19191A"/>
        </w:rPr>
        <w:t xml:space="preserve">ndustria, </w:t>
      </w:r>
      <w:r w:rsidR="00121D59">
        <w:rPr>
          <w:color w:val="19191A"/>
        </w:rPr>
        <w:t>A</w:t>
      </w:r>
      <w:r w:rsidRPr="003356A8">
        <w:rPr>
          <w:color w:val="19191A"/>
        </w:rPr>
        <w:t xml:space="preserve">rtigianato e </w:t>
      </w:r>
      <w:r w:rsidR="00121D59">
        <w:rPr>
          <w:color w:val="19191A"/>
        </w:rPr>
        <w:t>A</w:t>
      </w:r>
      <w:r w:rsidRPr="003356A8">
        <w:rPr>
          <w:color w:val="19191A"/>
        </w:rPr>
        <w:t>gricoltura oppure nel registro delle commissioni provinciali per l’artigianato per settori di attività coerenti con quelli oggetto del presente affidamento, tenuto conto delle prestazioni di cui ciascuna impresa si fa carico. A titolo meramente esemplificativo e non esaustivo, si menzionano i settori del commercio di prodotti alimentari e non alimentari, ovvero del servizio per il sopravvitto detenuti, ecc.</w:t>
      </w:r>
    </w:p>
    <w:p w14:paraId="1852456E" w14:textId="77777777" w:rsidR="00F90A89" w:rsidRPr="003356A8" w:rsidRDefault="00F90A89" w:rsidP="003356A8">
      <w:pPr>
        <w:pStyle w:val="NormaleWeb"/>
        <w:spacing w:after="0" w:afterAutospacing="0"/>
        <w:jc w:val="both"/>
        <w:rPr>
          <w:color w:val="19191A"/>
        </w:rPr>
      </w:pPr>
      <w:r w:rsidRPr="003356A8">
        <w:rPr>
          <w:color w:val="19191A"/>
        </w:rPr>
        <w:lastRenderedPageBreak/>
        <w:t>In caso di partecipazione in forma associata, il requisito relativo all’iscrizione nel registro tenuto dalla Camera di commercio industria, artigianato e agricoltura oppure nel registro delle commissioni provinciali per l’artigianato deve essere posseduto da:</w:t>
      </w:r>
    </w:p>
    <w:p w14:paraId="273E5C9D" w14:textId="77777777" w:rsidR="00F90A89" w:rsidRPr="003356A8" w:rsidRDefault="00F90A89" w:rsidP="00C32A45">
      <w:pPr>
        <w:numPr>
          <w:ilvl w:val="0"/>
          <w:numId w:val="5"/>
        </w:numPr>
        <w:tabs>
          <w:tab w:val="clear" w:pos="720"/>
          <w:tab w:val="num" w:pos="142"/>
        </w:tabs>
        <w:spacing w:after="0" w:line="240" w:lineRule="auto"/>
        <w:ind w:left="142" w:right="227" w:hanging="142"/>
        <w:jc w:val="both"/>
        <w:rPr>
          <w:rFonts w:ascii="Times New Roman" w:hAnsi="Times New Roman" w:cs="Times New Roman"/>
          <w:color w:val="19191A"/>
          <w:sz w:val="24"/>
          <w:szCs w:val="24"/>
        </w:rPr>
      </w:pPr>
      <w:r w:rsidRPr="003356A8">
        <w:rPr>
          <w:rFonts w:ascii="Times New Roman" w:hAnsi="Times New Roman" w:cs="Times New Roman"/>
          <w:color w:val="19191A"/>
          <w:sz w:val="24"/>
          <w:szCs w:val="24"/>
        </w:rPr>
        <w:t>ciascuna delle imprese raggruppate/</w:t>
      </w:r>
      <w:proofErr w:type="spellStart"/>
      <w:r w:rsidRPr="003356A8">
        <w:rPr>
          <w:rFonts w:ascii="Times New Roman" w:hAnsi="Times New Roman" w:cs="Times New Roman"/>
          <w:color w:val="19191A"/>
          <w:sz w:val="24"/>
          <w:szCs w:val="24"/>
        </w:rPr>
        <w:t>raggruppande</w:t>
      </w:r>
      <w:proofErr w:type="spellEnd"/>
      <w:r w:rsidRPr="003356A8">
        <w:rPr>
          <w:rFonts w:ascii="Times New Roman" w:hAnsi="Times New Roman" w:cs="Times New Roman"/>
          <w:color w:val="19191A"/>
          <w:sz w:val="24"/>
          <w:szCs w:val="24"/>
        </w:rPr>
        <w:t>, consorziate/</w:t>
      </w:r>
      <w:proofErr w:type="spellStart"/>
      <w:r w:rsidRPr="003356A8">
        <w:rPr>
          <w:rFonts w:ascii="Times New Roman" w:hAnsi="Times New Roman" w:cs="Times New Roman"/>
          <w:color w:val="19191A"/>
          <w:sz w:val="24"/>
          <w:szCs w:val="24"/>
        </w:rPr>
        <w:t>consorziande</w:t>
      </w:r>
      <w:proofErr w:type="spellEnd"/>
      <w:r w:rsidRPr="003356A8">
        <w:rPr>
          <w:rFonts w:ascii="Times New Roman" w:hAnsi="Times New Roman" w:cs="Times New Roman"/>
          <w:color w:val="19191A"/>
          <w:sz w:val="24"/>
          <w:szCs w:val="24"/>
        </w:rPr>
        <w:t xml:space="preserve"> o GEIE, per i raggruppamenti temporanei, consorzi ordinari o GEIE;</w:t>
      </w:r>
    </w:p>
    <w:p w14:paraId="1E73A9BC" w14:textId="77777777" w:rsidR="00F90A89" w:rsidRPr="003356A8" w:rsidRDefault="00F90A89" w:rsidP="00C32A45">
      <w:pPr>
        <w:numPr>
          <w:ilvl w:val="0"/>
          <w:numId w:val="5"/>
        </w:numPr>
        <w:spacing w:after="0" w:line="240" w:lineRule="auto"/>
        <w:ind w:left="142" w:right="227" w:hanging="142"/>
        <w:jc w:val="both"/>
        <w:rPr>
          <w:rFonts w:ascii="Times New Roman" w:hAnsi="Times New Roman" w:cs="Times New Roman"/>
          <w:color w:val="19191A"/>
          <w:sz w:val="24"/>
          <w:szCs w:val="24"/>
        </w:rPr>
      </w:pPr>
      <w:r w:rsidRPr="003356A8">
        <w:rPr>
          <w:rFonts w:ascii="Times New Roman" w:hAnsi="Times New Roman" w:cs="Times New Roman"/>
          <w:color w:val="19191A"/>
          <w:sz w:val="24"/>
          <w:szCs w:val="24"/>
        </w:rPr>
        <w:t>ciascuna delle imprese aderenti al contratto di rete indicate come esecutrici e dalla rete medesima nel caso in cui questa abbia soggettività giuridica;</w:t>
      </w:r>
    </w:p>
    <w:p w14:paraId="56435BB3" w14:textId="77777777" w:rsidR="00F90A89" w:rsidRDefault="00F90A89" w:rsidP="00C32A45">
      <w:pPr>
        <w:numPr>
          <w:ilvl w:val="0"/>
          <w:numId w:val="5"/>
        </w:numPr>
        <w:spacing w:after="120" w:line="240" w:lineRule="auto"/>
        <w:ind w:left="142" w:right="227" w:hanging="142"/>
        <w:jc w:val="both"/>
        <w:rPr>
          <w:rFonts w:ascii="Times New Roman" w:hAnsi="Times New Roman" w:cs="Times New Roman"/>
          <w:color w:val="19191A"/>
          <w:sz w:val="24"/>
          <w:szCs w:val="24"/>
        </w:rPr>
      </w:pPr>
      <w:r w:rsidRPr="003356A8">
        <w:rPr>
          <w:rFonts w:ascii="Times New Roman" w:hAnsi="Times New Roman" w:cs="Times New Roman"/>
          <w:color w:val="19191A"/>
          <w:sz w:val="24"/>
          <w:szCs w:val="24"/>
        </w:rPr>
        <w:t>dal consorzio e dalle imprese consorziate indicate come esecutrici, per i consorzi di cooperative e di imprese artigiane e i consorzi stabili. </w:t>
      </w:r>
    </w:p>
    <w:p w14:paraId="2A33E3BE" w14:textId="77777777" w:rsidR="003A28DB" w:rsidRPr="003356A8" w:rsidRDefault="003A28DB" w:rsidP="003A28DB">
      <w:pPr>
        <w:spacing w:after="120" w:line="240" w:lineRule="auto"/>
        <w:ind w:left="142" w:right="227"/>
        <w:jc w:val="both"/>
        <w:rPr>
          <w:rFonts w:ascii="Times New Roman" w:hAnsi="Times New Roman" w:cs="Times New Roman"/>
          <w:color w:val="19191A"/>
          <w:sz w:val="24"/>
          <w:szCs w:val="24"/>
        </w:rPr>
      </w:pPr>
    </w:p>
    <w:p w14:paraId="7121CA06" w14:textId="77777777" w:rsidR="007B21EE" w:rsidRPr="003C2234" w:rsidRDefault="00F90A89" w:rsidP="00C32A45">
      <w:pPr>
        <w:pStyle w:val="NormaleWeb"/>
        <w:numPr>
          <w:ilvl w:val="2"/>
          <w:numId w:val="32"/>
        </w:numPr>
        <w:spacing w:after="120" w:afterAutospacing="0"/>
        <w:ind w:left="1077" w:hanging="368"/>
        <w:jc w:val="both"/>
        <w:rPr>
          <w:b/>
          <w:bCs/>
          <w:color w:val="19191A"/>
        </w:rPr>
      </w:pPr>
      <w:bookmarkStart w:id="19" w:name="_Toc340748548"/>
      <w:bookmarkStart w:id="20" w:name="_Toc374951350"/>
      <w:bookmarkEnd w:id="19"/>
      <w:bookmarkEnd w:id="20"/>
      <w:r w:rsidRPr="003C2234">
        <w:rPr>
          <w:rStyle w:val="Enfasigrassetto"/>
          <w:i/>
          <w:color w:val="19191A"/>
        </w:rPr>
        <w:t>Requisiti di capacità economica e finanziaria</w:t>
      </w:r>
      <w:r w:rsidR="003C2234">
        <w:rPr>
          <w:rStyle w:val="Enfasigrassetto"/>
          <w:color w:val="19191A"/>
        </w:rPr>
        <w:t>:</w:t>
      </w:r>
      <w:r w:rsidR="003C2234" w:rsidRPr="003C2234">
        <w:rPr>
          <w:rStyle w:val="Enfasigrassetto"/>
          <w:color w:val="19191A"/>
        </w:rPr>
        <w:t xml:space="preserve"> -</w:t>
      </w:r>
      <w:r w:rsidR="007B21EE" w:rsidRPr="003C2234">
        <w:rPr>
          <w:rStyle w:val="Enfasigrassetto"/>
          <w:i/>
          <w:color w:val="19191A"/>
        </w:rPr>
        <w:t>Fatturato minimo annuo specifico</w:t>
      </w:r>
      <w:r w:rsidR="003C2234" w:rsidRPr="003C2234">
        <w:rPr>
          <w:rStyle w:val="Enfasigrassetto"/>
          <w:color w:val="19191A"/>
        </w:rPr>
        <w:t>-</w:t>
      </w:r>
      <w:r w:rsidR="007B21EE" w:rsidRPr="003C2234">
        <w:rPr>
          <w:rStyle w:val="Enfasigrassetto"/>
          <w:color w:val="19191A"/>
        </w:rPr>
        <w:t>.</w:t>
      </w:r>
    </w:p>
    <w:p w14:paraId="38504CE1" w14:textId="77777777" w:rsidR="00F90A89" w:rsidRPr="00CF7D74" w:rsidRDefault="00F90A89" w:rsidP="0044011E">
      <w:pPr>
        <w:pStyle w:val="NormaleWeb"/>
        <w:spacing w:after="120" w:afterAutospacing="0"/>
        <w:jc w:val="both"/>
        <w:rPr>
          <w:color w:val="19191A"/>
        </w:rPr>
      </w:pPr>
      <w:r w:rsidRPr="00532343">
        <w:rPr>
          <w:color w:val="19191A"/>
        </w:rPr>
        <w:t xml:space="preserve">In considerazione della </w:t>
      </w:r>
      <w:r w:rsidR="00532343">
        <w:rPr>
          <w:color w:val="19191A"/>
        </w:rPr>
        <w:t>sostanziale</w:t>
      </w:r>
      <w:r w:rsidR="00D51429">
        <w:rPr>
          <w:color w:val="19191A"/>
        </w:rPr>
        <w:t xml:space="preserve"> duplice tipologia di generi </w:t>
      </w:r>
      <w:r w:rsidRPr="00532343">
        <w:rPr>
          <w:color w:val="19191A"/>
        </w:rPr>
        <w:t>di cui si compongono i modelli 72 (prodotti alimentari e prodotti vari di consumo non alimentari), il concorrente deve aver realizzato, con riferimento agli ultimi tre esercizi</w:t>
      </w:r>
      <w:r w:rsidR="009424A3">
        <w:rPr>
          <w:color w:val="19191A"/>
        </w:rPr>
        <w:t xml:space="preserve"> contabili</w:t>
      </w:r>
      <w:r w:rsidRPr="00532343">
        <w:rPr>
          <w:color w:val="19191A"/>
        </w:rPr>
        <w:t xml:space="preserve"> disponibili</w:t>
      </w:r>
      <w:r w:rsidR="00AD0502">
        <w:rPr>
          <w:color w:val="19191A"/>
        </w:rPr>
        <w:t xml:space="preserve"> (</w:t>
      </w:r>
      <w:r w:rsidR="00AD0502" w:rsidRPr="00B95842">
        <w:t>per i quali risulti effettuato, alla data di invio della lettera d’invito, il deposito del relativo</w:t>
      </w:r>
      <w:r w:rsidR="00D51429">
        <w:t xml:space="preserve"> </w:t>
      </w:r>
      <w:r w:rsidR="00AD0502" w:rsidRPr="00B95842">
        <w:t>bilancio</w:t>
      </w:r>
      <w:r w:rsidR="00AD0502">
        <w:t>)</w:t>
      </w:r>
      <w:r w:rsidRPr="00532343">
        <w:rPr>
          <w:color w:val="19191A"/>
        </w:rPr>
        <w:t xml:space="preserve">, un fatturato minimo annuo specifico (IVA esclusa), </w:t>
      </w:r>
      <w:r w:rsidR="00D51429">
        <w:rPr>
          <w:color w:val="19191A"/>
        </w:rPr>
        <w:t xml:space="preserve">sia </w:t>
      </w:r>
      <w:r w:rsidRPr="00532343">
        <w:rPr>
          <w:color w:val="19191A"/>
        </w:rPr>
        <w:t xml:space="preserve">per generi alimentari e </w:t>
      </w:r>
      <w:r w:rsidR="00D51429">
        <w:rPr>
          <w:color w:val="19191A"/>
        </w:rPr>
        <w:t xml:space="preserve">sia per generi </w:t>
      </w:r>
      <w:r w:rsidRPr="00532343">
        <w:rPr>
          <w:color w:val="19191A"/>
        </w:rPr>
        <w:t xml:space="preserve">di consumo non alimentari, assimilabili alle tipologie </w:t>
      </w:r>
      <w:r w:rsidRPr="00CF7D74">
        <w:rPr>
          <w:color w:val="19191A"/>
        </w:rPr>
        <w:t>rinvenibili nei modelli 72 e tipologie similari, come di seguito indicato:</w:t>
      </w:r>
    </w:p>
    <w:p w14:paraId="7BA22196" w14:textId="7FE584AB" w:rsidR="00F90A89" w:rsidRPr="00CF7D74" w:rsidRDefault="00F90A89" w:rsidP="00C32A45">
      <w:pPr>
        <w:numPr>
          <w:ilvl w:val="0"/>
          <w:numId w:val="7"/>
        </w:numPr>
        <w:spacing w:after="120" w:line="240" w:lineRule="auto"/>
        <w:jc w:val="both"/>
        <w:rPr>
          <w:rFonts w:ascii="Times New Roman" w:hAnsi="Times New Roman" w:cs="Times New Roman"/>
          <w:color w:val="19191A"/>
          <w:sz w:val="24"/>
          <w:szCs w:val="24"/>
        </w:rPr>
      </w:pPr>
      <w:r w:rsidRPr="00CF7D74">
        <w:rPr>
          <w:rStyle w:val="Enfasigrassetto"/>
          <w:rFonts w:ascii="Times New Roman" w:hAnsi="Times New Roman" w:cs="Times New Roman"/>
          <w:color w:val="19191A"/>
          <w:sz w:val="24"/>
          <w:szCs w:val="24"/>
        </w:rPr>
        <w:t xml:space="preserve">Lotto di gara n. 1 - fatturato minimo pari ad almeno €. </w:t>
      </w:r>
      <w:r w:rsidR="003A48D0" w:rsidRPr="00CF7D74">
        <w:rPr>
          <w:rStyle w:val="Enfasigrassetto"/>
          <w:rFonts w:ascii="Times New Roman" w:hAnsi="Times New Roman" w:cs="Times New Roman"/>
          <w:color w:val="19191A"/>
          <w:sz w:val="24"/>
          <w:szCs w:val="24"/>
        </w:rPr>
        <w:t xml:space="preserve">1.660.000,00 </w:t>
      </w:r>
      <w:r w:rsidRPr="00CF7D74">
        <w:rPr>
          <w:rStyle w:val="Enfasigrassetto"/>
          <w:rFonts w:ascii="Times New Roman" w:hAnsi="Times New Roman" w:cs="Times New Roman"/>
          <w:color w:val="19191A"/>
          <w:sz w:val="24"/>
          <w:szCs w:val="24"/>
        </w:rPr>
        <w:t>di cui:</w:t>
      </w:r>
      <w:r w:rsidRPr="00CF7D74">
        <w:rPr>
          <w:rFonts w:ascii="Times New Roman" w:hAnsi="Times New Roman" w:cs="Times New Roman"/>
          <w:color w:val="19191A"/>
          <w:sz w:val="24"/>
          <w:szCs w:val="24"/>
        </w:rPr>
        <w:br/>
      </w:r>
      <w:r w:rsidRPr="00CF7D74">
        <w:rPr>
          <w:rFonts w:ascii="Times New Roman" w:hAnsi="Times New Roman" w:cs="Times New Roman"/>
          <w:color w:val="19191A"/>
          <w:sz w:val="24"/>
          <w:szCs w:val="24"/>
          <w:u w:val="single"/>
        </w:rPr>
        <w:t>per prodotti alimentari</w:t>
      </w:r>
      <w:r w:rsidR="00065976" w:rsidRPr="00CF7D74">
        <w:rPr>
          <w:rStyle w:val="Rimandonotaapidipagina"/>
          <w:rFonts w:ascii="Times New Roman" w:hAnsi="Times New Roman" w:cs="Times New Roman"/>
          <w:color w:val="19191A"/>
          <w:sz w:val="24"/>
          <w:szCs w:val="24"/>
          <w:u w:val="single"/>
        </w:rPr>
        <w:footnoteReference w:id="1"/>
      </w:r>
      <w:r w:rsidRPr="00CF7D74">
        <w:rPr>
          <w:rFonts w:ascii="Times New Roman" w:hAnsi="Times New Roman" w:cs="Times New Roman"/>
          <w:color w:val="19191A"/>
          <w:sz w:val="24"/>
          <w:szCs w:val="24"/>
          <w:u w:val="single"/>
        </w:rPr>
        <w:t xml:space="preserve"> </w:t>
      </w:r>
      <w:r w:rsidRPr="00CF7D74">
        <w:rPr>
          <w:rFonts w:ascii="Times New Roman" w:hAnsi="Times New Roman" w:cs="Times New Roman"/>
          <w:b/>
          <w:color w:val="19191A"/>
          <w:sz w:val="24"/>
          <w:szCs w:val="24"/>
          <w:u w:val="single"/>
        </w:rPr>
        <w:t>pari ad almeno</w:t>
      </w:r>
      <w:r w:rsidRPr="00CF7D74">
        <w:rPr>
          <w:rFonts w:ascii="Times New Roman" w:hAnsi="Times New Roman" w:cs="Times New Roman"/>
          <w:color w:val="19191A"/>
          <w:sz w:val="24"/>
          <w:szCs w:val="24"/>
          <w:u w:val="single"/>
        </w:rPr>
        <w:t>:</w:t>
      </w:r>
      <w:r w:rsidR="00D51429" w:rsidRPr="00CF7D74">
        <w:rPr>
          <w:rFonts w:ascii="Times New Roman" w:hAnsi="Times New Roman" w:cs="Times New Roman"/>
          <w:color w:val="19191A"/>
          <w:sz w:val="24"/>
          <w:szCs w:val="24"/>
          <w:u w:val="single"/>
        </w:rPr>
        <w:t xml:space="preserve"> </w:t>
      </w:r>
      <w:r w:rsidRPr="00CF7D74">
        <w:rPr>
          <w:rFonts w:ascii="Times New Roman" w:hAnsi="Times New Roman" w:cs="Times New Roman"/>
          <w:color w:val="19191A"/>
          <w:sz w:val="24"/>
          <w:szCs w:val="24"/>
          <w:u w:val="single"/>
        </w:rPr>
        <w:t>€.</w:t>
      </w:r>
      <w:r w:rsidR="00D51429" w:rsidRPr="00CF7D74">
        <w:rPr>
          <w:rFonts w:ascii="Times New Roman" w:hAnsi="Times New Roman" w:cs="Times New Roman"/>
          <w:color w:val="19191A"/>
          <w:sz w:val="24"/>
          <w:szCs w:val="24"/>
          <w:u w:val="single"/>
        </w:rPr>
        <w:t xml:space="preserve"> </w:t>
      </w:r>
      <w:r w:rsidR="003A48D0" w:rsidRPr="00CF7D74">
        <w:rPr>
          <w:rFonts w:ascii="Times New Roman" w:hAnsi="Times New Roman" w:cs="Times New Roman"/>
          <w:color w:val="19191A"/>
          <w:sz w:val="24"/>
          <w:szCs w:val="24"/>
          <w:u w:val="single"/>
        </w:rPr>
        <w:t>1.079</w:t>
      </w:r>
      <w:r w:rsidRPr="00CF7D74">
        <w:rPr>
          <w:rFonts w:ascii="Times New Roman" w:hAnsi="Times New Roman" w:cs="Times New Roman"/>
          <w:color w:val="19191A"/>
          <w:sz w:val="24"/>
          <w:szCs w:val="24"/>
          <w:u w:val="single"/>
        </w:rPr>
        <w:t>.000,00</w:t>
      </w:r>
      <w:r w:rsidRPr="00CF7D74">
        <w:rPr>
          <w:rFonts w:ascii="Times New Roman" w:hAnsi="Times New Roman" w:cs="Times New Roman"/>
          <w:color w:val="19191A"/>
          <w:sz w:val="24"/>
          <w:szCs w:val="24"/>
        </w:rPr>
        <w:t>;</w:t>
      </w:r>
      <w:r w:rsidRPr="00CF7D74">
        <w:rPr>
          <w:rFonts w:ascii="Times New Roman" w:hAnsi="Times New Roman" w:cs="Times New Roman"/>
          <w:color w:val="19191A"/>
          <w:sz w:val="24"/>
          <w:szCs w:val="24"/>
        </w:rPr>
        <w:br/>
      </w:r>
      <w:r w:rsidRPr="00CF7D74">
        <w:rPr>
          <w:rFonts w:ascii="Times New Roman" w:hAnsi="Times New Roman" w:cs="Times New Roman"/>
          <w:color w:val="19191A"/>
          <w:sz w:val="24"/>
          <w:szCs w:val="24"/>
          <w:u w:val="single"/>
        </w:rPr>
        <w:t>per prodotti vari di consumo non alimentari</w:t>
      </w:r>
      <w:r w:rsidR="00065976" w:rsidRPr="00CF7D74">
        <w:rPr>
          <w:rStyle w:val="Rimandonotaapidipagina"/>
          <w:rFonts w:ascii="Times New Roman" w:hAnsi="Times New Roman" w:cs="Times New Roman"/>
          <w:color w:val="19191A"/>
          <w:sz w:val="24"/>
          <w:szCs w:val="24"/>
          <w:u w:val="single"/>
        </w:rPr>
        <w:footnoteReference w:id="2"/>
      </w:r>
      <w:r w:rsidRPr="00CF7D74">
        <w:rPr>
          <w:rFonts w:ascii="Times New Roman" w:hAnsi="Times New Roman" w:cs="Times New Roman"/>
          <w:color w:val="19191A"/>
          <w:sz w:val="24"/>
          <w:szCs w:val="24"/>
          <w:u w:val="single"/>
        </w:rPr>
        <w:t xml:space="preserve"> </w:t>
      </w:r>
      <w:r w:rsidRPr="00CF7D74">
        <w:rPr>
          <w:rFonts w:ascii="Times New Roman" w:hAnsi="Times New Roman" w:cs="Times New Roman"/>
          <w:b/>
          <w:color w:val="19191A"/>
          <w:sz w:val="24"/>
          <w:szCs w:val="24"/>
          <w:u w:val="single"/>
        </w:rPr>
        <w:t xml:space="preserve">pari ad </w:t>
      </w:r>
      <w:r w:rsidR="00E72320" w:rsidRPr="00CF7D74">
        <w:rPr>
          <w:rFonts w:ascii="Times New Roman" w:hAnsi="Times New Roman" w:cs="Times New Roman"/>
          <w:b/>
          <w:color w:val="19191A"/>
          <w:sz w:val="24"/>
          <w:szCs w:val="24"/>
          <w:u w:val="single"/>
        </w:rPr>
        <w:t>almeno</w:t>
      </w:r>
      <w:r w:rsidR="00E72320" w:rsidRPr="00CF7D74">
        <w:rPr>
          <w:rFonts w:ascii="Times New Roman" w:hAnsi="Times New Roman" w:cs="Times New Roman"/>
          <w:color w:val="19191A"/>
          <w:sz w:val="24"/>
          <w:szCs w:val="24"/>
          <w:u w:val="single"/>
        </w:rPr>
        <w:t xml:space="preserve">: </w:t>
      </w:r>
      <w:r w:rsidRPr="00CF7D74">
        <w:rPr>
          <w:rFonts w:ascii="Times New Roman" w:hAnsi="Times New Roman" w:cs="Times New Roman"/>
          <w:color w:val="19191A"/>
          <w:sz w:val="24"/>
          <w:szCs w:val="24"/>
          <w:u w:val="single"/>
        </w:rPr>
        <w:t xml:space="preserve">€. </w:t>
      </w:r>
      <w:r w:rsidR="003A48D0" w:rsidRPr="00CF7D74">
        <w:rPr>
          <w:rFonts w:ascii="Times New Roman" w:hAnsi="Times New Roman" w:cs="Times New Roman"/>
          <w:color w:val="19191A"/>
          <w:sz w:val="24"/>
          <w:szCs w:val="24"/>
          <w:u w:val="single"/>
        </w:rPr>
        <w:t>581.000</w:t>
      </w:r>
      <w:r w:rsidRPr="00CF7D74">
        <w:rPr>
          <w:rFonts w:ascii="Times New Roman" w:hAnsi="Times New Roman" w:cs="Times New Roman"/>
          <w:color w:val="19191A"/>
          <w:sz w:val="24"/>
          <w:szCs w:val="24"/>
          <w:u w:val="single"/>
        </w:rPr>
        <w:t>,00</w:t>
      </w:r>
      <w:r w:rsidR="003A48D0" w:rsidRPr="00CF7D74">
        <w:rPr>
          <w:rFonts w:ascii="Times New Roman" w:hAnsi="Times New Roman" w:cs="Times New Roman"/>
          <w:color w:val="19191A"/>
          <w:sz w:val="24"/>
          <w:szCs w:val="24"/>
          <w:u w:val="single"/>
        </w:rPr>
        <w:t>.</w:t>
      </w:r>
    </w:p>
    <w:p w14:paraId="15EF6D22" w14:textId="6A0E279E" w:rsidR="00F90A89" w:rsidRPr="00CF7D74" w:rsidRDefault="00F90A89" w:rsidP="00C32A45">
      <w:pPr>
        <w:numPr>
          <w:ilvl w:val="0"/>
          <w:numId w:val="8"/>
        </w:numPr>
        <w:spacing w:after="120" w:line="240" w:lineRule="auto"/>
        <w:ind w:left="714" w:hanging="357"/>
        <w:jc w:val="both"/>
        <w:rPr>
          <w:rFonts w:ascii="Times New Roman" w:hAnsi="Times New Roman" w:cs="Times New Roman"/>
          <w:color w:val="19191A"/>
          <w:sz w:val="24"/>
          <w:szCs w:val="24"/>
          <w:u w:val="single"/>
        </w:rPr>
      </w:pPr>
      <w:r w:rsidRPr="00CF7D74">
        <w:rPr>
          <w:rStyle w:val="Enfasigrassetto"/>
          <w:rFonts w:ascii="Times New Roman" w:hAnsi="Times New Roman" w:cs="Times New Roman"/>
          <w:color w:val="19191A"/>
          <w:sz w:val="24"/>
          <w:szCs w:val="24"/>
        </w:rPr>
        <w:t xml:space="preserve">Lotto di gara n. 2 - fatturato minimo pari ad almeno €. </w:t>
      </w:r>
      <w:r w:rsidR="003A48D0" w:rsidRPr="00CF7D74">
        <w:rPr>
          <w:rStyle w:val="Enfasigrassetto"/>
          <w:rFonts w:ascii="Times New Roman" w:hAnsi="Times New Roman" w:cs="Times New Roman"/>
          <w:color w:val="19191A"/>
          <w:sz w:val="24"/>
          <w:szCs w:val="24"/>
        </w:rPr>
        <w:t>774.000</w:t>
      </w:r>
      <w:r w:rsidR="001331ED">
        <w:rPr>
          <w:rStyle w:val="Enfasigrassetto"/>
          <w:rFonts w:ascii="Times New Roman" w:hAnsi="Times New Roman" w:cs="Times New Roman"/>
          <w:color w:val="19191A"/>
          <w:sz w:val="24"/>
          <w:szCs w:val="24"/>
        </w:rPr>
        <w:t>,00</w:t>
      </w:r>
      <w:r w:rsidRPr="00CF7D74">
        <w:rPr>
          <w:rStyle w:val="Enfasigrassetto"/>
          <w:rFonts w:ascii="Times New Roman" w:hAnsi="Times New Roman" w:cs="Times New Roman"/>
          <w:color w:val="19191A"/>
          <w:sz w:val="24"/>
          <w:szCs w:val="24"/>
        </w:rPr>
        <w:t xml:space="preserve"> di cui:</w:t>
      </w:r>
      <w:r w:rsidRPr="00CF7D74">
        <w:rPr>
          <w:rFonts w:ascii="Times New Roman" w:hAnsi="Times New Roman" w:cs="Times New Roman"/>
          <w:color w:val="19191A"/>
          <w:sz w:val="24"/>
          <w:szCs w:val="24"/>
        </w:rPr>
        <w:br/>
      </w:r>
      <w:r w:rsidRPr="00CF7D74">
        <w:rPr>
          <w:rFonts w:ascii="Times New Roman" w:hAnsi="Times New Roman" w:cs="Times New Roman"/>
          <w:color w:val="19191A"/>
          <w:sz w:val="24"/>
          <w:szCs w:val="24"/>
          <w:u w:val="single"/>
        </w:rPr>
        <w:t xml:space="preserve">per prodotti alimentari, </w:t>
      </w:r>
      <w:r w:rsidRPr="00CF7D74">
        <w:rPr>
          <w:rFonts w:ascii="Times New Roman" w:hAnsi="Times New Roman" w:cs="Times New Roman"/>
          <w:b/>
          <w:color w:val="19191A"/>
          <w:sz w:val="24"/>
          <w:szCs w:val="24"/>
          <w:u w:val="single"/>
        </w:rPr>
        <w:t>pari ad almeno</w:t>
      </w:r>
      <w:r w:rsidRPr="00CF7D74">
        <w:rPr>
          <w:rFonts w:ascii="Times New Roman" w:hAnsi="Times New Roman" w:cs="Times New Roman"/>
          <w:color w:val="19191A"/>
          <w:sz w:val="24"/>
          <w:szCs w:val="24"/>
          <w:u w:val="single"/>
        </w:rPr>
        <w:t>:</w:t>
      </w:r>
      <w:r w:rsidR="00D51429" w:rsidRPr="00CF7D74">
        <w:rPr>
          <w:rFonts w:ascii="Times New Roman" w:hAnsi="Times New Roman" w:cs="Times New Roman"/>
          <w:color w:val="19191A"/>
          <w:sz w:val="24"/>
          <w:szCs w:val="24"/>
          <w:u w:val="single"/>
        </w:rPr>
        <w:t xml:space="preserve"> </w:t>
      </w:r>
      <w:r w:rsidR="000C52B2" w:rsidRPr="00CF7D74">
        <w:rPr>
          <w:rFonts w:ascii="Times New Roman" w:hAnsi="Times New Roman" w:cs="Times New Roman"/>
          <w:color w:val="19191A"/>
          <w:sz w:val="24"/>
          <w:szCs w:val="24"/>
          <w:u w:val="single"/>
        </w:rPr>
        <w:t>€.</w:t>
      </w:r>
      <w:r w:rsidR="00065976" w:rsidRPr="00CF7D74">
        <w:rPr>
          <w:rFonts w:ascii="Times New Roman" w:hAnsi="Times New Roman" w:cs="Times New Roman"/>
          <w:color w:val="19191A"/>
          <w:sz w:val="24"/>
          <w:szCs w:val="24"/>
          <w:u w:val="single"/>
        </w:rPr>
        <w:t xml:space="preserve"> 503.1</w:t>
      </w:r>
      <w:r w:rsidR="003A48D0" w:rsidRPr="00CF7D74">
        <w:rPr>
          <w:rFonts w:ascii="Times New Roman" w:hAnsi="Times New Roman" w:cs="Times New Roman"/>
          <w:color w:val="19191A"/>
          <w:sz w:val="24"/>
          <w:szCs w:val="24"/>
          <w:u w:val="single"/>
        </w:rPr>
        <w:t>00,00</w:t>
      </w:r>
      <w:r w:rsidRPr="00CF7D74">
        <w:rPr>
          <w:rFonts w:ascii="Times New Roman" w:hAnsi="Times New Roman" w:cs="Times New Roman"/>
          <w:color w:val="19191A"/>
          <w:sz w:val="24"/>
          <w:szCs w:val="24"/>
        </w:rPr>
        <w:t>;</w:t>
      </w:r>
      <w:r w:rsidRPr="00CF7D74">
        <w:rPr>
          <w:rFonts w:ascii="Times New Roman" w:hAnsi="Times New Roman" w:cs="Times New Roman"/>
          <w:b/>
          <w:color w:val="19191A"/>
          <w:sz w:val="24"/>
          <w:szCs w:val="24"/>
        </w:rPr>
        <w:br/>
      </w:r>
      <w:r w:rsidRPr="00CF7D74">
        <w:rPr>
          <w:rFonts w:ascii="Times New Roman" w:hAnsi="Times New Roman" w:cs="Times New Roman"/>
          <w:color w:val="19191A"/>
          <w:sz w:val="24"/>
          <w:szCs w:val="24"/>
          <w:u w:val="single"/>
        </w:rPr>
        <w:t xml:space="preserve">per prodotti vari di consumo non alimentari, </w:t>
      </w:r>
      <w:r w:rsidRPr="00CF7D74">
        <w:rPr>
          <w:rFonts w:ascii="Times New Roman" w:hAnsi="Times New Roman" w:cs="Times New Roman"/>
          <w:b/>
          <w:color w:val="19191A"/>
          <w:sz w:val="24"/>
          <w:szCs w:val="24"/>
          <w:u w:val="single"/>
        </w:rPr>
        <w:t>pari ad almeno</w:t>
      </w:r>
      <w:r w:rsidRPr="00CF7D74">
        <w:rPr>
          <w:rFonts w:ascii="Times New Roman" w:hAnsi="Times New Roman" w:cs="Times New Roman"/>
          <w:color w:val="19191A"/>
          <w:sz w:val="24"/>
          <w:szCs w:val="24"/>
          <w:u w:val="single"/>
        </w:rPr>
        <w:t xml:space="preserve">: </w:t>
      </w:r>
      <w:r w:rsidR="003A48D0" w:rsidRPr="00CF7D74">
        <w:rPr>
          <w:rFonts w:ascii="Times New Roman" w:hAnsi="Times New Roman" w:cs="Times New Roman"/>
          <w:color w:val="19191A"/>
          <w:sz w:val="24"/>
          <w:szCs w:val="24"/>
          <w:u w:val="single"/>
        </w:rPr>
        <w:t>€ 270.900,00</w:t>
      </w:r>
      <w:r w:rsidRPr="00CF7D74">
        <w:rPr>
          <w:rFonts w:ascii="Times New Roman" w:hAnsi="Times New Roman" w:cs="Times New Roman"/>
          <w:color w:val="19191A"/>
          <w:sz w:val="24"/>
          <w:szCs w:val="24"/>
          <w:u w:val="single"/>
        </w:rPr>
        <w:t xml:space="preserve">.   </w:t>
      </w:r>
      <w:r w:rsidR="00D51429" w:rsidRPr="00CF7D74">
        <w:rPr>
          <w:rFonts w:ascii="Times New Roman" w:hAnsi="Times New Roman" w:cs="Times New Roman"/>
          <w:color w:val="19191A"/>
          <w:sz w:val="24"/>
          <w:szCs w:val="24"/>
          <w:u w:val="single"/>
        </w:rPr>
        <w:t xml:space="preserve">      </w:t>
      </w:r>
    </w:p>
    <w:p w14:paraId="1D3A6BB9" w14:textId="37049C46" w:rsidR="00F90A89" w:rsidRPr="00CF7D74" w:rsidRDefault="00F90A89" w:rsidP="00C32A45">
      <w:pPr>
        <w:numPr>
          <w:ilvl w:val="0"/>
          <w:numId w:val="9"/>
        </w:numPr>
        <w:spacing w:after="120" w:line="240" w:lineRule="auto"/>
        <w:ind w:left="714" w:hanging="357"/>
        <w:jc w:val="both"/>
        <w:rPr>
          <w:rFonts w:ascii="Times New Roman" w:hAnsi="Times New Roman" w:cs="Times New Roman"/>
          <w:color w:val="19191A"/>
          <w:sz w:val="24"/>
          <w:szCs w:val="24"/>
        </w:rPr>
      </w:pPr>
      <w:r w:rsidRPr="00CF7D74">
        <w:rPr>
          <w:rStyle w:val="Enfasigrassetto"/>
          <w:rFonts w:ascii="Times New Roman" w:hAnsi="Times New Roman" w:cs="Times New Roman"/>
          <w:color w:val="19191A"/>
          <w:sz w:val="24"/>
          <w:szCs w:val="24"/>
        </w:rPr>
        <w:t xml:space="preserve">Lotto di gara n. 3 - fatturato minimo pari ad almeno €. </w:t>
      </w:r>
      <w:r w:rsidR="003A48D0" w:rsidRPr="00CF7D74">
        <w:rPr>
          <w:rStyle w:val="Enfasigrassetto"/>
          <w:rFonts w:ascii="Times New Roman" w:hAnsi="Times New Roman" w:cs="Times New Roman"/>
          <w:color w:val="19191A"/>
          <w:sz w:val="24"/>
          <w:szCs w:val="24"/>
        </w:rPr>
        <w:t>620.000,00</w:t>
      </w:r>
      <w:r w:rsidRPr="00CF7D74">
        <w:rPr>
          <w:rStyle w:val="Enfasigrassetto"/>
          <w:rFonts w:ascii="Times New Roman" w:hAnsi="Times New Roman" w:cs="Times New Roman"/>
          <w:color w:val="19191A"/>
          <w:sz w:val="24"/>
          <w:szCs w:val="24"/>
        </w:rPr>
        <w:t xml:space="preserve"> di cui</w:t>
      </w:r>
      <w:r w:rsidRPr="00CF7D74">
        <w:rPr>
          <w:rFonts w:ascii="Times New Roman" w:hAnsi="Times New Roman" w:cs="Times New Roman"/>
          <w:color w:val="19191A"/>
          <w:sz w:val="24"/>
          <w:szCs w:val="24"/>
        </w:rPr>
        <w:br/>
      </w:r>
      <w:r w:rsidRPr="00CF7D74">
        <w:rPr>
          <w:rFonts w:ascii="Times New Roman" w:hAnsi="Times New Roman" w:cs="Times New Roman"/>
          <w:color w:val="19191A"/>
          <w:sz w:val="24"/>
          <w:szCs w:val="24"/>
          <w:u w:val="single"/>
        </w:rPr>
        <w:t xml:space="preserve">per prodotti alimentari </w:t>
      </w:r>
      <w:r w:rsidRPr="00CF7D74">
        <w:rPr>
          <w:rFonts w:ascii="Times New Roman" w:hAnsi="Times New Roman" w:cs="Times New Roman"/>
          <w:b/>
          <w:color w:val="19191A"/>
          <w:sz w:val="24"/>
          <w:szCs w:val="24"/>
          <w:u w:val="single"/>
        </w:rPr>
        <w:t>pari ad almeno</w:t>
      </w:r>
      <w:r w:rsidR="000C52B2" w:rsidRPr="00CF7D74">
        <w:rPr>
          <w:rFonts w:ascii="Times New Roman" w:hAnsi="Times New Roman" w:cs="Times New Roman"/>
          <w:color w:val="19191A"/>
          <w:sz w:val="24"/>
          <w:szCs w:val="24"/>
          <w:u w:val="single"/>
        </w:rPr>
        <w:t>: €.</w:t>
      </w:r>
      <w:r w:rsidR="003A48D0" w:rsidRPr="00CF7D74">
        <w:rPr>
          <w:rFonts w:ascii="Times New Roman" w:hAnsi="Times New Roman" w:cs="Times New Roman"/>
          <w:color w:val="19191A"/>
          <w:sz w:val="24"/>
          <w:szCs w:val="24"/>
          <w:u w:val="single"/>
        </w:rPr>
        <w:t xml:space="preserve"> 403.000,00</w:t>
      </w:r>
      <w:r w:rsidRPr="00CF7D74">
        <w:rPr>
          <w:rFonts w:ascii="Times New Roman" w:hAnsi="Times New Roman" w:cs="Times New Roman"/>
          <w:color w:val="19191A"/>
          <w:sz w:val="24"/>
          <w:szCs w:val="24"/>
          <w:u w:val="single"/>
        </w:rPr>
        <w:t>;</w:t>
      </w:r>
      <w:r w:rsidRPr="00CF7D74">
        <w:rPr>
          <w:rFonts w:ascii="Times New Roman" w:hAnsi="Times New Roman" w:cs="Times New Roman"/>
          <w:color w:val="19191A"/>
          <w:sz w:val="24"/>
          <w:szCs w:val="24"/>
        </w:rPr>
        <w:br/>
      </w:r>
      <w:r w:rsidRPr="00CF7D74">
        <w:rPr>
          <w:rFonts w:ascii="Times New Roman" w:hAnsi="Times New Roman" w:cs="Times New Roman"/>
          <w:color w:val="19191A"/>
          <w:sz w:val="24"/>
          <w:szCs w:val="24"/>
          <w:u w:val="single"/>
        </w:rPr>
        <w:t xml:space="preserve">per prodotti vari di consumo non alimentari </w:t>
      </w:r>
      <w:r w:rsidRPr="00CF7D74">
        <w:rPr>
          <w:rFonts w:ascii="Times New Roman" w:hAnsi="Times New Roman" w:cs="Times New Roman"/>
          <w:b/>
          <w:color w:val="19191A"/>
          <w:sz w:val="24"/>
          <w:szCs w:val="24"/>
          <w:u w:val="single"/>
        </w:rPr>
        <w:t xml:space="preserve">pari ad </w:t>
      </w:r>
      <w:r w:rsidR="00E72320" w:rsidRPr="00CF7D74">
        <w:rPr>
          <w:rFonts w:ascii="Times New Roman" w:hAnsi="Times New Roman" w:cs="Times New Roman"/>
          <w:b/>
          <w:color w:val="19191A"/>
          <w:sz w:val="24"/>
          <w:szCs w:val="24"/>
          <w:u w:val="single"/>
        </w:rPr>
        <w:t>almeno</w:t>
      </w:r>
      <w:r w:rsidR="00E72320" w:rsidRPr="00CF7D74">
        <w:rPr>
          <w:rFonts w:ascii="Times New Roman" w:hAnsi="Times New Roman" w:cs="Times New Roman"/>
          <w:color w:val="19191A"/>
          <w:sz w:val="24"/>
          <w:szCs w:val="24"/>
          <w:u w:val="single"/>
        </w:rPr>
        <w:t xml:space="preserve">: </w:t>
      </w:r>
      <w:r w:rsidR="000C52B2" w:rsidRPr="00CF7D74">
        <w:rPr>
          <w:rFonts w:ascii="Times New Roman" w:hAnsi="Times New Roman" w:cs="Times New Roman"/>
          <w:color w:val="19191A"/>
          <w:sz w:val="24"/>
          <w:szCs w:val="24"/>
          <w:u w:val="single"/>
        </w:rPr>
        <w:t>€.</w:t>
      </w:r>
      <w:r w:rsidR="003A48D0" w:rsidRPr="00CF7D74">
        <w:rPr>
          <w:rFonts w:ascii="Times New Roman" w:hAnsi="Times New Roman" w:cs="Times New Roman"/>
          <w:color w:val="19191A"/>
          <w:sz w:val="24"/>
          <w:szCs w:val="24"/>
          <w:u w:val="single"/>
        </w:rPr>
        <w:t xml:space="preserve"> 217.000,00.</w:t>
      </w:r>
      <w:r w:rsidR="000C52B2" w:rsidRPr="00CF7D74">
        <w:rPr>
          <w:rFonts w:ascii="Times New Roman" w:hAnsi="Times New Roman" w:cs="Times New Roman"/>
          <w:color w:val="19191A"/>
          <w:sz w:val="24"/>
          <w:szCs w:val="24"/>
          <w:u w:val="single"/>
        </w:rPr>
        <w:t xml:space="preserve">        </w:t>
      </w:r>
    </w:p>
    <w:p w14:paraId="65435ECA" w14:textId="678EE1A8" w:rsidR="00F90A89" w:rsidRPr="00CF7D74" w:rsidRDefault="00F90A89" w:rsidP="00C32A45">
      <w:pPr>
        <w:numPr>
          <w:ilvl w:val="0"/>
          <w:numId w:val="9"/>
        </w:numPr>
        <w:spacing w:after="120" w:line="240" w:lineRule="auto"/>
        <w:ind w:left="714" w:hanging="357"/>
        <w:jc w:val="both"/>
        <w:rPr>
          <w:rFonts w:ascii="Times New Roman" w:hAnsi="Times New Roman" w:cs="Times New Roman"/>
          <w:color w:val="19191A"/>
          <w:sz w:val="24"/>
          <w:szCs w:val="24"/>
        </w:rPr>
      </w:pPr>
      <w:r w:rsidRPr="00CF7D74">
        <w:rPr>
          <w:rStyle w:val="Enfasigrassetto"/>
          <w:rFonts w:ascii="Times New Roman" w:hAnsi="Times New Roman" w:cs="Times New Roman"/>
          <w:color w:val="19191A"/>
          <w:sz w:val="24"/>
          <w:szCs w:val="24"/>
        </w:rPr>
        <w:t xml:space="preserve">Lotto di gara n. 4 - fatturato minimo pari ad almeno €. </w:t>
      </w:r>
      <w:r w:rsidR="003A48D0" w:rsidRPr="00CF7D74">
        <w:rPr>
          <w:rStyle w:val="Enfasigrassetto"/>
          <w:rFonts w:ascii="Times New Roman" w:hAnsi="Times New Roman" w:cs="Times New Roman"/>
          <w:color w:val="19191A"/>
          <w:sz w:val="24"/>
          <w:szCs w:val="24"/>
        </w:rPr>
        <w:t>746.000,00</w:t>
      </w:r>
      <w:r w:rsidRPr="00CF7D74">
        <w:rPr>
          <w:rStyle w:val="Enfasigrassetto"/>
          <w:rFonts w:ascii="Times New Roman" w:hAnsi="Times New Roman" w:cs="Times New Roman"/>
          <w:color w:val="19191A"/>
          <w:sz w:val="24"/>
          <w:szCs w:val="24"/>
        </w:rPr>
        <w:t xml:space="preserve"> di cui</w:t>
      </w:r>
      <w:r w:rsidRPr="00CF7D74">
        <w:rPr>
          <w:rFonts w:ascii="Times New Roman" w:hAnsi="Times New Roman" w:cs="Times New Roman"/>
          <w:color w:val="19191A"/>
          <w:sz w:val="24"/>
          <w:szCs w:val="24"/>
        </w:rPr>
        <w:br/>
      </w:r>
      <w:r w:rsidRPr="00CF7D74">
        <w:rPr>
          <w:rFonts w:ascii="Times New Roman" w:hAnsi="Times New Roman" w:cs="Times New Roman"/>
          <w:color w:val="19191A"/>
          <w:sz w:val="24"/>
          <w:szCs w:val="24"/>
          <w:u w:val="single"/>
        </w:rPr>
        <w:t xml:space="preserve">per prodotti alimentari </w:t>
      </w:r>
      <w:r w:rsidRPr="00CF7D74">
        <w:rPr>
          <w:rFonts w:ascii="Times New Roman" w:hAnsi="Times New Roman" w:cs="Times New Roman"/>
          <w:b/>
          <w:color w:val="19191A"/>
          <w:sz w:val="24"/>
          <w:szCs w:val="24"/>
          <w:u w:val="single"/>
        </w:rPr>
        <w:t>pari ad almeno</w:t>
      </w:r>
      <w:r w:rsidR="000C52B2" w:rsidRPr="00CF7D74">
        <w:rPr>
          <w:rFonts w:ascii="Times New Roman" w:hAnsi="Times New Roman" w:cs="Times New Roman"/>
          <w:color w:val="19191A"/>
          <w:sz w:val="24"/>
          <w:szCs w:val="24"/>
          <w:u w:val="single"/>
        </w:rPr>
        <w:t>: €.</w:t>
      </w:r>
      <w:r w:rsidR="003A48D0" w:rsidRPr="00CF7D74">
        <w:rPr>
          <w:rFonts w:ascii="Times New Roman" w:hAnsi="Times New Roman" w:cs="Times New Roman"/>
          <w:color w:val="19191A"/>
          <w:sz w:val="24"/>
          <w:szCs w:val="24"/>
          <w:u w:val="single"/>
        </w:rPr>
        <w:t xml:space="preserve"> 484.900,00</w:t>
      </w:r>
      <w:r w:rsidRPr="00CF7D74">
        <w:rPr>
          <w:rFonts w:ascii="Times New Roman" w:hAnsi="Times New Roman" w:cs="Times New Roman"/>
          <w:color w:val="19191A"/>
          <w:sz w:val="24"/>
          <w:szCs w:val="24"/>
          <w:u w:val="single"/>
        </w:rPr>
        <w:t>;</w:t>
      </w:r>
      <w:r w:rsidRPr="00CF7D74">
        <w:rPr>
          <w:rFonts w:ascii="Times New Roman" w:hAnsi="Times New Roman" w:cs="Times New Roman"/>
          <w:color w:val="19191A"/>
          <w:sz w:val="24"/>
          <w:szCs w:val="24"/>
        </w:rPr>
        <w:br/>
      </w:r>
      <w:r w:rsidRPr="00CF7D74">
        <w:rPr>
          <w:rFonts w:ascii="Times New Roman" w:hAnsi="Times New Roman" w:cs="Times New Roman"/>
          <w:color w:val="19191A"/>
          <w:sz w:val="24"/>
          <w:szCs w:val="24"/>
          <w:u w:val="single"/>
        </w:rPr>
        <w:t xml:space="preserve">per prodotti vari di consumo non alimentari </w:t>
      </w:r>
      <w:r w:rsidRPr="00CF7D74">
        <w:rPr>
          <w:rFonts w:ascii="Times New Roman" w:hAnsi="Times New Roman" w:cs="Times New Roman"/>
          <w:b/>
          <w:color w:val="19191A"/>
          <w:sz w:val="24"/>
          <w:szCs w:val="24"/>
          <w:u w:val="single"/>
        </w:rPr>
        <w:t xml:space="preserve">pari ad </w:t>
      </w:r>
      <w:r w:rsidR="00E72320" w:rsidRPr="00CF7D74">
        <w:rPr>
          <w:rFonts w:ascii="Times New Roman" w:hAnsi="Times New Roman" w:cs="Times New Roman"/>
          <w:b/>
          <w:color w:val="19191A"/>
          <w:sz w:val="24"/>
          <w:szCs w:val="24"/>
          <w:u w:val="single"/>
        </w:rPr>
        <w:t>almeno</w:t>
      </w:r>
      <w:r w:rsidR="00E72320" w:rsidRPr="00CF7D74">
        <w:rPr>
          <w:rFonts w:ascii="Times New Roman" w:hAnsi="Times New Roman" w:cs="Times New Roman"/>
          <w:color w:val="19191A"/>
          <w:sz w:val="24"/>
          <w:szCs w:val="24"/>
          <w:u w:val="single"/>
        </w:rPr>
        <w:t xml:space="preserve">: </w:t>
      </w:r>
      <w:r w:rsidR="000C52B2" w:rsidRPr="00CF7D74">
        <w:rPr>
          <w:rFonts w:ascii="Times New Roman" w:hAnsi="Times New Roman" w:cs="Times New Roman"/>
          <w:color w:val="19191A"/>
          <w:sz w:val="24"/>
          <w:szCs w:val="24"/>
          <w:u w:val="single"/>
        </w:rPr>
        <w:t xml:space="preserve">€. </w:t>
      </w:r>
      <w:r w:rsidR="003A48D0" w:rsidRPr="00CF7D74">
        <w:rPr>
          <w:rFonts w:ascii="Times New Roman" w:hAnsi="Times New Roman" w:cs="Times New Roman"/>
          <w:color w:val="19191A"/>
          <w:sz w:val="24"/>
          <w:szCs w:val="24"/>
          <w:u w:val="single"/>
        </w:rPr>
        <w:t>261.100,00.</w:t>
      </w:r>
      <w:r w:rsidR="000C52B2" w:rsidRPr="00CF7D74">
        <w:rPr>
          <w:rFonts w:ascii="Times New Roman" w:hAnsi="Times New Roman" w:cs="Times New Roman"/>
          <w:color w:val="19191A"/>
          <w:sz w:val="24"/>
          <w:szCs w:val="24"/>
          <w:u w:val="single"/>
        </w:rPr>
        <w:t xml:space="preserve">       </w:t>
      </w:r>
    </w:p>
    <w:p w14:paraId="64984944" w14:textId="6F73EA3B" w:rsidR="00F90A89" w:rsidRPr="00CF7D74" w:rsidRDefault="00F90A89" w:rsidP="00C32A45">
      <w:pPr>
        <w:numPr>
          <w:ilvl w:val="0"/>
          <w:numId w:val="10"/>
        </w:numPr>
        <w:spacing w:after="120" w:line="240" w:lineRule="auto"/>
        <w:ind w:left="714" w:hanging="357"/>
        <w:jc w:val="both"/>
        <w:rPr>
          <w:rFonts w:ascii="Times New Roman" w:hAnsi="Times New Roman" w:cs="Times New Roman"/>
          <w:color w:val="19191A"/>
          <w:sz w:val="24"/>
          <w:szCs w:val="24"/>
        </w:rPr>
      </w:pPr>
      <w:r w:rsidRPr="00CF7D74">
        <w:rPr>
          <w:rStyle w:val="Enfasigrassetto"/>
          <w:rFonts w:ascii="Times New Roman" w:hAnsi="Times New Roman" w:cs="Times New Roman"/>
          <w:color w:val="19191A"/>
          <w:sz w:val="24"/>
          <w:szCs w:val="24"/>
        </w:rPr>
        <w:t xml:space="preserve">Lotto di gara n. 5 - fatturato minimo pari ad almeno €. </w:t>
      </w:r>
      <w:r w:rsidR="003A48D0" w:rsidRPr="00CF7D74">
        <w:rPr>
          <w:rStyle w:val="Enfasigrassetto"/>
          <w:rFonts w:ascii="Times New Roman" w:hAnsi="Times New Roman" w:cs="Times New Roman"/>
          <w:color w:val="19191A"/>
          <w:sz w:val="24"/>
          <w:szCs w:val="24"/>
        </w:rPr>
        <w:t>1.858.000,00</w:t>
      </w:r>
      <w:r w:rsidRPr="00CF7D74">
        <w:rPr>
          <w:rStyle w:val="Enfasigrassetto"/>
          <w:rFonts w:ascii="Times New Roman" w:hAnsi="Times New Roman" w:cs="Times New Roman"/>
          <w:color w:val="19191A"/>
          <w:sz w:val="24"/>
          <w:szCs w:val="24"/>
        </w:rPr>
        <w:t xml:space="preserve"> di cui:</w:t>
      </w:r>
      <w:r w:rsidRPr="00CF7D74">
        <w:rPr>
          <w:rFonts w:ascii="Times New Roman" w:hAnsi="Times New Roman" w:cs="Times New Roman"/>
          <w:color w:val="19191A"/>
          <w:sz w:val="24"/>
          <w:szCs w:val="24"/>
        </w:rPr>
        <w:br/>
        <w:t xml:space="preserve">per prodotti alimentari </w:t>
      </w:r>
      <w:r w:rsidRPr="00CF7D74">
        <w:rPr>
          <w:rFonts w:ascii="Times New Roman" w:hAnsi="Times New Roman" w:cs="Times New Roman"/>
          <w:b/>
          <w:color w:val="19191A"/>
          <w:sz w:val="24"/>
          <w:szCs w:val="24"/>
        </w:rPr>
        <w:t>pari ad almeno</w:t>
      </w:r>
      <w:r w:rsidR="000C52B2" w:rsidRPr="00CF7D74">
        <w:rPr>
          <w:rFonts w:ascii="Times New Roman" w:hAnsi="Times New Roman" w:cs="Times New Roman"/>
          <w:color w:val="19191A"/>
          <w:sz w:val="24"/>
          <w:szCs w:val="24"/>
        </w:rPr>
        <w:t xml:space="preserve"> €.</w:t>
      </w:r>
      <w:r w:rsidR="003A48D0" w:rsidRPr="00CF7D74">
        <w:rPr>
          <w:rFonts w:ascii="Times New Roman" w:hAnsi="Times New Roman" w:cs="Times New Roman"/>
          <w:color w:val="19191A"/>
          <w:sz w:val="24"/>
          <w:szCs w:val="24"/>
        </w:rPr>
        <w:t>1.207.700,00</w:t>
      </w:r>
      <w:r w:rsidRPr="00CF7D74">
        <w:rPr>
          <w:rFonts w:ascii="Times New Roman" w:hAnsi="Times New Roman" w:cs="Times New Roman"/>
          <w:color w:val="19191A"/>
          <w:sz w:val="24"/>
          <w:szCs w:val="24"/>
        </w:rPr>
        <w:t>;</w:t>
      </w:r>
      <w:r w:rsidRPr="00CF7D74">
        <w:rPr>
          <w:rFonts w:ascii="Times New Roman" w:hAnsi="Times New Roman" w:cs="Times New Roman"/>
          <w:color w:val="19191A"/>
          <w:sz w:val="24"/>
          <w:szCs w:val="24"/>
        </w:rPr>
        <w:br/>
        <w:t xml:space="preserve">per prodotti vari di consumo non alimentari </w:t>
      </w:r>
      <w:r w:rsidRPr="00CF7D74">
        <w:rPr>
          <w:rFonts w:ascii="Times New Roman" w:hAnsi="Times New Roman" w:cs="Times New Roman"/>
          <w:b/>
          <w:color w:val="19191A"/>
          <w:sz w:val="24"/>
          <w:szCs w:val="24"/>
        </w:rPr>
        <w:t xml:space="preserve">pari ad </w:t>
      </w:r>
      <w:r w:rsidR="00E72320" w:rsidRPr="00CF7D74">
        <w:rPr>
          <w:rFonts w:ascii="Times New Roman" w:hAnsi="Times New Roman" w:cs="Times New Roman"/>
          <w:b/>
          <w:color w:val="19191A"/>
          <w:sz w:val="24"/>
          <w:szCs w:val="24"/>
        </w:rPr>
        <w:t>almeno</w:t>
      </w:r>
      <w:r w:rsidR="00E72320" w:rsidRPr="00CF7D74">
        <w:rPr>
          <w:rFonts w:ascii="Times New Roman" w:hAnsi="Times New Roman" w:cs="Times New Roman"/>
          <w:color w:val="19191A"/>
          <w:sz w:val="24"/>
          <w:szCs w:val="24"/>
        </w:rPr>
        <w:t xml:space="preserve">: </w:t>
      </w:r>
      <w:r w:rsidR="000C52B2" w:rsidRPr="00CF7D74">
        <w:rPr>
          <w:rFonts w:ascii="Times New Roman" w:hAnsi="Times New Roman" w:cs="Times New Roman"/>
          <w:color w:val="19191A"/>
          <w:sz w:val="24"/>
          <w:szCs w:val="24"/>
        </w:rPr>
        <w:t xml:space="preserve">€.  </w:t>
      </w:r>
      <w:r w:rsidR="003A48D0" w:rsidRPr="00CF7D74">
        <w:rPr>
          <w:rFonts w:ascii="Times New Roman" w:hAnsi="Times New Roman" w:cs="Times New Roman"/>
          <w:color w:val="19191A"/>
          <w:sz w:val="24"/>
          <w:szCs w:val="24"/>
        </w:rPr>
        <w:t>650.300,00.</w:t>
      </w:r>
      <w:r w:rsidR="000C52B2" w:rsidRPr="00CF7D74">
        <w:rPr>
          <w:rFonts w:ascii="Times New Roman" w:hAnsi="Times New Roman" w:cs="Times New Roman"/>
          <w:color w:val="19191A"/>
          <w:sz w:val="24"/>
          <w:szCs w:val="24"/>
        </w:rPr>
        <w:t xml:space="preserve">      </w:t>
      </w:r>
    </w:p>
    <w:p w14:paraId="413FA665" w14:textId="0BBBE711" w:rsidR="00F90A89" w:rsidRDefault="00F90A89" w:rsidP="0044011E">
      <w:pPr>
        <w:pStyle w:val="NormaleWeb"/>
        <w:spacing w:after="0" w:afterAutospacing="0"/>
        <w:jc w:val="both"/>
        <w:rPr>
          <w:color w:val="19191A"/>
        </w:rPr>
      </w:pPr>
      <w:r w:rsidRPr="00CF7D74">
        <w:rPr>
          <w:b/>
          <w:color w:val="19191A"/>
        </w:rPr>
        <w:t xml:space="preserve">In caso di partecipazione a più lotti, il requisito si intenderà soddisfatto per un valore </w:t>
      </w:r>
      <w:r w:rsidR="00C57995">
        <w:rPr>
          <w:b/>
          <w:color w:val="19191A"/>
        </w:rPr>
        <w:t xml:space="preserve">almeno pari alla somma dei singoli fatturati minimi specifici - </w:t>
      </w:r>
      <w:r w:rsidRPr="00CF7D74">
        <w:rPr>
          <w:b/>
          <w:color w:val="19191A"/>
        </w:rPr>
        <w:t>distinti tra fatturati minimi</w:t>
      </w:r>
      <w:r w:rsidRPr="00065976">
        <w:rPr>
          <w:b/>
          <w:color w:val="19191A"/>
        </w:rPr>
        <w:t xml:space="preserve"> per prodotti alimentari e fatturati minimi per prodotti vari di consumo non alimentari</w:t>
      </w:r>
      <w:r w:rsidR="00C57995">
        <w:rPr>
          <w:b/>
          <w:color w:val="19191A"/>
        </w:rPr>
        <w:t xml:space="preserve"> – dei lotti per cui si partecipa e di cui appena sopra.</w:t>
      </w:r>
    </w:p>
    <w:p w14:paraId="46429A43" w14:textId="77777777" w:rsidR="00065976" w:rsidRPr="0044011E" w:rsidRDefault="00065976" w:rsidP="0044011E">
      <w:pPr>
        <w:pStyle w:val="NormaleWeb"/>
        <w:spacing w:after="0" w:afterAutospacing="0"/>
        <w:jc w:val="both"/>
        <w:rPr>
          <w:color w:val="19191A"/>
        </w:rPr>
      </w:pPr>
    </w:p>
    <w:p w14:paraId="41DF51B9" w14:textId="77777777" w:rsidR="0044011E" w:rsidRPr="0044011E" w:rsidRDefault="0044011E" w:rsidP="0044011E">
      <w:pPr>
        <w:pStyle w:val="NormaleWeb"/>
        <w:spacing w:after="120" w:afterAutospacing="0"/>
        <w:jc w:val="both"/>
        <w:rPr>
          <w:color w:val="19191A"/>
        </w:rPr>
      </w:pPr>
      <w:r w:rsidRPr="0044011E">
        <w:rPr>
          <w:color w:val="19191A"/>
        </w:rPr>
        <w:t>Ove le informazioni sui fatturati non siano disponibili, per le imprese che abbiano iniziato l’attività da meno di tre anni, i requisiti di fatturato devono essere rapportati al periodo di attività.</w:t>
      </w:r>
    </w:p>
    <w:p w14:paraId="2F4F08AA" w14:textId="77777777" w:rsidR="0044011E" w:rsidRPr="003356A8" w:rsidRDefault="0044011E" w:rsidP="0044011E">
      <w:pPr>
        <w:pStyle w:val="NormaleWeb"/>
        <w:spacing w:after="120" w:afterAutospacing="0"/>
        <w:jc w:val="both"/>
        <w:rPr>
          <w:color w:val="19191A"/>
        </w:rPr>
      </w:pPr>
      <w:r w:rsidRPr="003356A8">
        <w:rPr>
          <w:color w:val="19191A"/>
        </w:rPr>
        <w:t xml:space="preserve">Con particolare riferimento al requisito del fatturato </w:t>
      </w:r>
      <w:r w:rsidR="00D51429">
        <w:rPr>
          <w:color w:val="19191A"/>
        </w:rPr>
        <w:t xml:space="preserve">minimo </w:t>
      </w:r>
      <w:r w:rsidRPr="003356A8">
        <w:rPr>
          <w:color w:val="19191A"/>
        </w:rPr>
        <w:t>specifico, si evidenzia che:</w:t>
      </w:r>
    </w:p>
    <w:p w14:paraId="060C2F2A" w14:textId="77777777" w:rsidR="0044011E" w:rsidRPr="003356A8" w:rsidRDefault="0044011E" w:rsidP="00C32A45">
      <w:pPr>
        <w:numPr>
          <w:ilvl w:val="0"/>
          <w:numId w:val="6"/>
        </w:numPr>
        <w:spacing w:after="0" w:line="240" w:lineRule="auto"/>
        <w:ind w:left="709" w:right="227" w:hanging="125"/>
        <w:jc w:val="both"/>
        <w:rPr>
          <w:rFonts w:ascii="Times New Roman" w:hAnsi="Times New Roman" w:cs="Times New Roman"/>
          <w:color w:val="19191A"/>
          <w:sz w:val="24"/>
          <w:szCs w:val="24"/>
        </w:rPr>
      </w:pPr>
      <w:r w:rsidRPr="003356A8">
        <w:rPr>
          <w:rFonts w:ascii="Times New Roman" w:hAnsi="Times New Roman" w:cs="Times New Roman"/>
          <w:color w:val="19191A"/>
          <w:sz w:val="24"/>
          <w:szCs w:val="24"/>
        </w:rPr>
        <w:t>in caso di RTI orizzontale, il requisito deve essere soddisfatto dal raggruppamento orizzontale nel suo complesso e dovrà essere posseduto in misura maggioritaria dall’impresa mandataria;</w:t>
      </w:r>
    </w:p>
    <w:p w14:paraId="1C7A03B9" w14:textId="77777777" w:rsidR="0044011E" w:rsidRPr="003356A8" w:rsidRDefault="0044011E" w:rsidP="00C32A45">
      <w:pPr>
        <w:numPr>
          <w:ilvl w:val="0"/>
          <w:numId w:val="6"/>
        </w:numPr>
        <w:spacing w:after="100" w:afterAutospacing="1" w:line="240" w:lineRule="auto"/>
        <w:ind w:left="709" w:right="227" w:hanging="125"/>
        <w:jc w:val="both"/>
        <w:rPr>
          <w:rFonts w:ascii="Times New Roman" w:hAnsi="Times New Roman" w:cs="Times New Roman"/>
          <w:color w:val="19191A"/>
          <w:sz w:val="24"/>
          <w:szCs w:val="24"/>
        </w:rPr>
      </w:pPr>
      <w:r w:rsidRPr="003356A8">
        <w:rPr>
          <w:rFonts w:ascii="Times New Roman" w:hAnsi="Times New Roman" w:cs="Times New Roman"/>
          <w:color w:val="19191A"/>
          <w:sz w:val="24"/>
          <w:szCs w:val="24"/>
        </w:rPr>
        <w:lastRenderedPageBreak/>
        <w:t>in caso di RTI verticale, il requisito del fatturato specifico richiesto nella prestazione principale dovrà essere dimostrato esclusivamente dalla mandataria; In ogni caso, la mandataria dovrà eseguire la prestazione principale;</w:t>
      </w:r>
    </w:p>
    <w:p w14:paraId="0FEDA328" w14:textId="77777777" w:rsidR="00D51429" w:rsidRPr="00D51429" w:rsidRDefault="0044011E" w:rsidP="00D51429">
      <w:pPr>
        <w:numPr>
          <w:ilvl w:val="0"/>
          <w:numId w:val="6"/>
        </w:numPr>
        <w:spacing w:after="120" w:line="240" w:lineRule="auto"/>
        <w:ind w:left="709" w:right="227" w:hanging="125"/>
        <w:jc w:val="both"/>
        <w:rPr>
          <w:rStyle w:val="Enfasigrassetto"/>
          <w:rFonts w:ascii="Times New Roman" w:hAnsi="Times New Roman" w:cs="Times New Roman"/>
          <w:b w:val="0"/>
          <w:bCs w:val="0"/>
          <w:color w:val="19191A"/>
          <w:sz w:val="24"/>
          <w:szCs w:val="24"/>
        </w:rPr>
      </w:pPr>
      <w:r w:rsidRPr="003356A8">
        <w:rPr>
          <w:rFonts w:ascii="Times New Roman" w:hAnsi="Times New Roman" w:cs="Times New Roman"/>
          <w:color w:val="19191A"/>
          <w:sz w:val="24"/>
          <w:szCs w:val="24"/>
        </w:rPr>
        <w:t>in caso di RTI misto, si applica la regola del raggruppamento verticale e, per le singole prestazioni (principale e secondarie) eseguite in raggruppamento di tipo orizzontale, si applica la regola prevista per quest’ultimo;</w:t>
      </w:r>
    </w:p>
    <w:p w14:paraId="2A98EBEE" w14:textId="1027BD27" w:rsidR="00F90A89" w:rsidRPr="00AD0502" w:rsidRDefault="00F90A89" w:rsidP="00DA2413">
      <w:pPr>
        <w:pStyle w:val="NormaleWeb"/>
        <w:numPr>
          <w:ilvl w:val="2"/>
          <w:numId w:val="32"/>
        </w:numPr>
        <w:spacing w:after="120" w:afterAutospacing="0"/>
        <w:jc w:val="both"/>
        <w:rPr>
          <w:color w:val="19191A"/>
        </w:rPr>
      </w:pPr>
      <w:r w:rsidRPr="00AD0502">
        <w:rPr>
          <w:rStyle w:val="Enfasigrassetto"/>
          <w:color w:val="19191A"/>
        </w:rPr>
        <w:t>Requisiti in ordine alla capacità professionale e tecnica</w:t>
      </w:r>
      <w:r w:rsidR="003C2234">
        <w:rPr>
          <w:rStyle w:val="Enfasigrassetto"/>
          <w:color w:val="19191A"/>
        </w:rPr>
        <w:t>: -</w:t>
      </w:r>
      <w:r w:rsidR="003C2234" w:rsidRPr="003C2234">
        <w:rPr>
          <w:rStyle w:val="Enfasigrassetto"/>
          <w:i/>
          <w:color w:val="19191A"/>
        </w:rPr>
        <w:t>Forniture e Servizi analoghi</w:t>
      </w:r>
      <w:r w:rsidR="003C2234">
        <w:rPr>
          <w:rStyle w:val="Enfasigrassetto"/>
          <w:color w:val="19191A"/>
        </w:rPr>
        <w:t>-.</w:t>
      </w:r>
    </w:p>
    <w:p w14:paraId="479FDE5B" w14:textId="77777777" w:rsidR="00F90A89" w:rsidRPr="00AD0502" w:rsidRDefault="00F90A89" w:rsidP="00E34C8F">
      <w:pPr>
        <w:pStyle w:val="NormaleWeb"/>
        <w:spacing w:after="0" w:afterAutospacing="0"/>
        <w:jc w:val="both"/>
        <w:rPr>
          <w:color w:val="19191A"/>
        </w:rPr>
      </w:pPr>
      <w:r w:rsidRPr="00AD0502">
        <w:rPr>
          <w:color w:val="19191A"/>
        </w:rPr>
        <w:t>Il concorrente deve presentare un elenco delle principali forniture e dei principali servizi effettuati negli ultimi tre anni, con indicazione dei rispettivi importi, date e destinatari, pubblici o privati.</w:t>
      </w:r>
    </w:p>
    <w:p w14:paraId="5B221B2E" w14:textId="77777777" w:rsidR="00F90A89" w:rsidRPr="00AD0502" w:rsidRDefault="00F90A89" w:rsidP="000578CE">
      <w:pPr>
        <w:pStyle w:val="NormaleWeb"/>
        <w:spacing w:after="120" w:afterAutospacing="0"/>
        <w:jc w:val="both"/>
        <w:rPr>
          <w:color w:val="19191A"/>
        </w:rPr>
      </w:pPr>
      <w:r w:rsidRPr="00AD0502">
        <w:rPr>
          <w:color w:val="19191A"/>
        </w:rPr>
        <w:t>Il requisito è soddisfatto se nell’elenco sono indicati forniture e servizi analoghi a quelli oggetto della presente concessione, quali commercio di prodotti alimentari e non alimentari forniti a comunità ed enti tipo carceri, caserme, ospedali, istituti scolastici di ogni ordine e grado, comunità terapeutiche, case di riposo o altri enti e strutture, anche privati, aventi similari caratteristiche di ricezione e/o di utenza, per un valore complessivo almeno pari a:</w:t>
      </w:r>
    </w:p>
    <w:p w14:paraId="4679908C" w14:textId="1FF829A7" w:rsidR="00F90A89" w:rsidRPr="00AD0502" w:rsidRDefault="00F90A89" w:rsidP="000578CE">
      <w:pPr>
        <w:numPr>
          <w:ilvl w:val="0"/>
          <w:numId w:val="11"/>
        </w:numPr>
        <w:spacing w:after="0" w:line="240" w:lineRule="auto"/>
        <w:ind w:left="714" w:hanging="357"/>
        <w:jc w:val="both"/>
        <w:rPr>
          <w:rFonts w:ascii="Times New Roman" w:hAnsi="Times New Roman" w:cs="Times New Roman"/>
          <w:b/>
          <w:bCs/>
          <w:color w:val="19191A"/>
          <w:sz w:val="24"/>
          <w:szCs w:val="24"/>
        </w:rPr>
      </w:pPr>
      <w:r w:rsidRPr="00AD0502">
        <w:rPr>
          <w:rFonts w:ascii="Times New Roman" w:hAnsi="Times New Roman" w:cs="Times New Roman"/>
          <w:b/>
          <w:bCs/>
          <w:color w:val="19191A"/>
          <w:sz w:val="24"/>
          <w:szCs w:val="24"/>
        </w:rPr>
        <w:t xml:space="preserve">Lotto di gara n.1: </w:t>
      </w:r>
      <w:r w:rsidR="00CF7D74">
        <w:rPr>
          <w:rFonts w:ascii="Times New Roman" w:hAnsi="Times New Roman" w:cs="Times New Roman"/>
          <w:b/>
          <w:bCs/>
          <w:color w:val="19191A"/>
          <w:sz w:val="24"/>
          <w:szCs w:val="24"/>
        </w:rPr>
        <w:t xml:space="preserve"> </w:t>
      </w:r>
      <w:r w:rsidRPr="00AD0502">
        <w:rPr>
          <w:rFonts w:ascii="Times New Roman" w:hAnsi="Times New Roman" w:cs="Times New Roman"/>
          <w:b/>
          <w:bCs/>
          <w:color w:val="19191A"/>
          <w:sz w:val="24"/>
          <w:szCs w:val="24"/>
        </w:rPr>
        <w:t xml:space="preserve">euro </w:t>
      </w:r>
      <w:r w:rsidR="00654ACB">
        <w:rPr>
          <w:rFonts w:ascii="Times New Roman" w:hAnsi="Times New Roman" w:cs="Times New Roman"/>
          <w:b/>
          <w:bCs/>
          <w:color w:val="19191A"/>
          <w:sz w:val="24"/>
          <w:szCs w:val="24"/>
        </w:rPr>
        <w:t>553.500,00</w:t>
      </w:r>
      <w:r w:rsidR="00CF7D74">
        <w:rPr>
          <w:rFonts w:ascii="Times New Roman" w:hAnsi="Times New Roman" w:cs="Times New Roman"/>
          <w:b/>
          <w:bCs/>
          <w:color w:val="19191A"/>
          <w:sz w:val="24"/>
          <w:szCs w:val="24"/>
        </w:rPr>
        <w:t>;</w:t>
      </w:r>
    </w:p>
    <w:p w14:paraId="40AB26B9" w14:textId="7B12627F" w:rsidR="00F90A89" w:rsidRPr="00AD0502" w:rsidRDefault="00F90A89" w:rsidP="000578CE">
      <w:pPr>
        <w:numPr>
          <w:ilvl w:val="0"/>
          <w:numId w:val="11"/>
        </w:numPr>
        <w:spacing w:after="0" w:line="240" w:lineRule="auto"/>
        <w:ind w:left="714" w:hanging="357"/>
        <w:jc w:val="both"/>
        <w:rPr>
          <w:rFonts w:ascii="Times New Roman" w:hAnsi="Times New Roman" w:cs="Times New Roman"/>
          <w:b/>
          <w:bCs/>
          <w:color w:val="19191A"/>
          <w:sz w:val="24"/>
          <w:szCs w:val="24"/>
        </w:rPr>
      </w:pPr>
      <w:r w:rsidRPr="00AD0502">
        <w:rPr>
          <w:rFonts w:ascii="Times New Roman" w:hAnsi="Times New Roman" w:cs="Times New Roman"/>
          <w:b/>
          <w:bCs/>
          <w:color w:val="19191A"/>
          <w:sz w:val="24"/>
          <w:szCs w:val="24"/>
        </w:rPr>
        <w:t xml:space="preserve">Lotto di gara n. 2: euro </w:t>
      </w:r>
      <w:r w:rsidR="00654ACB">
        <w:rPr>
          <w:rFonts w:ascii="Times New Roman" w:hAnsi="Times New Roman" w:cs="Times New Roman"/>
          <w:b/>
          <w:bCs/>
          <w:color w:val="19191A"/>
          <w:sz w:val="24"/>
          <w:szCs w:val="24"/>
        </w:rPr>
        <w:t>258.000,00</w:t>
      </w:r>
      <w:r w:rsidR="00F04CCA">
        <w:rPr>
          <w:rFonts w:ascii="Times New Roman" w:hAnsi="Times New Roman" w:cs="Times New Roman"/>
          <w:b/>
          <w:bCs/>
          <w:color w:val="19191A"/>
          <w:sz w:val="24"/>
          <w:szCs w:val="24"/>
        </w:rPr>
        <w:t>:</w:t>
      </w:r>
    </w:p>
    <w:p w14:paraId="00F95536" w14:textId="69E68625" w:rsidR="00F90A89" w:rsidRPr="00AD0502" w:rsidRDefault="00F90A89" w:rsidP="000578CE">
      <w:pPr>
        <w:numPr>
          <w:ilvl w:val="0"/>
          <w:numId w:val="11"/>
        </w:numPr>
        <w:spacing w:after="0" w:line="240" w:lineRule="auto"/>
        <w:ind w:left="714" w:hanging="357"/>
        <w:jc w:val="both"/>
        <w:rPr>
          <w:rFonts w:ascii="Times New Roman" w:hAnsi="Times New Roman" w:cs="Times New Roman"/>
          <w:b/>
          <w:bCs/>
          <w:color w:val="19191A"/>
          <w:sz w:val="24"/>
          <w:szCs w:val="24"/>
        </w:rPr>
      </w:pPr>
      <w:r w:rsidRPr="00AD0502">
        <w:rPr>
          <w:rFonts w:ascii="Times New Roman" w:hAnsi="Times New Roman" w:cs="Times New Roman"/>
          <w:b/>
          <w:bCs/>
          <w:color w:val="19191A"/>
          <w:sz w:val="24"/>
          <w:szCs w:val="24"/>
        </w:rPr>
        <w:t xml:space="preserve">Lotto di gara n. 3: euro </w:t>
      </w:r>
      <w:r w:rsidR="00654ACB">
        <w:rPr>
          <w:rFonts w:ascii="Times New Roman" w:hAnsi="Times New Roman" w:cs="Times New Roman"/>
          <w:b/>
          <w:bCs/>
          <w:color w:val="19191A"/>
          <w:sz w:val="24"/>
          <w:szCs w:val="24"/>
        </w:rPr>
        <w:t>206.700,00</w:t>
      </w:r>
      <w:r w:rsidR="00F04CCA">
        <w:rPr>
          <w:rFonts w:ascii="Times New Roman" w:hAnsi="Times New Roman" w:cs="Times New Roman"/>
          <w:b/>
          <w:bCs/>
          <w:color w:val="19191A"/>
          <w:sz w:val="24"/>
          <w:szCs w:val="24"/>
        </w:rPr>
        <w:t>;</w:t>
      </w:r>
      <w:r w:rsidRPr="00AD0502">
        <w:rPr>
          <w:rFonts w:ascii="Times New Roman" w:hAnsi="Times New Roman" w:cs="Times New Roman"/>
          <w:b/>
          <w:bCs/>
          <w:color w:val="19191A"/>
          <w:sz w:val="24"/>
          <w:szCs w:val="24"/>
        </w:rPr>
        <w:t xml:space="preserve"> </w:t>
      </w:r>
    </w:p>
    <w:p w14:paraId="7846AF76" w14:textId="28EB0492" w:rsidR="00F90A89" w:rsidRPr="00AD0502" w:rsidRDefault="00F90A89" w:rsidP="000578CE">
      <w:pPr>
        <w:numPr>
          <w:ilvl w:val="0"/>
          <w:numId w:val="11"/>
        </w:numPr>
        <w:spacing w:after="0" w:line="240" w:lineRule="auto"/>
        <w:ind w:left="714" w:hanging="357"/>
        <w:jc w:val="both"/>
        <w:rPr>
          <w:rFonts w:ascii="Times New Roman" w:hAnsi="Times New Roman" w:cs="Times New Roman"/>
          <w:b/>
          <w:bCs/>
          <w:color w:val="19191A"/>
          <w:sz w:val="24"/>
          <w:szCs w:val="24"/>
        </w:rPr>
      </w:pPr>
      <w:r w:rsidRPr="00AD0502">
        <w:rPr>
          <w:rFonts w:ascii="Times New Roman" w:hAnsi="Times New Roman" w:cs="Times New Roman"/>
          <w:b/>
          <w:bCs/>
          <w:color w:val="19191A"/>
          <w:sz w:val="24"/>
          <w:szCs w:val="24"/>
        </w:rPr>
        <w:t xml:space="preserve">Lotto di gara n. 4: euro </w:t>
      </w:r>
      <w:r w:rsidR="00654ACB">
        <w:rPr>
          <w:rFonts w:ascii="Times New Roman" w:hAnsi="Times New Roman" w:cs="Times New Roman"/>
          <w:b/>
          <w:bCs/>
          <w:color w:val="19191A"/>
          <w:sz w:val="24"/>
          <w:szCs w:val="24"/>
        </w:rPr>
        <w:t>248.700,00</w:t>
      </w:r>
      <w:r w:rsidR="00F04CCA">
        <w:rPr>
          <w:rFonts w:ascii="Times New Roman" w:hAnsi="Times New Roman" w:cs="Times New Roman"/>
          <w:b/>
          <w:bCs/>
          <w:color w:val="19191A"/>
          <w:sz w:val="24"/>
          <w:szCs w:val="24"/>
        </w:rPr>
        <w:t>;</w:t>
      </w:r>
      <w:r w:rsidRPr="00AD0502">
        <w:rPr>
          <w:rFonts w:ascii="Times New Roman" w:hAnsi="Times New Roman" w:cs="Times New Roman"/>
          <w:b/>
          <w:bCs/>
          <w:color w:val="19191A"/>
          <w:sz w:val="24"/>
          <w:szCs w:val="24"/>
        </w:rPr>
        <w:t xml:space="preserve">  </w:t>
      </w:r>
    </w:p>
    <w:p w14:paraId="4AC64092" w14:textId="66731227" w:rsidR="00F90A89" w:rsidRPr="00AD0502" w:rsidRDefault="00F90A89" w:rsidP="000578CE">
      <w:pPr>
        <w:numPr>
          <w:ilvl w:val="0"/>
          <w:numId w:val="11"/>
        </w:numPr>
        <w:spacing w:after="120" w:line="240" w:lineRule="auto"/>
        <w:ind w:left="714" w:hanging="357"/>
        <w:jc w:val="both"/>
        <w:rPr>
          <w:rFonts w:ascii="Times New Roman" w:hAnsi="Times New Roman" w:cs="Times New Roman"/>
          <w:b/>
          <w:bCs/>
          <w:color w:val="19191A"/>
          <w:sz w:val="24"/>
          <w:szCs w:val="24"/>
        </w:rPr>
      </w:pPr>
      <w:r w:rsidRPr="00AD0502">
        <w:rPr>
          <w:rFonts w:ascii="Times New Roman" w:hAnsi="Times New Roman" w:cs="Times New Roman"/>
          <w:b/>
          <w:bCs/>
          <w:color w:val="19191A"/>
          <w:sz w:val="24"/>
          <w:szCs w:val="24"/>
        </w:rPr>
        <w:t xml:space="preserve">Lotto di gara n. 5: euro </w:t>
      </w:r>
      <w:r w:rsidR="00654ACB">
        <w:rPr>
          <w:rFonts w:ascii="Times New Roman" w:hAnsi="Times New Roman" w:cs="Times New Roman"/>
          <w:b/>
          <w:bCs/>
          <w:color w:val="19191A"/>
          <w:sz w:val="24"/>
          <w:szCs w:val="24"/>
        </w:rPr>
        <w:t>619.500,00</w:t>
      </w:r>
      <w:r w:rsidR="00F04CCA">
        <w:rPr>
          <w:rFonts w:ascii="Times New Roman" w:hAnsi="Times New Roman" w:cs="Times New Roman"/>
          <w:b/>
          <w:bCs/>
          <w:color w:val="19191A"/>
          <w:sz w:val="24"/>
          <w:szCs w:val="24"/>
        </w:rPr>
        <w:t>;</w:t>
      </w:r>
      <w:r w:rsidRPr="00AD0502">
        <w:rPr>
          <w:rFonts w:ascii="Times New Roman" w:hAnsi="Times New Roman" w:cs="Times New Roman"/>
          <w:b/>
          <w:bCs/>
          <w:color w:val="19191A"/>
          <w:sz w:val="24"/>
          <w:szCs w:val="24"/>
        </w:rPr>
        <w:t xml:space="preserve"> </w:t>
      </w:r>
    </w:p>
    <w:p w14:paraId="32A80C6A" w14:textId="77777777" w:rsidR="00F90A89" w:rsidRPr="00AD0502" w:rsidRDefault="00F90A89" w:rsidP="000578CE">
      <w:pPr>
        <w:pStyle w:val="NormaleWeb"/>
        <w:spacing w:after="120" w:afterAutospacing="0"/>
        <w:jc w:val="both"/>
        <w:rPr>
          <w:color w:val="19191A"/>
        </w:rPr>
      </w:pPr>
      <w:r w:rsidRPr="00AD0502">
        <w:rPr>
          <w:color w:val="19191A"/>
        </w:rPr>
        <w:t>In caso di RTI o Consorzio ordinario di concorrenti, il requisito deve essere posseduto dal RTI o dal Consorzio nel suo complesso. La mandataria, in ogni caso, deve possedere il requisito in misura maggioritaria.</w:t>
      </w:r>
    </w:p>
    <w:p w14:paraId="73F0FD25" w14:textId="77777777" w:rsidR="00AD0502" w:rsidRPr="00AD0502" w:rsidRDefault="00F90A89" w:rsidP="00AD0502">
      <w:pPr>
        <w:pStyle w:val="NormaleWeb"/>
        <w:spacing w:after="120" w:afterAutospacing="0"/>
        <w:jc w:val="both"/>
        <w:rPr>
          <w:rStyle w:val="Enfasigrassetto"/>
          <w:b w:val="0"/>
          <w:bCs w:val="0"/>
          <w:color w:val="19191A"/>
        </w:rPr>
      </w:pPr>
      <w:r w:rsidRPr="00AD0502">
        <w:rPr>
          <w:color w:val="19191A"/>
        </w:rPr>
        <w:t>L’impresa concorrente è tenuta a dichiarare i rispettivi importi, data, oggetto, durata e destinatari – se pubblici o privati - dei relativi contratti. Ai fini della dimostrazione di tale requisito si richiama quanto previsto dall’allegato XVII del D.</w:t>
      </w:r>
      <w:r w:rsidR="001F5589">
        <w:rPr>
          <w:color w:val="19191A"/>
        </w:rPr>
        <w:t>l</w:t>
      </w:r>
      <w:r w:rsidRPr="00AD0502">
        <w:rPr>
          <w:color w:val="19191A"/>
        </w:rPr>
        <w:t>gs. 50/2016.</w:t>
      </w:r>
    </w:p>
    <w:p w14:paraId="7F2C6EF2" w14:textId="6A731033" w:rsidR="00F90A89" w:rsidRPr="00AD0502" w:rsidRDefault="00F90A89" w:rsidP="00DA2413">
      <w:pPr>
        <w:pStyle w:val="NormaleWeb"/>
        <w:numPr>
          <w:ilvl w:val="2"/>
          <w:numId w:val="32"/>
        </w:numPr>
        <w:spacing w:after="120" w:afterAutospacing="0"/>
        <w:jc w:val="both"/>
        <w:rPr>
          <w:color w:val="19191A"/>
        </w:rPr>
      </w:pPr>
      <w:r w:rsidRPr="003C2234">
        <w:rPr>
          <w:rStyle w:val="Enfasigrassetto"/>
          <w:i/>
          <w:color w:val="19191A"/>
        </w:rPr>
        <w:t>Sistema di gestione della qualità</w:t>
      </w:r>
      <w:r w:rsidR="007B21EE">
        <w:rPr>
          <w:rStyle w:val="Enfasigrassetto"/>
          <w:color w:val="19191A"/>
        </w:rPr>
        <w:t>.</w:t>
      </w:r>
    </w:p>
    <w:p w14:paraId="66A93984" w14:textId="77777777" w:rsidR="00F90A89" w:rsidRDefault="00F90A89" w:rsidP="00E34C8F">
      <w:pPr>
        <w:pStyle w:val="NormaleWeb"/>
        <w:spacing w:after="0" w:afterAutospacing="0"/>
        <w:jc w:val="both"/>
        <w:rPr>
          <w:color w:val="19191A"/>
        </w:rPr>
      </w:pPr>
      <w:r w:rsidRPr="00AD0502">
        <w:rPr>
          <w:color w:val="19191A"/>
        </w:rPr>
        <w:t>Gli operatori economici partecipanti dovranno essere in possesso, inoltre, della certificazione di qualità UNI EN ISO 9001:2015, rilasciata da un organismo accreditato, per settori di attività coerenti con le prestazioni che si intendono rendere nella presente concessione. La comprova del requisito è fornita mediante un certificato di conformità del sistema di gestione della qualità alla norma UNI EN ISO 9001:2015.</w:t>
      </w:r>
    </w:p>
    <w:p w14:paraId="051063AF" w14:textId="77777777" w:rsidR="00F90A89" w:rsidRPr="00AD0502" w:rsidRDefault="00F90A89" w:rsidP="00E34C8F">
      <w:pPr>
        <w:pStyle w:val="NormaleWeb"/>
        <w:spacing w:after="0" w:afterAutospacing="0"/>
        <w:jc w:val="both"/>
        <w:rPr>
          <w:color w:val="19191A"/>
        </w:rPr>
      </w:pPr>
      <w:r w:rsidRPr="00AD0502">
        <w:rPr>
          <w:color w:val="19191A"/>
        </w:rPr>
        <w:t>Il possesso del requisito è richiesto per tutte le imprese partecipanti in forma associata. In particolare, deve essere posseduto:</w:t>
      </w:r>
    </w:p>
    <w:p w14:paraId="60CCE52C" w14:textId="77777777" w:rsidR="00F90A89" w:rsidRPr="00AD0502" w:rsidRDefault="00F90A89" w:rsidP="00C32A45">
      <w:pPr>
        <w:numPr>
          <w:ilvl w:val="0"/>
          <w:numId w:val="12"/>
        </w:numPr>
        <w:spacing w:after="0" w:line="240" w:lineRule="auto"/>
        <w:jc w:val="both"/>
        <w:rPr>
          <w:rFonts w:ascii="Times New Roman" w:hAnsi="Times New Roman" w:cs="Times New Roman"/>
          <w:color w:val="19191A"/>
          <w:sz w:val="24"/>
          <w:szCs w:val="24"/>
        </w:rPr>
      </w:pPr>
      <w:r w:rsidRPr="00AD0502">
        <w:rPr>
          <w:rFonts w:ascii="Times New Roman" w:hAnsi="Times New Roman" w:cs="Times New Roman"/>
          <w:color w:val="19191A"/>
          <w:sz w:val="24"/>
          <w:szCs w:val="24"/>
        </w:rPr>
        <w:t xml:space="preserve">dalle singole imprese </w:t>
      </w:r>
      <w:proofErr w:type="spellStart"/>
      <w:r w:rsidRPr="00AD0502">
        <w:rPr>
          <w:rFonts w:ascii="Times New Roman" w:hAnsi="Times New Roman" w:cs="Times New Roman"/>
          <w:color w:val="19191A"/>
          <w:sz w:val="24"/>
          <w:szCs w:val="24"/>
        </w:rPr>
        <w:t>raggruppande</w:t>
      </w:r>
      <w:proofErr w:type="spellEnd"/>
      <w:r w:rsidRPr="00AD0502">
        <w:rPr>
          <w:rFonts w:ascii="Times New Roman" w:hAnsi="Times New Roman" w:cs="Times New Roman"/>
          <w:color w:val="19191A"/>
          <w:sz w:val="24"/>
          <w:szCs w:val="24"/>
        </w:rPr>
        <w:t xml:space="preserve"> o raggruppate, in caso di RTI (sia costituito che costituendo);</w:t>
      </w:r>
    </w:p>
    <w:p w14:paraId="2F80B675" w14:textId="77777777" w:rsidR="00F90A89" w:rsidRDefault="00F90A89" w:rsidP="007B21EE">
      <w:pPr>
        <w:pStyle w:val="NormaleWeb"/>
        <w:spacing w:after="120" w:afterAutospacing="0"/>
        <w:jc w:val="both"/>
        <w:rPr>
          <w:color w:val="19191A"/>
        </w:rPr>
      </w:pPr>
      <w:r w:rsidRPr="00AD0502">
        <w:rPr>
          <w:color w:val="19191A"/>
        </w:rPr>
        <w:t>Al ricorrere delle condizioni di cui all’articolo 87, comma 1 del D.</w:t>
      </w:r>
      <w:r w:rsidR="001F5589">
        <w:rPr>
          <w:color w:val="19191A"/>
        </w:rPr>
        <w:t>l</w:t>
      </w:r>
      <w:r w:rsidRPr="00AD0502">
        <w:rPr>
          <w:color w:val="19191A"/>
        </w:rPr>
        <w:t>gs. 50/2016, la Stazione appaltante accetta anche altri mezzi di prova relative all’impiego di misure equivalenti, valutando l’adeguatezza delle medesime agli standard sopra indicati.</w:t>
      </w:r>
    </w:p>
    <w:p w14:paraId="23B4B662" w14:textId="77777777" w:rsidR="003A28DB" w:rsidRPr="007B21EE" w:rsidRDefault="003A28DB" w:rsidP="007B21EE">
      <w:pPr>
        <w:pStyle w:val="NormaleWeb"/>
        <w:spacing w:after="120" w:afterAutospacing="0"/>
        <w:jc w:val="both"/>
        <w:rPr>
          <w:color w:val="19191A"/>
        </w:rPr>
      </w:pPr>
    </w:p>
    <w:p w14:paraId="77E46870" w14:textId="77777777" w:rsidR="003C044F" w:rsidRPr="003C2234" w:rsidRDefault="007B21EE" w:rsidP="00C32A45">
      <w:pPr>
        <w:pStyle w:val="Paragrafoelenco"/>
        <w:numPr>
          <w:ilvl w:val="1"/>
          <w:numId w:val="32"/>
        </w:numPr>
        <w:autoSpaceDE w:val="0"/>
        <w:autoSpaceDN w:val="0"/>
        <w:adjustRightInd w:val="0"/>
        <w:spacing w:after="120" w:line="240" w:lineRule="auto"/>
        <w:ind w:hanging="11"/>
        <w:jc w:val="both"/>
        <w:rPr>
          <w:rFonts w:ascii="Times New Roman" w:hAnsi="Times New Roman" w:cs="Times New Roman"/>
          <w:i/>
          <w:sz w:val="24"/>
          <w:szCs w:val="24"/>
        </w:rPr>
      </w:pPr>
      <w:r w:rsidRPr="003C2234">
        <w:rPr>
          <w:rFonts w:ascii="Times New Roman" w:hAnsi="Times New Roman" w:cs="Times New Roman"/>
          <w:b/>
          <w:bCs/>
          <w:i/>
          <w:sz w:val="24"/>
          <w:szCs w:val="24"/>
        </w:rPr>
        <w:t>MODALITÀ DI PARTECIPAZIONE ALLA GARA</w:t>
      </w:r>
    </w:p>
    <w:p w14:paraId="10878AE6" w14:textId="6FED132D" w:rsidR="00930718" w:rsidRPr="007B21EE" w:rsidRDefault="00930718" w:rsidP="007B21EE">
      <w:pPr>
        <w:autoSpaceDE w:val="0"/>
        <w:autoSpaceDN w:val="0"/>
        <w:adjustRightInd w:val="0"/>
        <w:spacing w:after="120" w:line="240" w:lineRule="auto"/>
        <w:jc w:val="both"/>
        <w:rPr>
          <w:rFonts w:ascii="Times New Roman" w:hAnsi="Times New Roman" w:cs="Times New Roman"/>
          <w:i/>
          <w:iCs/>
          <w:sz w:val="24"/>
          <w:szCs w:val="24"/>
        </w:rPr>
      </w:pPr>
      <w:r w:rsidRPr="00E14AA3">
        <w:rPr>
          <w:rFonts w:ascii="Times New Roman" w:hAnsi="Times New Roman" w:cs="Times New Roman"/>
          <w:b/>
          <w:sz w:val="24"/>
          <w:szCs w:val="24"/>
        </w:rPr>
        <w:t xml:space="preserve">Giusta determinazione a contrarre del dirigente n. </w:t>
      </w:r>
      <w:r w:rsidR="00EB206E" w:rsidRPr="00E14AA3">
        <w:rPr>
          <w:rFonts w:ascii="Times New Roman" w:hAnsi="Times New Roman" w:cs="Times New Roman"/>
          <w:b/>
          <w:sz w:val="24"/>
          <w:szCs w:val="24"/>
        </w:rPr>
        <w:t>834</w:t>
      </w:r>
      <w:r w:rsidR="00CB1FE7" w:rsidRPr="00E14AA3">
        <w:rPr>
          <w:rFonts w:ascii="Times New Roman" w:hAnsi="Times New Roman" w:cs="Times New Roman"/>
          <w:b/>
          <w:sz w:val="24"/>
          <w:szCs w:val="24"/>
        </w:rPr>
        <w:t xml:space="preserve"> del </w:t>
      </w:r>
      <w:r w:rsidR="007F72F3" w:rsidRPr="00E14AA3">
        <w:rPr>
          <w:rFonts w:ascii="Times New Roman" w:hAnsi="Times New Roman" w:cs="Times New Roman"/>
          <w:b/>
          <w:sz w:val="24"/>
          <w:szCs w:val="24"/>
        </w:rPr>
        <w:t>2</w:t>
      </w:r>
      <w:r w:rsidR="00EB206E" w:rsidRPr="00E14AA3">
        <w:rPr>
          <w:rFonts w:ascii="Times New Roman" w:hAnsi="Times New Roman" w:cs="Times New Roman"/>
          <w:b/>
          <w:sz w:val="24"/>
          <w:szCs w:val="24"/>
        </w:rPr>
        <w:t>0</w:t>
      </w:r>
      <w:r w:rsidR="007F72F3" w:rsidRPr="00E14AA3">
        <w:rPr>
          <w:rFonts w:ascii="Times New Roman" w:hAnsi="Times New Roman" w:cs="Times New Roman"/>
          <w:b/>
          <w:sz w:val="24"/>
          <w:szCs w:val="24"/>
        </w:rPr>
        <w:t>/1</w:t>
      </w:r>
      <w:r w:rsidR="00EB206E" w:rsidRPr="00E14AA3">
        <w:rPr>
          <w:rFonts w:ascii="Times New Roman" w:hAnsi="Times New Roman" w:cs="Times New Roman"/>
          <w:b/>
          <w:sz w:val="24"/>
          <w:szCs w:val="24"/>
        </w:rPr>
        <w:t>2</w:t>
      </w:r>
      <w:r w:rsidR="007F72F3" w:rsidRPr="00E14AA3">
        <w:rPr>
          <w:rFonts w:ascii="Times New Roman" w:hAnsi="Times New Roman" w:cs="Times New Roman"/>
          <w:b/>
          <w:sz w:val="24"/>
          <w:szCs w:val="24"/>
        </w:rPr>
        <w:t>/2021</w:t>
      </w:r>
      <w:r w:rsidRPr="00E14AA3">
        <w:rPr>
          <w:rFonts w:ascii="Times New Roman" w:hAnsi="Times New Roman" w:cs="Times New Roman"/>
          <w:b/>
          <w:sz w:val="24"/>
          <w:szCs w:val="24"/>
        </w:rPr>
        <w:t>,</w:t>
      </w:r>
      <w:r w:rsidR="00560907" w:rsidRPr="00E14AA3">
        <w:rPr>
          <w:rFonts w:ascii="Times New Roman" w:hAnsi="Times New Roman" w:cs="Times New Roman"/>
          <w:b/>
          <w:sz w:val="24"/>
          <w:szCs w:val="24"/>
        </w:rPr>
        <w:t xml:space="preserve"> e Avviso di manifestazione di interesse del </w:t>
      </w:r>
      <w:r w:rsidR="00EB206E" w:rsidRPr="00E14AA3">
        <w:rPr>
          <w:rFonts w:ascii="Times New Roman" w:hAnsi="Times New Roman" w:cs="Times New Roman"/>
          <w:b/>
          <w:sz w:val="24"/>
          <w:szCs w:val="24"/>
        </w:rPr>
        <w:t>20</w:t>
      </w:r>
      <w:r w:rsidR="00560907" w:rsidRPr="00E14AA3">
        <w:rPr>
          <w:rFonts w:ascii="Times New Roman" w:hAnsi="Times New Roman" w:cs="Times New Roman"/>
          <w:b/>
          <w:sz w:val="24"/>
          <w:szCs w:val="24"/>
        </w:rPr>
        <w:t>/1</w:t>
      </w:r>
      <w:r w:rsidR="00EB206E" w:rsidRPr="00E14AA3">
        <w:rPr>
          <w:rFonts w:ascii="Times New Roman" w:hAnsi="Times New Roman" w:cs="Times New Roman"/>
          <w:b/>
          <w:sz w:val="24"/>
          <w:szCs w:val="24"/>
        </w:rPr>
        <w:t>2</w:t>
      </w:r>
      <w:r w:rsidR="00560907" w:rsidRPr="00E14AA3">
        <w:rPr>
          <w:rFonts w:ascii="Times New Roman" w:hAnsi="Times New Roman" w:cs="Times New Roman"/>
          <w:b/>
          <w:sz w:val="24"/>
          <w:szCs w:val="24"/>
        </w:rPr>
        <w:t>/2021</w:t>
      </w:r>
      <w:r w:rsidR="00560907">
        <w:rPr>
          <w:rFonts w:ascii="Times New Roman" w:hAnsi="Times New Roman" w:cs="Times New Roman"/>
          <w:sz w:val="24"/>
          <w:szCs w:val="24"/>
        </w:rPr>
        <w:t>,</w:t>
      </w:r>
      <w:r w:rsidR="00DA2413">
        <w:rPr>
          <w:rFonts w:ascii="Times New Roman" w:hAnsi="Times New Roman" w:cs="Times New Roman"/>
          <w:sz w:val="24"/>
          <w:szCs w:val="24"/>
        </w:rPr>
        <w:t xml:space="preserve"> </w:t>
      </w:r>
      <w:r w:rsidR="00DF03AA">
        <w:rPr>
          <w:rFonts w:ascii="Times New Roman" w:hAnsi="Times New Roman" w:cs="Times New Roman"/>
          <w:sz w:val="24"/>
          <w:szCs w:val="24"/>
        </w:rPr>
        <w:t>l</w:t>
      </w:r>
      <w:r w:rsidRPr="00B95842">
        <w:rPr>
          <w:rFonts w:ascii="Times New Roman" w:hAnsi="Times New Roman" w:cs="Times New Roman"/>
          <w:sz w:val="24"/>
          <w:szCs w:val="24"/>
        </w:rPr>
        <w:t>a gara</w:t>
      </w:r>
      <w:r w:rsidR="00DF03AA">
        <w:rPr>
          <w:rFonts w:ascii="Times New Roman" w:hAnsi="Times New Roman" w:cs="Times New Roman"/>
          <w:sz w:val="24"/>
          <w:szCs w:val="24"/>
        </w:rPr>
        <w:t xml:space="preserve"> avrà luogo</w:t>
      </w:r>
      <w:r w:rsidRPr="00B95842">
        <w:rPr>
          <w:rFonts w:ascii="Times New Roman" w:hAnsi="Times New Roman" w:cs="Times New Roman"/>
          <w:sz w:val="24"/>
          <w:szCs w:val="24"/>
        </w:rPr>
        <w:t xml:space="preserve"> mediante procedura negoziata ai sensi dell’art.63, del d.lgs. 50/2016, secondo le modalità procedurali di cui al relativo comma 6, tramite utilizzo della </w:t>
      </w:r>
      <w:r w:rsidRPr="007B21EE">
        <w:rPr>
          <w:rFonts w:ascii="Times New Roman" w:hAnsi="Times New Roman" w:cs="Times New Roman"/>
          <w:i/>
          <w:iCs/>
          <w:sz w:val="24"/>
          <w:szCs w:val="24"/>
        </w:rPr>
        <w:t xml:space="preserve">piattaforma </w:t>
      </w:r>
      <w:r w:rsidR="00D27682">
        <w:rPr>
          <w:rFonts w:ascii="Times New Roman" w:hAnsi="Times New Roman" w:cs="Times New Roman"/>
          <w:i/>
          <w:iCs/>
          <w:sz w:val="24"/>
          <w:szCs w:val="24"/>
        </w:rPr>
        <w:t>(</w:t>
      </w:r>
      <w:proofErr w:type="spellStart"/>
      <w:r w:rsidR="00D27682">
        <w:rPr>
          <w:rFonts w:ascii="Times New Roman" w:hAnsi="Times New Roman" w:cs="Times New Roman"/>
          <w:i/>
          <w:iCs/>
          <w:sz w:val="24"/>
          <w:szCs w:val="24"/>
        </w:rPr>
        <w:t>acquisitinretepa</w:t>
      </w:r>
      <w:proofErr w:type="spellEnd"/>
      <w:r w:rsidR="00D27682">
        <w:rPr>
          <w:rFonts w:ascii="Times New Roman" w:hAnsi="Times New Roman" w:cs="Times New Roman"/>
          <w:i/>
          <w:iCs/>
          <w:sz w:val="24"/>
          <w:szCs w:val="24"/>
        </w:rPr>
        <w:t>).</w:t>
      </w:r>
    </w:p>
    <w:p w14:paraId="3AE856EC" w14:textId="2068FCFA" w:rsidR="00DF03AA" w:rsidRPr="007B21EE" w:rsidRDefault="002F7586" w:rsidP="002F7586">
      <w:pPr>
        <w:pStyle w:val="Sottotitolo"/>
        <w:spacing w:after="120"/>
        <w:ind w:firstLine="709"/>
        <w:jc w:val="both"/>
        <w:rPr>
          <w:rFonts w:ascii="Times New Roman" w:hAnsi="Times New Roman" w:cs="Times New Roman"/>
          <w:i/>
          <w:iCs/>
        </w:rPr>
      </w:pPr>
      <w:r w:rsidRPr="002F7586">
        <w:rPr>
          <w:rFonts w:ascii="Times New Roman" w:hAnsi="Times New Roman" w:cs="Times New Roman"/>
          <w:b/>
          <w:bCs/>
          <w:i/>
        </w:rPr>
        <w:t>4</w:t>
      </w:r>
      <w:r w:rsidR="00DF03AA" w:rsidRPr="002F7586">
        <w:rPr>
          <w:rFonts w:ascii="Times New Roman" w:hAnsi="Times New Roman" w:cs="Times New Roman"/>
          <w:b/>
          <w:bCs/>
          <w:i/>
        </w:rPr>
        <w:t>.</w:t>
      </w:r>
      <w:r w:rsidR="007E6F58">
        <w:rPr>
          <w:rFonts w:ascii="Times New Roman" w:hAnsi="Times New Roman" w:cs="Times New Roman"/>
          <w:b/>
          <w:bCs/>
          <w:i/>
        </w:rPr>
        <w:t>3</w:t>
      </w:r>
      <w:r w:rsidR="007B21EE" w:rsidRPr="002F7586">
        <w:rPr>
          <w:rFonts w:ascii="Times New Roman" w:hAnsi="Times New Roman" w:cs="Times New Roman"/>
          <w:b/>
          <w:bCs/>
          <w:i/>
        </w:rPr>
        <w:t>.</w:t>
      </w:r>
      <w:r w:rsidR="00DF03AA" w:rsidRPr="002F7586">
        <w:rPr>
          <w:rFonts w:ascii="Times New Roman" w:hAnsi="Times New Roman" w:cs="Times New Roman"/>
          <w:b/>
          <w:bCs/>
          <w:i/>
        </w:rPr>
        <w:t>1</w:t>
      </w:r>
      <w:r w:rsidR="00CA1D4F">
        <w:rPr>
          <w:rFonts w:ascii="Times New Roman" w:hAnsi="Times New Roman" w:cs="Times New Roman"/>
          <w:b/>
          <w:bCs/>
          <w:i/>
        </w:rPr>
        <w:t xml:space="preserve"> </w:t>
      </w:r>
      <w:r w:rsidR="00DF03AA" w:rsidRPr="00D27682">
        <w:rPr>
          <w:rStyle w:val="Enfasicorsivo"/>
          <w:rFonts w:ascii="Times New Roman" w:hAnsi="Times New Roman"/>
          <w:b/>
          <w:iCs w:val="0"/>
        </w:rPr>
        <w:t>Utilizzo del Sistema di negoziazione telematico fornito da CONSIP</w:t>
      </w:r>
      <w:r w:rsidR="00D27682">
        <w:rPr>
          <w:rStyle w:val="Enfasicorsivo"/>
          <w:rFonts w:ascii="Times New Roman" w:hAnsi="Times New Roman"/>
          <w:b/>
          <w:iCs w:val="0"/>
        </w:rPr>
        <w:t>.</w:t>
      </w:r>
    </w:p>
    <w:p w14:paraId="7E5B6C81" w14:textId="77777777" w:rsidR="00DF03AA" w:rsidRPr="007B21EE" w:rsidRDefault="00DF03AA" w:rsidP="007B21EE">
      <w:pPr>
        <w:widowControl w:val="0"/>
        <w:spacing w:after="0" w:line="240" w:lineRule="auto"/>
        <w:jc w:val="both"/>
        <w:rPr>
          <w:rFonts w:ascii="Times New Roman" w:hAnsi="Times New Roman" w:cs="Times New Roman"/>
        </w:rPr>
      </w:pPr>
      <w:r w:rsidRPr="007B21EE">
        <w:rPr>
          <w:rFonts w:ascii="Times New Roman" w:hAnsi="Times New Roman" w:cs="Times New Roman"/>
          <w:sz w:val="24"/>
          <w:szCs w:val="24"/>
        </w:rPr>
        <w:lastRenderedPageBreak/>
        <w:t>La presente procedura si svolge attraverso l’utilizzo di un sistema telematico (di seguito “Sistema”), in modalità ASP (</w:t>
      </w:r>
      <w:r w:rsidRPr="007B21EE">
        <w:rPr>
          <w:rFonts w:ascii="Times New Roman" w:hAnsi="Times New Roman" w:cs="Times New Roman"/>
          <w:i/>
          <w:sz w:val="24"/>
          <w:szCs w:val="24"/>
        </w:rPr>
        <w:t xml:space="preserve">Application Service Provider), </w:t>
      </w:r>
      <w:r w:rsidRPr="007B21EE">
        <w:rPr>
          <w:rFonts w:ascii="Times New Roman" w:hAnsi="Times New Roman" w:cs="Times New Roman"/>
          <w:sz w:val="24"/>
          <w:szCs w:val="24"/>
        </w:rPr>
        <w:t>meglio descritto nel prosieguo, in conformità all’art. 40 e alle prescrizioni di cui all’art. 58 del Codice e nel rispetto delle disposizioni di cui al D.lgs. n. 82/2005 e successive modificazioni ed integrazioni.</w:t>
      </w:r>
    </w:p>
    <w:p w14:paraId="145E89BA" w14:textId="77777777" w:rsidR="00DF03AA" w:rsidRPr="007B21EE" w:rsidRDefault="00DF03AA" w:rsidP="007B21EE">
      <w:pPr>
        <w:widowControl w:val="0"/>
        <w:spacing w:after="0" w:line="240" w:lineRule="auto"/>
        <w:ind w:right="16"/>
        <w:jc w:val="both"/>
        <w:rPr>
          <w:rFonts w:ascii="Times New Roman" w:hAnsi="Times New Roman" w:cs="Times New Roman"/>
        </w:rPr>
      </w:pPr>
      <w:r w:rsidRPr="007B21EE">
        <w:rPr>
          <w:rFonts w:ascii="Times New Roman" w:hAnsi="Times New Roman" w:cs="Times New Roman"/>
          <w:sz w:val="24"/>
          <w:szCs w:val="24"/>
        </w:rPr>
        <w:t xml:space="preserve">Attraverso il Sistema sono gestite le varie fasi della presente procedura di appalto: dalla pubblicazione della documentazione di gara alla richiesta di chiarimenti e/o informazioni; dalla presentazione dell’offerta all’aggiudicazione. </w:t>
      </w:r>
    </w:p>
    <w:p w14:paraId="09D6579A"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Pertanto, ai fini della partecipazione alla presente procedura è indispensabile: </w:t>
      </w:r>
    </w:p>
    <w:p w14:paraId="7EEB56CE" w14:textId="77777777" w:rsidR="00DF03AA" w:rsidRPr="007B21EE" w:rsidRDefault="00DF03AA" w:rsidP="00C32A45">
      <w:pPr>
        <w:widowControl w:val="0"/>
        <w:numPr>
          <w:ilvl w:val="0"/>
          <w:numId w:val="1"/>
        </w:numPr>
        <w:suppressAutoHyphens/>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la registrazione al Sistema, con le modalità e in conformità alle indicazioni indicate di seguito; </w:t>
      </w:r>
    </w:p>
    <w:p w14:paraId="256E0EF4" w14:textId="77777777" w:rsidR="00DF03AA" w:rsidRPr="007B21EE" w:rsidRDefault="00DF03AA" w:rsidP="00C32A45">
      <w:pPr>
        <w:widowControl w:val="0"/>
        <w:numPr>
          <w:ilvl w:val="0"/>
          <w:numId w:val="1"/>
        </w:numPr>
        <w:suppressAutoHyphens/>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il possesso e l’utilizzo della firma digitale di cui all’art. 1, co. 1, lett. s) del D.lgs. n. 82/2005; </w:t>
      </w:r>
    </w:p>
    <w:p w14:paraId="0A4072B2" w14:textId="77777777" w:rsidR="00DF03AA" w:rsidRPr="007B21EE" w:rsidRDefault="00DF03AA" w:rsidP="00C32A45">
      <w:pPr>
        <w:widowControl w:val="0"/>
        <w:numPr>
          <w:ilvl w:val="0"/>
          <w:numId w:val="1"/>
        </w:numPr>
        <w:suppressAutoHyphens/>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la seguente dotazione tecnica minima: un personal computer collegato ad internet e dotato di un browser Microsoft Internet Explorer 7.0 o superiore, oppure Mozilla Firefox 3+ o superiore; Safari 3.1+ o superiore, Opera 10+ o superiore, Google Chrome 2+ o superiore; un programma software per la conversione in formato pdf dei file che compongono l’offerta.</w:t>
      </w:r>
    </w:p>
    <w:p w14:paraId="657CD826"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Il Sistema è costituito da una piattaforma telematica di negoziazione nella disponibilità di Consip S.p.A. conforme alle regole stabilite dal D.lgs. n. 82/2005 e dalle pertinenti norme del Codice. </w:t>
      </w:r>
    </w:p>
    <w:p w14:paraId="017D2092" w14:textId="3EEF14DA"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In considerazione dei vincoli del Sistema, </w:t>
      </w:r>
      <w:r w:rsidRPr="007B21EE">
        <w:rPr>
          <w:rFonts w:ascii="Times New Roman" w:hAnsi="Times New Roman" w:cs="Times New Roman"/>
          <w:b/>
          <w:sz w:val="24"/>
          <w:szCs w:val="24"/>
        </w:rPr>
        <w:t>ciascun concorrente ha a disposizione una capacità pari</w:t>
      </w:r>
      <w:r w:rsidR="00D66A2C">
        <w:rPr>
          <w:rFonts w:ascii="Times New Roman" w:hAnsi="Times New Roman" w:cs="Times New Roman"/>
          <w:b/>
          <w:sz w:val="24"/>
          <w:szCs w:val="24"/>
        </w:rPr>
        <w:t xml:space="preserve"> </w:t>
      </w:r>
      <w:r w:rsidRPr="007B21EE">
        <w:rPr>
          <w:rFonts w:ascii="Times New Roman" w:hAnsi="Times New Roman" w:cs="Times New Roman"/>
          <w:b/>
          <w:sz w:val="24"/>
          <w:szCs w:val="24"/>
        </w:rPr>
        <w:t xml:space="preserve">alla dimensione massima di 13 MB </w:t>
      </w:r>
      <w:r w:rsidRPr="007B21EE">
        <w:rPr>
          <w:rFonts w:ascii="Times New Roman" w:hAnsi="Times New Roman" w:cs="Times New Roman"/>
          <w:sz w:val="24"/>
          <w:szCs w:val="24"/>
        </w:rPr>
        <w:t xml:space="preserve">per ciascun singolo file da inviare e di cui è composta l’offerta, </w:t>
      </w:r>
      <w:r w:rsidRPr="007B21EE">
        <w:rPr>
          <w:rFonts w:ascii="Times New Roman" w:hAnsi="Times New Roman" w:cs="Times New Roman"/>
          <w:b/>
          <w:sz w:val="24"/>
          <w:szCs w:val="24"/>
        </w:rPr>
        <w:t>oltre la quale non è garantito il tempestivo upload del documento stesso</w:t>
      </w:r>
      <w:r w:rsidRPr="007B21EE">
        <w:rPr>
          <w:rFonts w:ascii="Times New Roman" w:hAnsi="Times New Roman" w:cs="Times New Roman"/>
          <w:sz w:val="24"/>
          <w:szCs w:val="24"/>
        </w:rPr>
        <w:t xml:space="preserve">. Nel caso fosse necessario l’invio di file di dimensioni maggiori si suggerisce il frazionamento degli stessi in più file. Per quanto concerne, invece, l’area comunicazioni del Sistema, ciascun operatore ha a disposizione una capacità pari alla </w:t>
      </w:r>
      <w:r w:rsidRPr="007B21EE">
        <w:rPr>
          <w:rFonts w:ascii="Times New Roman" w:hAnsi="Times New Roman" w:cs="Times New Roman"/>
          <w:b/>
          <w:sz w:val="24"/>
          <w:szCs w:val="24"/>
        </w:rPr>
        <w:t xml:space="preserve">dimensione massima di 6 MB </w:t>
      </w:r>
      <w:r w:rsidRPr="007B21EE">
        <w:rPr>
          <w:rFonts w:ascii="Times New Roman" w:hAnsi="Times New Roman" w:cs="Times New Roman"/>
          <w:sz w:val="24"/>
          <w:szCs w:val="24"/>
        </w:rPr>
        <w:t>per comunicazione. Nel caso fosse necessario inviare comunicazioni con allegati file di dimensioni superiori si suggerisce l’invio di più comunicazioni.</w:t>
      </w:r>
    </w:p>
    <w:p w14:paraId="385730B2"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È in ogni caso responsabilità dei concorrenti far pervenire tempestivamente a questa Stazione appaltante, nei termini prescritti, tutti i documenti e le informazioni richiesti per la partecipazione alla gara, </w:t>
      </w:r>
      <w:r w:rsidRPr="007B21EE">
        <w:rPr>
          <w:rFonts w:ascii="Times New Roman" w:hAnsi="Times New Roman" w:cs="Times New Roman"/>
          <w:b/>
          <w:sz w:val="24"/>
          <w:szCs w:val="24"/>
        </w:rPr>
        <w:t>pena l’esclusione dalla procedura</w:t>
      </w:r>
      <w:r w:rsidRPr="007B21EE">
        <w:rPr>
          <w:rFonts w:ascii="Times New Roman" w:hAnsi="Times New Roman" w:cs="Times New Roman"/>
          <w:sz w:val="24"/>
          <w:szCs w:val="24"/>
        </w:rPr>
        <w:t>. Sono fatte salve le ipotesi di possibile esercizio del soccorso istruttorio di cui all’art. 83, comma 9 del Codice.</w:t>
      </w:r>
    </w:p>
    <w:p w14:paraId="03F3E43A"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Ogni operazione effettuata attraverso il Sistema: </w:t>
      </w:r>
    </w:p>
    <w:p w14:paraId="3E872F8E" w14:textId="77777777" w:rsidR="00DF03AA" w:rsidRPr="007B21EE" w:rsidRDefault="00DF03AA" w:rsidP="00C32A45">
      <w:pPr>
        <w:widowControl w:val="0"/>
        <w:numPr>
          <w:ilvl w:val="0"/>
          <w:numId w:val="2"/>
        </w:numPr>
        <w:suppressAutoHyphens/>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è memorizzata nelle registrazioni di sistema, quale strumento con funzioni di attestazione e tracciabilità di ogni attività e/o azione compiuta a Sistema; </w:t>
      </w:r>
    </w:p>
    <w:p w14:paraId="6338340C" w14:textId="77777777" w:rsidR="00DF03AA" w:rsidRPr="007B21EE" w:rsidRDefault="00DF03AA" w:rsidP="00C32A45">
      <w:pPr>
        <w:widowControl w:val="0"/>
        <w:numPr>
          <w:ilvl w:val="0"/>
          <w:numId w:val="2"/>
        </w:numPr>
        <w:suppressAutoHyphens/>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si intende compiuta nell’ora e nel giorno risultante dalle registrazioni di sistema.</w:t>
      </w:r>
    </w:p>
    <w:p w14:paraId="7E31ABEA"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Il tempo del Sistema è il tempo ufficiale nel quale vengono compiute le azioni attraverso il Sistema medesimo e lo stesso è costantemente indicato a margine di ogni schermata del Sistema. In particolare, il tempo del Sistema è sincronizzato sull’ora italiana riferita alla scala di tempo UTC (IEN), di cui al D.M. 30 novembre 1993, n. 591. L’accuratezza della misura del tempo è garantita dall’uso, su tutti i server, del protocollo NTP che tipicamente garantisce una precisione nella sincronizzazione dell’ordine </w:t>
      </w:r>
      <w:r w:rsidRPr="007B21EE">
        <w:rPr>
          <w:rFonts w:ascii="Times New Roman" w:hAnsi="Times New Roman" w:cs="Times New Roman"/>
          <w:sz w:val="24"/>
          <w:szCs w:val="24"/>
        </w:rPr>
        <w:softHyphen/>
        <w:t xml:space="preserve"> di ½ millisecondi. Le scadenze temporali vengono sempre impostate a livello di secondi anche se a </w:t>
      </w:r>
      <w:r w:rsidRPr="007B21EE">
        <w:rPr>
          <w:rFonts w:ascii="Times New Roman" w:hAnsi="Times New Roman" w:cs="Times New Roman"/>
          <w:sz w:val="24"/>
          <w:szCs w:val="24"/>
        </w:rPr>
        <w:softHyphen/>
        <w:t xml:space="preserve"> livello applicativo il controllo viene effettuato dal sistema con una sensibilità di un microsecondo (10^-6 </w:t>
      </w:r>
      <w:r w:rsidRPr="007B21EE">
        <w:rPr>
          <w:rFonts w:ascii="Times New Roman" w:hAnsi="Times New Roman" w:cs="Times New Roman"/>
          <w:sz w:val="24"/>
          <w:szCs w:val="24"/>
        </w:rPr>
        <w:softHyphen/>
        <w:t xml:space="preserve"> secondi). </w:t>
      </w:r>
    </w:p>
    <w:p w14:paraId="529D1E00"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Le registrazioni di sistema relative ai collegamenti effettuati al Sistema e alle relative operazioni eseguite nell’ambito della partecipazione alla presente procedura, sono conservate nel Sistema e fanno piena prova nei confronti degli utenti del Sistema. Tali registrazioni di sistema hanno carattere riservato e non saranno divulgate a terzi, salvo ordine del giudice o in caso di legittima richiesta di accesso agli atti, ai sensi della Legge n. 241/1990.</w:t>
      </w:r>
    </w:p>
    <w:p w14:paraId="7094D8B6"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Le registrazioni di sistema sono effettuate ed archiviate, anche digitalmente, in conformità alle disposizioni tecniche e normative emanate ai sensi degli articoli 43 e 44 del D.lgs. n. 82/2005.</w:t>
      </w:r>
    </w:p>
    <w:p w14:paraId="194AC1D8"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Tutti gli utenti, con l’utilizzazione del Sistema esonerano la Consip S.p.A., il Gestore del Sistema e l’Amministrazione da ogni responsabilità relativa a qualsivoglia malfunzionamento o difetto </w:t>
      </w:r>
      <w:r w:rsidRPr="007B21EE">
        <w:rPr>
          <w:rFonts w:ascii="Times New Roman" w:hAnsi="Times New Roman" w:cs="Times New Roman"/>
          <w:sz w:val="24"/>
          <w:szCs w:val="24"/>
        </w:rPr>
        <w:lastRenderedPageBreak/>
        <w:t>relativo ai servizi di connettività necessari a raggiungere, attraverso la rete pubblica di telecomunicazioni, il Sistema medesimo. Ove possibile, Consip S.p.A. e/o il Gestore del Sistema comunicheranno anticipatamente agli utenti del Sistema gli interventi di manutenzione sul Sistema stesso. Gli utenti del Sistema, in ogni caso, prendono atto ed accettano che l’accesso al Sistema utilizzato per la presente procedura potrà essere sospeso o limitato per l’effettuazione di interventi tecnici volti a ripristinarne o migliorarne il funzionamento o la sicurezza.</w:t>
      </w:r>
    </w:p>
    <w:p w14:paraId="63FB3B88" w14:textId="77777777" w:rsidR="00DF03AA" w:rsidRPr="007B21EE" w:rsidRDefault="00DF03AA" w:rsidP="007B21EE">
      <w:pPr>
        <w:widowControl w:val="0"/>
        <w:spacing w:after="12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Qualora si desideri ausilio nel superamento di problemi tecnici riscontrati nel corso della procedura di Registrazione e/o presentazione dell’offerta, si consiglia di contattare il Call Center dedicato presso i recapiti indicati nel sito  </w:t>
      </w:r>
      <w:hyperlink w:history="1">
        <w:r w:rsidRPr="007B21EE">
          <w:rPr>
            <w:rStyle w:val="Collegamentoipertestuale"/>
            <w:rFonts w:ascii="Times New Roman" w:hAnsi="Times New Roman"/>
            <w:sz w:val="24"/>
            <w:szCs w:val="24"/>
          </w:rPr>
          <w:t>www.acquistinretepa.it,</w:t>
        </w:r>
      </w:hyperlink>
      <w:r w:rsidRPr="007B21EE">
        <w:rPr>
          <w:rFonts w:ascii="Times New Roman" w:hAnsi="Times New Roman" w:cs="Times New Roman"/>
          <w:sz w:val="24"/>
          <w:szCs w:val="24"/>
        </w:rPr>
        <w:t xml:space="preserve">  di  lasciare i dati identificativi dell’impresa e di specificare le problematiche riscontrate, fermo restando il rispetto di tutti i termini perentori previsti nella documentazione di gara.</w:t>
      </w:r>
    </w:p>
    <w:p w14:paraId="3827B5DC" w14:textId="77777777" w:rsidR="00DF03AA" w:rsidRPr="007B21EE" w:rsidRDefault="00DF03AA" w:rsidP="00C32A45">
      <w:pPr>
        <w:pStyle w:val="Sottotitolo"/>
        <w:numPr>
          <w:ilvl w:val="2"/>
          <w:numId w:val="33"/>
        </w:numPr>
        <w:spacing w:after="120"/>
        <w:jc w:val="both"/>
        <w:rPr>
          <w:rFonts w:ascii="Times New Roman" w:hAnsi="Times New Roman" w:cs="Times New Roman"/>
          <w:i/>
          <w:iCs/>
        </w:rPr>
      </w:pPr>
      <w:r w:rsidRPr="00D27682">
        <w:rPr>
          <w:rStyle w:val="Enfasicorsivo"/>
          <w:rFonts w:ascii="Times New Roman" w:hAnsi="Times New Roman"/>
          <w:b/>
          <w:iCs w:val="0"/>
        </w:rPr>
        <w:t>Il gestore del Sistema</w:t>
      </w:r>
      <w:r w:rsidR="00D27682">
        <w:rPr>
          <w:rStyle w:val="Enfasicorsivo"/>
          <w:rFonts w:ascii="Times New Roman" w:hAnsi="Times New Roman"/>
          <w:b/>
          <w:i w:val="0"/>
          <w:iCs w:val="0"/>
        </w:rPr>
        <w:t>.</w:t>
      </w:r>
    </w:p>
    <w:p w14:paraId="66789083"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Per la presente procedura, questa Stazione appaltante si avvale, per il tramite di Consip, del supporto tecnico del Gestore del Sistema (ovvero il soggetto indicato sul sito </w:t>
      </w:r>
      <w:hyperlink r:id="rId29" w:history="1">
        <w:r w:rsidR="002F7586" w:rsidRPr="00420922">
          <w:rPr>
            <w:rStyle w:val="Collegamentoipertestuale"/>
            <w:rFonts w:ascii="Times New Roman" w:hAnsi="Times New Roman"/>
            <w:sz w:val="24"/>
            <w:szCs w:val="24"/>
          </w:rPr>
          <w:t>www.acquistinretepa.it</w:t>
        </w:r>
      </w:hyperlink>
      <w:r w:rsidR="00D51429">
        <w:t xml:space="preserve"> </w:t>
      </w:r>
      <w:r w:rsidRPr="002F7586">
        <w:rPr>
          <w:rFonts w:ascii="Times New Roman" w:hAnsi="Times New Roman" w:cs="Times New Roman"/>
          <w:sz w:val="24"/>
          <w:szCs w:val="24"/>
        </w:rPr>
        <w:t>r</w:t>
      </w:r>
      <w:r w:rsidRPr="007B21EE">
        <w:rPr>
          <w:rFonts w:ascii="Times New Roman" w:hAnsi="Times New Roman" w:cs="Times New Roman"/>
          <w:sz w:val="24"/>
          <w:szCs w:val="24"/>
        </w:rPr>
        <w:t>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w:t>
      </w:r>
    </w:p>
    <w:p w14:paraId="3A4CD864"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Il Gestore del Sistema è, in particolare, responsabile della sicurezza informatica, logica, fisica ed applicativa del Sistema stesso e riveste il ruolo di Responsabile della Sicurezza e di Amministratore di Sistema ai sensi della disciplina che regola la materia. Lo stesso è altresì responsabile dell’adozione di tutte le misure stabilite dal D.lgs. n. 196/2003 in materia di protezione dei dati personali.</w:t>
      </w:r>
    </w:p>
    <w:p w14:paraId="31165643" w14:textId="77777777" w:rsidR="00DF03AA" w:rsidRPr="007B21EE" w:rsidRDefault="00DF03AA" w:rsidP="007B21EE">
      <w:pPr>
        <w:widowControl w:val="0"/>
        <w:spacing w:after="120" w:line="240" w:lineRule="auto"/>
        <w:jc w:val="both"/>
        <w:rPr>
          <w:rFonts w:ascii="Times New Roman" w:hAnsi="Times New Roman" w:cs="Times New Roman"/>
          <w:sz w:val="24"/>
          <w:szCs w:val="24"/>
        </w:rPr>
      </w:pPr>
      <w:r w:rsidRPr="007B21EE">
        <w:rPr>
          <w:rFonts w:ascii="Times New Roman" w:hAnsi="Times New Roman" w:cs="Times New Roman"/>
          <w:sz w:val="24"/>
          <w:szCs w:val="24"/>
        </w:rPr>
        <w:t>L’offerta dovrà essere presentata esclusivamente attraverso il Sistema secondo le indicazioni, modalità e condizioni indicate nel presente disciplinare.</w:t>
      </w:r>
    </w:p>
    <w:p w14:paraId="40F80B53" w14:textId="77777777" w:rsidR="00DF03AA" w:rsidRPr="002F7586" w:rsidRDefault="00DF03AA" w:rsidP="00C32A45">
      <w:pPr>
        <w:pStyle w:val="Sottotitolo"/>
        <w:numPr>
          <w:ilvl w:val="2"/>
          <w:numId w:val="33"/>
        </w:numPr>
        <w:spacing w:after="120"/>
        <w:jc w:val="both"/>
        <w:rPr>
          <w:rFonts w:ascii="Times New Roman" w:hAnsi="Times New Roman" w:cs="Times New Roman"/>
          <w:i/>
        </w:rPr>
      </w:pPr>
      <w:r w:rsidRPr="00D27682">
        <w:rPr>
          <w:rStyle w:val="Enfasicorsivo"/>
          <w:rFonts w:ascii="Times New Roman" w:hAnsi="Times New Roman"/>
          <w:b/>
        </w:rPr>
        <w:t>La registrazione al Sistema</w:t>
      </w:r>
      <w:r w:rsidR="00D27682">
        <w:rPr>
          <w:rStyle w:val="Enfasicorsivo"/>
          <w:rFonts w:ascii="Times New Roman" w:hAnsi="Times New Roman"/>
          <w:b/>
          <w:i w:val="0"/>
        </w:rPr>
        <w:t>.</w:t>
      </w:r>
    </w:p>
    <w:p w14:paraId="06D757D5"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Per poter presentare offerta tramite il Sistema è necessario procedere alla Registrazione presso il Sistema. La Registrazione dovrà sempre essere effettuata - necessariamente - da un operatore economico singolo, a prescindere dalla volontà di partecipare alla procedura in forma associata: tale intenzione potrà essere concretizzata nella fase di presentazione dell’offerta e non in quella della semplice registrazione.</w:t>
      </w:r>
    </w:p>
    <w:p w14:paraId="0E513058"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La registrazione al Sistema dovrà essere richiesta unicamente dal soggetto dotato dei necessari poteri per richiedere la Registrazione e impegnare l’operatore economico medesimo. All’esito della Registrazione al soggetto che ne ha fatto richiesta viene rilasciata una </w:t>
      </w:r>
      <w:r w:rsidRPr="007B21EE">
        <w:rPr>
          <w:rFonts w:ascii="Times New Roman" w:hAnsi="Times New Roman" w:cs="Times New Roman"/>
          <w:i/>
          <w:sz w:val="24"/>
          <w:szCs w:val="24"/>
        </w:rPr>
        <w:t xml:space="preserve">user id </w:t>
      </w:r>
      <w:r w:rsidRPr="007B21EE">
        <w:rPr>
          <w:rFonts w:ascii="Times New Roman" w:hAnsi="Times New Roman" w:cs="Times New Roman"/>
          <w:sz w:val="24"/>
          <w:szCs w:val="24"/>
        </w:rPr>
        <w:t xml:space="preserve">e una </w:t>
      </w:r>
      <w:r w:rsidRPr="007B21EE">
        <w:rPr>
          <w:rFonts w:ascii="Times New Roman" w:hAnsi="Times New Roman" w:cs="Times New Roman"/>
          <w:i/>
          <w:sz w:val="24"/>
          <w:szCs w:val="24"/>
        </w:rPr>
        <w:t xml:space="preserve">password </w:t>
      </w:r>
      <w:r w:rsidRPr="007B21EE">
        <w:rPr>
          <w:rFonts w:ascii="Times New Roman" w:hAnsi="Times New Roman" w:cs="Times New Roman"/>
          <w:sz w:val="24"/>
          <w:szCs w:val="24"/>
        </w:rPr>
        <w:t>(d’ora innanzi anche “</w:t>
      </w:r>
      <w:r w:rsidRPr="007B21EE">
        <w:rPr>
          <w:rFonts w:ascii="Times New Roman" w:hAnsi="Times New Roman" w:cs="Times New Roman"/>
          <w:i/>
          <w:sz w:val="24"/>
          <w:szCs w:val="24"/>
        </w:rPr>
        <w:t>account”</w:t>
      </w:r>
      <w:r w:rsidRPr="007B21EE">
        <w:rPr>
          <w:rFonts w:ascii="Times New Roman" w:hAnsi="Times New Roman" w:cs="Times New Roman"/>
          <w:sz w:val="24"/>
          <w:szCs w:val="24"/>
        </w:rPr>
        <w:t>). L’</w:t>
      </w:r>
      <w:r w:rsidRPr="007B21EE">
        <w:rPr>
          <w:rFonts w:ascii="Times New Roman" w:hAnsi="Times New Roman" w:cs="Times New Roman"/>
          <w:i/>
          <w:sz w:val="24"/>
          <w:szCs w:val="24"/>
        </w:rPr>
        <w:t xml:space="preserve">account </w:t>
      </w:r>
      <w:r w:rsidRPr="007B21EE">
        <w:rPr>
          <w:rFonts w:ascii="Times New Roman" w:hAnsi="Times New Roman" w:cs="Times New Roman"/>
          <w:sz w:val="24"/>
          <w:szCs w:val="24"/>
        </w:rPr>
        <w:t>è strettamente personale e riservato ed è utilizzato quale strumento di identificazione informatica e di firma elettronica ai sensi del D.lgs. n. 82/2005 (Codice dell’Amministrazione Digitale). Il titolare dell’</w:t>
      </w:r>
      <w:r w:rsidRPr="007B21EE">
        <w:rPr>
          <w:rFonts w:ascii="Times New Roman" w:hAnsi="Times New Roman" w:cs="Times New Roman"/>
          <w:i/>
          <w:sz w:val="24"/>
          <w:szCs w:val="24"/>
        </w:rPr>
        <w:t xml:space="preserve">account </w:t>
      </w:r>
      <w:r w:rsidRPr="007B21EE">
        <w:rPr>
          <w:rFonts w:ascii="Times New Roman" w:hAnsi="Times New Roman" w:cs="Times New Roman"/>
          <w:sz w:val="24"/>
          <w:szCs w:val="24"/>
        </w:rPr>
        <w:t>è tenuto a operare nel rispetto dei principi di correttezza e buona fede, in modo da non arrecare pregiudizio al Sistema, ai soggetti ivi operanti e, in generale, a terzi, in conformità a quanto previsto dall’art. 13 delle Regole del sistema e-Procurement.  L’</w:t>
      </w:r>
      <w:r w:rsidRPr="007B21EE">
        <w:rPr>
          <w:rFonts w:ascii="Times New Roman" w:hAnsi="Times New Roman" w:cs="Times New Roman"/>
          <w:i/>
          <w:sz w:val="24"/>
          <w:szCs w:val="24"/>
        </w:rPr>
        <w:t xml:space="preserve">account </w:t>
      </w:r>
      <w:r w:rsidRPr="007B21EE">
        <w:rPr>
          <w:rFonts w:ascii="Times New Roman" w:hAnsi="Times New Roman" w:cs="Times New Roman"/>
          <w:sz w:val="24"/>
          <w:szCs w:val="24"/>
        </w:rPr>
        <w:t>creato in sede di registrazione è necessario per ogni successivo accesso alle fasi telematiche della procedura. L’operatore economico, con la registrazione e, comunque, con la presentazione dell’offerta, dà per rato e valido e riconosce senza contestazione alcuna quanto posto in essere all’interno del Sistema dall’</w:t>
      </w:r>
      <w:r w:rsidRPr="007B21EE">
        <w:rPr>
          <w:rFonts w:ascii="Times New Roman" w:hAnsi="Times New Roman" w:cs="Times New Roman"/>
          <w:i/>
          <w:sz w:val="24"/>
          <w:szCs w:val="24"/>
        </w:rPr>
        <w:t xml:space="preserve">account </w:t>
      </w:r>
      <w:r w:rsidRPr="007B21EE">
        <w:rPr>
          <w:rFonts w:ascii="Times New Roman" w:hAnsi="Times New Roman" w:cs="Times New Roman"/>
          <w:sz w:val="24"/>
          <w:szCs w:val="24"/>
        </w:rPr>
        <w:t>riconducibile all’operatore economico medesimo; ogni azione inerente al</w:t>
      </w:r>
      <w:r w:rsidRPr="007B21EE">
        <w:rPr>
          <w:rFonts w:ascii="Times New Roman" w:hAnsi="Times New Roman" w:cs="Times New Roman"/>
          <w:iCs/>
          <w:sz w:val="24"/>
          <w:szCs w:val="24"/>
        </w:rPr>
        <w:t>l</w:t>
      </w:r>
      <w:r w:rsidRPr="007B21EE">
        <w:rPr>
          <w:rFonts w:ascii="Times New Roman" w:hAnsi="Times New Roman" w:cs="Times New Roman"/>
          <w:i/>
          <w:sz w:val="24"/>
          <w:szCs w:val="24"/>
        </w:rPr>
        <w:t xml:space="preserve">’account </w:t>
      </w:r>
      <w:r w:rsidRPr="007B21EE">
        <w:rPr>
          <w:rFonts w:ascii="Times New Roman" w:hAnsi="Times New Roman" w:cs="Times New Roman"/>
          <w:sz w:val="24"/>
          <w:szCs w:val="24"/>
        </w:rPr>
        <w:t>all’interno del Sistema si intenderà, pertanto, direttamente e incontrovertibilmente imputabile all’operatore economico registrato.</w:t>
      </w:r>
    </w:p>
    <w:p w14:paraId="5BB848A7"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L’accesso, l’utilizzo del Sistema e la partecipazione alla procedura comportano l’accettazione incondizionata di tutti i termini, le condizioni di utilizzo e le avvertenze contenute nel presente Disciplinare di gara, nei relativi allegati – tra cui in particolare le Regole del Sistema di e-Procurement della Pubblica  Amministrazione e le  istruzioni presenti nel sito  </w:t>
      </w:r>
      <w:hyperlink r:id="rId30" w:history="1">
        <w:r w:rsidR="002F7586" w:rsidRPr="00420922">
          <w:rPr>
            <w:rStyle w:val="Collegamentoipertestuale"/>
            <w:rFonts w:ascii="Times New Roman" w:hAnsi="Times New Roman"/>
            <w:sz w:val="24"/>
            <w:szCs w:val="24"/>
          </w:rPr>
          <w:t>www.acquistinretepa.it</w:t>
        </w:r>
      </w:hyperlink>
      <w:r w:rsidR="002F7586">
        <w:rPr>
          <w:rFonts w:ascii="Times New Roman" w:hAnsi="Times New Roman" w:cs="Times New Roman"/>
          <w:sz w:val="24"/>
          <w:szCs w:val="24"/>
        </w:rPr>
        <w:t xml:space="preserve"> ,</w:t>
      </w:r>
      <w:r w:rsidRPr="007B21EE">
        <w:rPr>
          <w:rFonts w:ascii="Times New Roman" w:hAnsi="Times New Roman" w:cs="Times New Roman"/>
          <w:sz w:val="24"/>
          <w:szCs w:val="24"/>
        </w:rPr>
        <w:t xml:space="preserve"> nonché  di quanto portato a conoscenza degli utenti tramite la pubblicazione nel sito  </w:t>
      </w:r>
      <w:hyperlink r:id="rId31" w:history="1">
        <w:r w:rsidR="002F7586" w:rsidRPr="00420922">
          <w:rPr>
            <w:rStyle w:val="Collegamentoipertestuale"/>
            <w:rFonts w:ascii="Times New Roman" w:hAnsi="Times New Roman"/>
            <w:sz w:val="24"/>
            <w:szCs w:val="24"/>
          </w:rPr>
          <w:t>www.acquistinretepa.it</w:t>
        </w:r>
      </w:hyperlink>
      <w:r w:rsidR="00D51429">
        <w:t xml:space="preserve"> </w:t>
      </w:r>
      <w:r w:rsidRPr="002F7586">
        <w:rPr>
          <w:rFonts w:ascii="Times New Roman" w:hAnsi="Times New Roman" w:cs="Times New Roman"/>
          <w:sz w:val="24"/>
          <w:szCs w:val="24"/>
        </w:rPr>
        <w:t>o</w:t>
      </w:r>
      <w:r w:rsidRPr="007B21EE">
        <w:rPr>
          <w:rFonts w:ascii="Times New Roman" w:hAnsi="Times New Roman" w:cs="Times New Roman"/>
          <w:sz w:val="24"/>
          <w:szCs w:val="24"/>
        </w:rPr>
        <w:t xml:space="preserve"> le comunicazioni attraverso il Sistema.</w:t>
      </w:r>
    </w:p>
    <w:p w14:paraId="47C820B5" w14:textId="77777777" w:rsidR="00DF03AA" w:rsidRPr="007B21EE" w:rsidRDefault="00DF03AA" w:rsidP="007B21EE">
      <w:pPr>
        <w:widowControl w:val="0"/>
        <w:spacing w:after="120" w:line="240" w:lineRule="auto"/>
        <w:jc w:val="both"/>
        <w:rPr>
          <w:rFonts w:ascii="Times New Roman" w:hAnsi="Times New Roman" w:cs="Times New Roman"/>
          <w:sz w:val="24"/>
          <w:szCs w:val="24"/>
        </w:rPr>
      </w:pPr>
      <w:r w:rsidRPr="007B21EE">
        <w:rPr>
          <w:rFonts w:ascii="Times New Roman" w:hAnsi="Times New Roman" w:cs="Times New Roman"/>
          <w:sz w:val="24"/>
          <w:szCs w:val="24"/>
        </w:rPr>
        <w:t>In caso di violazione delle Regole, tale da comportare la cancellazione della Registrazione dell’operatore economico, l’operatore economico medesimo non potrà partecipare alla presente procedura.</w:t>
      </w:r>
    </w:p>
    <w:p w14:paraId="639BAB20" w14:textId="1A6E9C25" w:rsidR="00DF03AA" w:rsidRPr="007B21EE" w:rsidRDefault="002F7586" w:rsidP="007B21EE">
      <w:pPr>
        <w:pStyle w:val="Sottotitolo"/>
        <w:spacing w:after="120"/>
        <w:ind w:left="720"/>
        <w:jc w:val="both"/>
        <w:rPr>
          <w:rFonts w:ascii="Times New Roman" w:hAnsi="Times New Roman" w:cs="Times New Roman"/>
        </w:rPr>
      </w:pPr>
      <w:r w:rsidRPr="002F7586">
        <w:rPr>
          <w:rStyle w:val="Enfasicorsivo"/>
          <w:rFonts w:ascii="Times New Roman" w:eastAsia="Calibri" w:hAnsi="Times New Roman"/>
          <w:b/>
          <w:iCs w:val="0"/>
        </w:rPr>
        <w:t>4</w:t>
      </w:r>
      <w:r w:rsidR="007E6F58">
        <w:rPr>
          <w:rStyle w:val="Enfasicorsivo"/>
          <w:rFonts w:ascii="Times New Roman" w:eastAsia="Calibri" w:hAnsi="Times New Roman"/>
          <w:b/>
          <w:iCs w:val="0"/>
        </w:rPr>
        <w:t>.3</w:t>
      </w:r>
      <w:r w:rsidR="007B21EE" w:rsidRPr="002F7586">
        <w:rPr>
          <w:rStyle w:val="Enfasicorsivo"/>
          <w:rFonts w:ascii="Times New Roman" w:eastAsia="Calibri" w:hAnsi="Times New Roman"/>
          <w:b/>
          <w:iCs w:val="0"/>
        </w:rPr>
        <w:t>.4</w:t>
      </w:r>
      <w:r w:rsidR="00CA1D4F">
        <w:rPr>
          <w:rStyle w:val="Enfasicorsivo"/>
          <w:rFonts w:ascii="Times New Roman" w:eastAsia="Calibri" w:hAnsi="Times New Roman"/>
          <w:b/>
          <w:iCs w:val="0"/>
        </w:rPr>
        <w:t xml:space="preserve"> </w:t>
      </w:r>
      <w:r w:rsidR="00DF03AA" w:rsidRPr="00D27682">
        <w:rPr>
          <w:rStyle w:val="Enfasicorsivo"/>
          <w:rFonts w:ascii="Times New Roman" w:hAnsi="Times New Roman"/>
          <w:b/>
          <w:iCs w:val="0"/>
        </w:rPr>
        <w:t>Regole di condotta per l’utilizzazione del Sistema</w:t>
      </w:r>
      <w:r w:rsidR="00D27682">
        <w:rPr>
          <w:rStyle w:val="Enfasicorsivo"/>
          <w:rFonts w:ascii="Times New Roman" w:hAnsi="Times New Roman"/>
          <w:b/>
          <w:i w:val="0"/>
          <w:iCs w:val="0"/>
        </w:rPr>
        <w:t>.</w:t>
      </w:r>
    </w:p>
    <w:p w14:paraId="6600CFA0"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I concorrenti e, comunque, tutti gli utenti del Sistema sono tenuti ad utilizzare il Sistema stesso secondo buona fede ed esclusivamente per le finalità consentite e sopra specificate, e sono altresì responsabili per le violazioni delle disposizioni di legge e regolamentari, in materia di acquisti di beni e servizi della Pubblica Amministrazione e per qualunque genere di illecito amministrativo, civile o penale.</w:t>
      </w:r>
    </w:p>
    <w:p w14:paraId="482A27A2"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I concorrenti e, comunque, tutti gli utenti del Sistema si obbligano a porre in essere tutte le condotte necessarie ad evitare che attraverso il Sistema si attuino turbative nel corretto svolgimento delle procedure di gara con particolare riferimento a condotte quali, a titolo esemplificativo e non esaustivo: la turbativa d’asta, le offerte fantasma, gli accordi di cartello.</w:t>
      </w:r>
    </w:p>
    <w:p w14:paraId="143F4B05"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In caso di inosservanza di quanto sopra, la Stazione appaltante segnalerà il fatto all’autorità giudiziaria, all’Autorità Nazionale Anticorruzione, all’Osservatorio sui contratti pubblici di lavori, forniture e servizi per gli opportuni provvedimenti di competenza.</w:t>
      </w:r>
    </w:p>
    <w:p w14:paraId="5B2DB823"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 xml:space="preserve">Tutti i contenuti del sito </w:t>
      </w:r>
      <w:hyperlink r:id="rId32" w:history="1">
        <w:r w:rsidR="002F7586" w:rsidRPr="00420922">
          <w:rPr>
            <w:rStyle w:val="Collegamentoipertestuale"/>
            <w:rFonts w:ascii="Times New Roman" w:hAnsi="Times New Roman"/>
            <w:sz w:val="24"/>
            <w:szCs w:val="24"/>
          </w:rPr>
          <w:t>www.acquistinretepa.it</w:t>
        </w:r>
      </w:hyperlink>
      <w:r w:rsidR="002F7586">
        <w:rPr>
          <w:rFonts w:ascii="Times New Roman" w:hAnsi="Times New Roman" w:cs="Times New Roman"/>
          <w:sz w:val="24"/>
          <w:szCs w:val="24"/>
        </w:rPr>
        <w:t xml:space="preserve"> e</w:t>
      </w:r>
      <w:r w:rsidRPr="007B21EE">
        <w:rPr>
          <w:rFonts w:ascii="Times New Roman" w:hAnsi="Times New Roman" w:cs="Times New Roman"/>
          <w:sz w:val="24"/>
          <w:szCs w:val="24"/>
        </w:rPr>
        <w:t>, in generale, i servizi relativi al Sistema, forniti dal MEF, dalla Consip S.p.A. e dal Gestore del Sistema sono resi disponibili e prestati così come risultano dal suddetto sito e dal Sistema.</w:t>
      </w:r>
    </w:p>
    <w:p w14:paraId="03FDEED6" w14:textId="77777777" w:rsidR="00DF03AA" w:rsidRPr="007B21EE" w:rsidRDefault="00DF03AA" w:rsidP="007B21EE">
      <w:pPr>
        <w:widowControl w:val="0"/>
        <w:spacing w:after="0" w:line="240" w:lineRule="auto"/>
        <w:jc w:val="both"/>
        <w:rPr>
          <w:rFonts w:ascii="Times New Roman" w:hAnsi="Times New Roman" w:cs="Times New Roman"/>
          <w:sz w:val="24"/>
          <w:szCs w:val="24"/>
        </w:rPr>
      </w:pPr>
      <w:r w:rsidRPr="007B21EE">
        <w:rPr>
          <w:rFonts w:ascii="Times New Roman" w:hAnsi="Times New Roman" w:cs="Times New Roman"/>
          <w:sz w:val="24"/>
          <w:szCs w:val="24"/>
        </w:rPr>
        <w:t>Con la Registrazione e la presentazione dell’offerta, i concorrenti manlevano e tengono indenne il MEF, la Consip S.p.A., la Stazione appaltante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w:t>
      </w:r>
    </w:p>
    <w:p w14:paraId="3FC02C3C" w14:textId="77777777" w:rsidR="00DF03AA" w:rsidRPr="00615738" w:rsidRDefault="00DF03AA" w:rsidP="0008065F">
      <w:pPr>
        <w:pStyle w:val="Sottotitolo"/>
        <w:spacing w:after="120"/>
        <w:jc w:val="both"/>
        <w:rPr>
          <w:rFonts w:ascii="Times New Roman" w:hAnsi="Times New Roman" w:cs="Times New Roman"/>
        </w:rPr>
      </w:pPr>
      <w:r w:rsidRPr="007B21EE">
        <w:rPr>
          <w:rFonts w:ascii="Times New Roman" w:hAnsi="Times New Roman" w:cs="Times New Roman"/>
        </w:rPr>
        <w:t xml:space="preserve">A fronte di violazioni di cui sopra, di disposizioni di legge o regolamentari e di irregolarità nell’utilizzo del Sistema da parte dei concorrenti, oltre a quanto previsto nelle altre parti del presente Disciplinare di gara, il MEF, la Consip S.p.A., la Stazione appaltante ed il Gestore del Sistema, ciascuno per quanto di rispettiva competenza, si riservano il diritto di agire per il </w:t>
      </w:r>
      <w:bookmarkStart w:id="21" w:name="_Hlk97645081"/>
      <w:r w:rsidRPr="00615738">
        <w:rPr>
          <w:rFonts w:ascii="Times New Roman" w:hAnsi="Times New Roman" w:cs="Times New Roman"/>
        </w:rPr>
        <w:t>risarcimento dei danni, diretti e indiretti, patrimoniali e di immagine, eventualmente subiti.</w:t>
      </w:r>
    </w:p>
    <w:p w14:paraId="4A6DBEE1" w14:textId="77777777" w:rsidR="007E6F58" w:rsidRPr="00615738" w:rsidRDefault="00AB1059" w:rsidP="00C32A45">
      <w:pPr>
        <w:pStyle w:val="Paragrafoelenco"/>
        <w:numPr>
          <w:ilvl w:val="0"/>
          <w:numId w:val="32"/>
        </w:numPr>
        <w:autoSpaceDE w:val="0"/>
        <w:autoSpaceDN w:val="0"/>
        <w:adjustRightInd w:val="0"/>
        <w:spacing w:after="120" w:line="240" w:lineRule="auto"/>
        <w:ind w:left="539" w:hanging="539"/>
        <w:jc w:val="both"/>
        <w:rPr>
          <w:rFonts w:ascii="Times New Roman" w:hAnsi="Times New Roman" w:cs="Times New Roman"/>
        </w:rPr>
      </w:pPr>
      <w:r w:rsidRPr="00615738">
        <w:rPr>
          <w:rFonts w:ascii="Times New Roman" w:hAnsi="Times New Roman" w:cs="Times New Roman"/>
          <w:b/>
          <w:bCs/>
          <w:sz w:val="24"/>
          <w:szCs w:val="24"/>
        </w:rPr>
        <w:t>DOCUMENTAZIONE DI GARA</w:t>
      </w:r>
      <w:r w:rsidR="00A5541C" w:rsidRPr="00615738">
        <w:rPr>
          <w:rFonts w:ascii="Times New Roman" w:hAnsi="Times New Roman" w:cs="Times New Roman"/>
          <w:b/>
          <w:bCs/>
          <w:sz w:val="24"/>
          <w:szCs w:val="24"/>
        </w:rPr>
        <w:t>.</w:t>
      </w:r>
    </w:p>
    <w:p w14:paraId="6F40A9B5" w14:textId="77777777" w:rsidR="00221D5F" w:rsidRPr="00615738" w:rsidRDefault="00221D5F" w:rsidP="00221D5F">
      <w:pPr>
        <w:pStyle w:val="Sottotitolo"/>
        <w:spacing w:after="0"/>
        <w:jc w:val="both"/>
        <w:rPr>
          <w:rFonts w:ascii="Times New Roman" w:hAnsi="Times New Roman" w:cs="Times New Roman"/>
        </w:rPr>
      </w:pPr>
      <w:r w:rsidRPr="00615738">
        <w:rPr>
          <w:rFonts w:ascii="Times New Roman" w:hAnsi="Times New Roman" w:cs="Times New Roman"/>
        </w:rPr>
        <w:t>La documentazione di gara è costituita da:</w:t>
      </w:r>
    </w:p>
    <w:p w14:paraId="1EBB7B25" w14:textId="77777777" w:rsidR="00221D5F" w:rsidRPr="00615738" w:rsidRDefault="00F67646" w:rsidP="0033184E">
      <w:pPr>
        <w:pStyle w:val="Sottotitolo"/>
        <w:numPr>
          <w:ilvl w:val="0"/>
          <w:numId w:val="14"/>
        </w:numPr>
        <w:ind w:left="714" w:hanging="357"/>
        <w:jc w:val="both"/>
        <w:rPr>
          <w:rFonts w:ascii="Times New Roman" w:hAnsi="Times New Roman" w:cs="Times New Roman"/>
        </w:rPr>
      </w:pPr>
      <w:r w:rsidRPr="00615738">
        <w:rPr>
          <w:rFonts w:ascii="Times New Roman" w:hAnsi="Times New Roman" w:cs="Times New Roman"/>
        </w:rPr>
        <w:t>Lettera di I</w:t>
      </w:r>
      <w:r w:rsidR="00221D5F" w:rsidRPr="00615738">
        <w:rPr>
          <w:rFonts w:ascii="Times New Roman" w:hAnsi="Times New Roman" w:cs="Times New Roman"/>
        </w:rPr>
        <w:t xml:space="preserve">nvito; </w:t>
      </w:r>
    </w:p>
    <w:p w14:paraId="196FED9F" w14:textId="77777777" w:rsidR="00221D5F" w:rsidRPr="00AC257B" w:rsidRDefault="00F67646" w:rsidP="0033184E">
      <w:pPr>
        <w:pStyle w:val="Sottotitolo"/>
        <w:numPr>
          <w:ilvl w:val="0"/>
          <w:numId w:val="14"/>
        </w:numPr>
        <w:ind w:left="714" w:hanging="357"/>
        <w:jc w:val="both"/>
        <w:rPr>
          <w:rFonts w:ascii="Times New Roman" w:hAnsi="Times New Roman" w:cs="Times New Roman"/>
        </w:rPr>
      </w:pPr>
      <w:r w:rsidRPr="00615738">
        <w:rPr>
          <w:rFonts w:ascii="Times New Roman" w:hAnsi="Times New Roman" w:cs="Times New Roman"/>
          <w:i/>
        </w:rPr>
        <w:t xml:space="preserve">Allegato 1 alla </w:t>
      </w:r>
      <w:r w:rsidRPr="00AC257B">
        <w:rPr>
          <w:rFonts w:ascii="Times New Roman" w:hAnsi="Times New Roman" w:cs="Times New Roman"/>
          <w:i/>
        </w:rPr>
        <w:t>Lettera di I</w:t>
      </w:r>
      <w:r w:rsidR="00221D5F" w:rsidRPr="00AC257B">
        <w:rPr>
          <w:rFonts w:ascii="Times New Roman" w:hAnsi="Times New Roman" w:cs="Times New Roman"/>
          <w:i/>
        </w:rPr>
        <w:t>nvito “</w:t>
      </w:r>
      <w:r w:rsidR="00B7798F" w:rsidRPr="00AC257B">
        <w:rPr>
          <w:rFonts w:ascii="Times New Roman" w:hAnsi="Times New Roman" w:cs="Times New Roman"/>
          <w:i/>
        </w:rPr>
        <w:t xml:space="preserve">Tab. </w:t>
      </w:r>
      <w:r w:rsidR="00221D5F" w:rsidRPr="00AC257B">
        <w:rPr>
          <w:rFonts w:ascii="Times New Roman" w:hAnsi="Times New Roman" w:cs="Times New Roman"/>
          <w:i/>
        </w:rPr>
        <w:t>Locali</w:t>
      </w:r>
      <w:r w:rsidR="00B7798F" w:rsidRPr="00AC257B">
        <w:rPr>
          <w:rFonts w:ascii="Times New Roman" w:hAnsi="Times New Roman" w:cs="Times New Roman"/>
          <w:i/>
        </w:rPr>
        <w:t xml:space="preserve"> + costo Canone + costo Utenze</w:t>
      </w:r>
      <w:r w:rsidR="00221D5F" w:rsidRPr="00AC257B">
        <w:rPr>
          <w:rFonts w:ascii="Times New Roman" w:hAnsi="Times New Roman" w:cs="Times New Roman"/>
          <w:i/>
        </w:rPr>
        <w:t>”</w:t>
      </w:r>
      <w:r w:rsidR="00221D5F" w:rsidRPr="00AC257B">
        <w:rPr>
          <w:rFonts w:ascii="Times New Roman" w:hAnsi="Times New Roman" w:cs="Times New Roman"/>
        </w:rPr>
        <w:t xml:space="preserve">; </w:t>
      </w:r>
    </w:p>
    <w:p w14:paraId="75FBA28F" w14:textId="77777777" w:rsidR="00221D5F" w:rsidRPr="00AC257B" w:rsidRDefault="00F67646" w:rsidP="0033184E">
      <w:pPr>
        <w:pStyle w:val="Sottotitolo"/>
        <w:numPr>
          <w:ilvl w:val="0"/>
          <w:numId w:val="14"/>
        </w:numPr>
        <w:ind w:left="714" w:hanging="357"/>
        <w:jc w:val="both"/>
        <w:rPr>
          <w:rFonts w:ascii="Times New Roman" w:hAnsi="Times New Roman" w:cs="Times New Roman"/>
        </w:rPr>
      </w:pPr>
      <w:r w:rsidRPr="00AC257B">
        <w:rPr>
          <w:rFonts w:ascii="Times New Roman" w:hAnsi="Times New Roman" w:cs="Times New Roman"/>
          <w:i/>
        </w:rPr>
        <w:t>Allegato 2 alla Lettera di I</w:t>
      </w:r>
      <w:r w:rsidR="00221D5F" w:rsidRPr="00AC257B">
        <w:rPr>
          <w:rFonts w:ascii="Times New Roman" w:hAnsi="Times New Roman" w:cs="Times New Roman"/>
          <w:i/>
        </w:rPr>
        <w:t>nvito</w:t>
      </w:r>
      <w:r w:rsidR="00221D5F" w:rsidRPr="00AC257B">
        <w:rPr>
          <w:rFonts w:ascii="Times New Roman" w:hAnsi="Times New Roman" w:cs="Times New Roman"/>
        </w:rPr>
        <w:t>, “</w:t>
      </w:r>
      <w:r w:rsidR="00221D5F" w:rsidRPr="00AC257B">
        <w:rPr>
          <w:rFonts w:ascii="Times New Roman" w:hAnsi="Times New Roman" w:cs="Times New Roman"/>
          <w:i/>
        </w:rPr>
        <w:t>Patto di integrità – D.M. del Ministero della Giustizia del 30 gennaio 2019</w:t>
      </w:r>
      <w:r w:rsidR="00221D5F" w:rsidRPr="00AC257B">
        <w:rPr>
          <w:rFonts w:ascii="Times New Roman" w:hAnsi="Times New Roman" w:cs="Times New Roman"/>
        </w:rPr>
        <w:t>”;</w:t>
      </w:r>
    </w:p>
    <w:p w14:paraId="519831D2" w14:textId="33EA98DD" w:rsidR="00221D5F" w:rsidRPr="00AC257B" w:rsidRDefault="006D2DAD" w:rsidP="0033184E">
      <w:pPr>
        <w:numPr>
          <w:ilvl w:val="0"/>
          <w:numId w:val="14"/>
        </w:numPr>
        <w:suppressAutoHyphens/>
        <w:spacing w:after="0" w:line="240" w:lineRule="auto"/>
        <w:jc w:val="both"/>
        <w:rPr>
          <w:rFonts w:ascii="Times New Roman" w:hAnsi="Times New Roman" w:cs="Times New Roman"/>
          <w:sz w:val="24"/>
          <w:szCs w:val="24"/>
        </w:rPr>
      </w:pPr>
      <w:r w:rsidRPr="00AC257B">
        <w:rPr>
          <w:rFonts w:ascii="Times New Roman" w:hAnsi="Times New Roman" w:cs="Times New Roman"/>
          <w:i/>
          <w:sz w:val="24"/>
          <w:szCs w:val="24"/>
        </w:rPr>
        <w:t>Allegato 3</w:t>
      </w:r>
      <w:r w:rsidR="00F67646" w:rsidRPr="00AC257B">
        <w:rPr>
          <w:rFonts w:ascii="Times New Roman" w:hAnsi="Times New Roman" w:cs="Times New Roman"/>
          <w:i/>
          <w:sz w:val="24"/>
          <w:szCs w:val="24"/>
        </w:rPr>
        <w:t xml:space="preserve"> alla Lettera di I</w:t>
      </w:r>
      <w:r w:rsidR="00221D5F" w:rsidRPr="00AC257B">
        <w:rPr>
          <w:rFonts w:ascii="Times New Roman" w:hAnsi="Times New Roman" w:cs="Times New Roman"/>
          <w:i/>
          <w:sz w:val="24"/>
          <w:szCs w:val="24"/>
        </w:rPr>
        <w:t>nvito</w:t>
      </w:r>
      <w:r w:rsidR="00221D5F" w:rsidRPr="00AC257B">
        <w:rPr>
          <w:rFonts w:ascii="Times New Roman" w:hAnsi="Times New Roman" w:cs="Times New Roman"/>
          <w:sz w:val="24"/>
          <w:szCs w:val="24"/>
        </w:rPr>
        <w:t>, “</w:t>
      </w:r>
      <w:r w:rsidR="00221D5F" w:rsidRPr="00AC257B">
        <w:rPr>
          <w:rFonts w:ascii="Times New Roman" w:hAnsi="Times New Roman" w:cs="Times New Roman"/>
          <w:i/>
          <w:sz w:val="24"/>
          <w:szCs w:val="24"/>
        </w:rPr>
        <w:t xml:space="preserve">PEF </w:t>
      </w:r>
      <w:r w:rsidR="00FB7CB7" w:rsidRPr="00AC257B">
        <w:rPr>
          <w:rFonts w:ascii="Times New Roman" w:hAnsi="Times New Roman" w:cs="Times New Roman"/>
          <w:i/>
          <w:sz w:val="24"/>
          <w:szCs w:val="24"/>
        </w:rPr>
        <w:t xml:space="preserve">(di massima) </w:t>
      </w:r>
      <w:r w:rsidR="004A72AD" w:rsidRPr="00AC257B">
        <w:rPr>
          <w:rFonts w:ascii="Times New Roman" w:hAnsi="Times New Roman" w:cs="Times New Roman"/>
          <w:i/>
          <w:sz w:val="24"/>
          <w:szCs w:val="24"/>
        </w:rPr>
        <w:t>e descrizione dei criteri di compilazione</w:t>
      </w:r>
      <w:r w:rsidRPr="00AC257B">
        <w:rPr>
          <w:rFonts w:ascii="Times New Roman" w:hAnsi="Times New Roman" w:cs="Times New Roman"/>
          <w:sz w:val="24"/>
          <w:szCs w:val="24"/>
        </w:rPr>
        <w:t>”;</w:t>
      </w:r>
    </w:p>
    <w:p w14:paraId="56BC3874" w14:textId="77777777" w:rsidR="00373354" w:rsidRPr="00AC257B" w:rsidRDefault="00373354" w:rsidP="0033184E">
      <w:pPr>
        <w:numPr>
          <w:ilvl w:val="0"/>
          <w:numId w:val="14"/>
        </w:numPr>
        <w:suppressAutoHyphens/>
        <w:spacing w:after="0" w:line="240" w:lineRule="auto"/>
        <w:jc w:val="both"/>
        <w:rPr>
          <w:rFonts w:ascii="Times New Roman" w:hAnsi="Times New Roman" w:cs="Times New Roman"/>
          <w:sz w:val="24"/>
          <w:szCs w:val="24"/>
        </w:rPr>
      </w:pPr>
      <w:r w:rsidRPr="00AC257B">
        <w:rPr>
          <w:rFonts w:ascii="Times New Roman" w:hAnsi="Times New Roman" w:cs="Times New Roman"/>
          <w:i/>
          <w:sz w:val="24"/>
          <w:szCs w:val="24"/>
        </w:rPr>
        <w:t xml:space="preserve">Allegato 4 alla lettera </w:t>
      </w:r>
      <w:bookmarkEnd w:id="21"/>
      <w:r w:rsidRPr="00AC257B">
        <w:rPr>
          <w:rFonts w:ascii="Times New Roman" w:hAnsi="Times New Roman" w:cs="Times New Roman"/>
          <w:i/>
          <w:sz w:val="24"/>
          <w:szCs w:val="24"/>
        </w:rPr>
        <w:t>di Invito “Matrice dei Rischi”;</w:t>
      </w:r>
    </w:p>
    <w:p w14:paraId="0DCE9AF4" w14:textId="77777777" w:rsidR="00580E58" w:rsidRPr="00615738" w:rsidRDefault="00580E58" w:rsidP="0033184E">
      <w:pPr>
        <w:numPr>
          <w:ilvl w:val="0"/>
          <w:numId w:val="14"/>
        </w:numPr>
        <w:suppressAutoHyphens/>
        <w:spacing w:after="0" w:line="240" w:lineRule="auto"/>
        <w:jc w:val="both"/>
        <w:rPr>
          <w:rFonts w:ascii="Times New Roman" w:hAnsi="Times New Roman" w:cs="Times New Roman"/>
          <w:sz w:val="24"/>
          <w:szCs w:val="24"/>
        </w:rPr>
      </w:pPr>
      <w:r w:rsidRPr="00AC257B">
        <w:rPr>
          <w:rFonts w:ascii="Times New Roman" w:hAnsi="Times New Roman" w:cs="Times New Roman"/>
          <w:i/>
          <w:sz w:val="24"/>
          <w:szCs w:val="24"/>
        </w:rPr>
        <w:t xml:space="preserve">Allegato </w:t>
      </w:r>
      <w:r w:rsidR="00373354" w:rsidRPr="00AC257B">
        <w:rPr>
          <w:rFonts w:ascii="Times New Roman" w:hAnsi="Times New Roman" w:cs="Times New Roman"/>
          <w:i/>
          <w:sz w:val="24"/>
          <w:szCs w:val="24"/>
        </w:rPr>
        <w:t>5</w:t>
      </w:r>
      <w:r w:rsidRPr="00AC257B">
        <w:rPr>
          <w:rFonts w:ascii="Times New Roman" w:hAnsi="Times New Roman" w:cs="Times New Roman"/>
          <w:i/>
          <w:sz w:val="24"/>
          <w:szCs w:val="24"/>
        </w:rPr>
        <w:t xml:space="preserve"> alla Lettera di Invito, “Ta</w:t>
      </w:r>
      <w:r w:rsidR="00B7798F" w:rsidRPr="00AC257B">
        <w:rPr>
          <w:rFonts w:ascii="Times New Roman" w:hAnsi="Times New Roman" w:cs="Times New Roman"/>
          <w:i/>
          <w:sz w:val="24"/>
          <w:szCs w:val="24"/>
        </w:rPr>
        <w:t>b.</w:t>
      </w:r>
      <w:r w:rsidRPr="00AC257B">
        <w:rPr>
          <w:rFonts w:ascii="Times New Roman" w:hAnsi="Times New Roman" w:cs="Times New Roman"/>
          <w:i/>
          <w:sz w:val="24"/>
          <w:szCs w:val="24"/>
        </w:rPr>
        <w:t xml:space="preserve"> fatturato +</w:t>
      </w:r>
      <w:r w:rsidR="00B7798F" w:rsidRPr="00AC257B">
        <w:rPr>
          <w:rFonts w:ascii="Times New Roman" w:hAnsi="Times New Roman" w:cs="Times New Roman"/>
          <w:i/>
          <w:sz w:val="24"/>
          <w:szCs w:val="24"/>
        </w:rPr>
        <w:t xml:space="preserve"> Valore Rimborso</w:t>
      </w:r>
      <w:r w:rsidR="00D51429" w:rsidRPr="00615738">
        <w:rPr>
          <w:rFonts w:ascii="Times New Roman" w:hAnsi="Times New Roman" w:cs="Times New Roman"/>
          <w:i/>
          <w:sz w:val="24"/>
          <w:szCs w:val="24"/>
        </w:rPr>
        <w:t xml:space="preserve"> </w:t>
      </w:r>
      <w:r w:rsidRPr="00615738">
        <w:rPr>
          <w:rFonts w:ascii="Times New Roman" w:hAnsi="Times New Roman" w:cs="Times New Roman"/>
          <w:i/>
          <w:sz w:val="24"/>
          <w:szCs w:val="24"/>
        </w:rPr>
        <w:t>Mod. 393”</w:t>
      </w:r>
    </w:p>
    <w:p w14:paraId="4A1B29D4" w14:textId="77777777" w:rsidR="00E83B1A" w:rsidRPr="00615738" w:rsidRDefault="00E83B1A" w:rsidP="0033184E">
      <w:pPr>
        <w:numPr>
          <w:ilvl w:val="0"/>
          <w:numId w:val="14"/>
        </w:numPr>
        <w:suppressAutoHyphens/>
        <w:spacing w:after="0" w:line="240" w:lineRule="auto"/>
        <w:jc w:val="both"/>
        <w:rPr>
          <w:rFonts w:ascii="Times New Roman" w:hAnsi="Times New Roman" w:cs="Times New Roman"/>
          <w:sz w:val="24"/>
          <w:szCs w:val="24"/>
        </w:rPr>
      </w:pPr>
      <w:r w:rsidRPr="00615738">
        <w:rPr>
          <w:rFonts w:ascii="Times New Roman" w:hAnsi="Times New Roman" w:cs="Times New Roman"/>
          <w:i/>
          <w:sz w:val="24"/>
          <w:szCs w:val="24"/>
        </w:rPr>
        <w:t xml:space="preserve">Allegato </w:t>
      </w:r>
      <w:r w:rsidR="00373354" w:rsidRPr="00615738">
        <w:rPr>
          <w:rFonts w:ascii="Times New Roman" w:hAnsi="Times New Roman" w:cs="Times New Roman"/>
          <w:i/>
          <w:sz w:val="24"/>
          <w:szCs w:val="24"/>
        </w:rPr>
        <w:t>6</w:t>
      </w:r>
      <w:r w:rsidR="00F67646" w:rsidRPr="00615738">
        <w:rPr>
          <w:rFonts w:ascii="Times New Roman" w:hAnsi="Times New Roman" w:cs="Times New Roman"/>
          <w:i/>
          <w:sz w:val="24"/>
          <w:szCs w:val="24"/>
        </w:rPr>
        <w:t xml:space="preserve"> alla Lettera di I</w:t>
      </w:r>
      <w:r w:rsidRPr="00615738">
        <w:rPr>
          <w:rFonts w:ascii="Times New Roman" w:hAnsi="Times New Roman" w:cs="Times New Roman"/>
          <w:i/>
          <w:sz w:val="24"/>
          <w:szCs w:val="24"/>
        </w:rPr>
        <w:t>nvito, “Mod. 72 presso gli Istituti”;</w:t>
      </w:r>
    </w:p>
    <w:p w14:paraId="0F2083C8" w14:textId="77777777" w:rsidR="00E83B1A" w:rsidRPr="00615738" w:rsidRDefault="00F67646" w:rsidP="0033184E">
      <w:pPr>
        <w:numPr>
          <w:ilvl w:val="0"/>
          <w:numId w:val="14"/>
        </w:numPr>
        <w:suppressAutoHyphens/>
        <w:spacing w:after="0" w:line="240" w:lineRule="auto"/>
        <w:jc w:val="both"/>
        <w:rPr>
          <w:rFonts w:ascii="Times New Roman" w:hAnsi="Times New Roman" w:cs="Times New Roman"/>
          <w:sz w:val="24"/>
          <w:szCs w:val="24"/>
        </w:rPr>
      </w:pPr>
      <w:r w:rsidRPr="00615738">
        <w:rPr>
          <w:rFonts w:ascii="Times New Roman" w:hAnsi="Times New Roman" w:cs="Times New Roman"/>
          <w:i/>
          <w:sz w:val="24"/>
          <w:szCs w:val="24"/>
        </w:rPr>
        <w:t xml:space="preserve">Allegato </w:t>
      </w:r>
      <w:r w:rsidR="00373354" w:rsidRPr="00615738">
        <w:rPr>
          <w:rFonts w:ascii="Times New Roman" w:hAnsi="Times New Roman" w:cs="Times New Roman"/>
          <w:i/>
          <w:sz w:val="24"/>
          <w:szCs w:val="24"/>
        </w:rPr>
        <w:t>7</w:t>
      </w:r>
      <w:r w:rsidRPr="00615738">
        <w:rPr>
          <w:rFonts w:ascii="Times New Roman" w:hAnsi="Times New Roman" w:cs="Times New Roman"/>
          <w:i/>
          <w:sz w:val="24"/>
          <w:szCs w:val="24"/>
        </w:rPr>
        <w:t xml:space="preserve"> alla Lettera di Invito, “Buoni condizionati aggregati per singolo Lotto”;</w:t>
      </w:r>
    </w:p>
    <w:p w14:paraId="6D6C5A5B" w14:textId="77777777" w:rsidR="00221D5F" w:rsidRPr="00615738" w:rsidRDefault="00221D5F" w:rsidP="0033184E">
      <w:pPr>
        <w:numPr>
          <w:ilvl w:val="0"/>
          <w:numId w:val="14"/>
        </w:numPr>
        <w:suppressAutoHyphens/>
        <w:spacing w:after="60" w:line="240" w:lineRule="auto"/>
        <w:ind w:left="714" w:hanging="357"/>
        <w:jc w:val="both"/>
        <w:rPr>
          <w:rFonts w:ascii="Times New Roman" w:hAnsi="Times New Roman" w:cs="Times New Roman"/>
        </w:rPr>
      </w:pPr>
      <w:r w:rsidRPr="00615738">
        <w:rPr>
          <w:rFonts w:ascii="Times New Roman" w:hAnsi="Times New Roman" w:cs="Times New Roman"/>
          <w:sz w:val="24"/>
          <w:szCs w:val="24"/>
        </w:rPr>
        <w:t xml:space="preserve">Modello 1 - Documento di partecipazione;  </w:t>
      </w:r>
    </w:p>
    <w:p w14:paraId="70D358EE" w14:textId="77777777" w:rsidR="00221D5F" w:rsidRPr="00615738" w:rsidRDefault="00221D5F" w:rsidP="0033184E">
      <w:pPr>
        <w:widowControl w:val="0"/>
        <w:numPr>
          <w:ilvl w:val="0"/>
          <w:numId w:val="14"/>
        </w:numPr>
        <w:suppressAutoHyphens/>
        <w:spacing w:after="60" w:line="240" w:lineRule="auto"/>
        <w:ind w:left="714" w:hanging="357"/>
        <w:jc w:val="both"/>
        <w:rPr>
          <w:rFonts w:ascii="Times New Roman" w:hAnsi="Times New Roman" w:cs="Times New Roman"/>
        </w:rPr>
      </w:pPr>
      <w:r w:rsidRPr="00615738">
        <w:rPr>
          <w:rFonts w:ascii="Times New Roman" w:hAnsi="Times New Roman" w:cs="Times New Roman"/>
          <w:sz w:val="24"/>
          <w:szCs w:val="24"/>
        </w:rPr>
        <w:t xml:space="preserve">Modello 2 - </w:t>
      </w:r>
      <w:proofErr w:type="spellStart"/>
      <w:r w:rsidRPr="00615738">
        <w:rPr>
          <w:rFonts w:ascii="Times New Roman" w:hAnsi="Times New Roman" w:cs="Times New Roman"/>
          <w:sz w:val="24"/>
          <w:szCs w:val="24"/>
        </w:rPr>
        <w:t>DGUEe</w:t>
      </w:r>
      <w:proofErr w:type="spellEnd"/>
      <w:r w:rsidRPr="00615738">
        <w:rPr>
          <w:rFonts w:ascii="Times New Roman" w:hAnsi="Times New Roman" w:cs="Times New Roman"/>
          <w:sz w:val="24"/>
          <w:szCs w:val="24"/>
        </w:rPr>
        <w:t xml:space="preserve"> in formato XML e PDF e relative istruzioni per la compilazione; </w:t>
      </w:r>
    </w:p>
    <w:p w14:paraId="770796AC" w14:textId="1E1D044F" w:rsidR="00221D5F" w:rsidRPr="00615738" w:rsidRDefault="00FF152B" w:rsidP="0033184E">
      <w:pPr>
        <w:numPr>
          <w:ilvl w:val="0"/>
          <w:numId w:val="14"/>
        </w:numPr>
        <w:suppressAutoHyphens/>
        <w:spacing w:after="60" w:line="240" w:lineRule="auto"/>
        <w:ind w:left="714" w:hanging="357"/>
        <w:jc w:val="both"/>
        <w:rPr>
          <w:rFonts w:ascii="Times New Roman" w:hAnsi="Times New Roman" w:cs="Times New Roman"/>
        </w:rPr>
      </w:pPr>
      <w:r w:rsidRPr="00615738">
        <w:rPr>
          <w:rFonts w:ascii="Times New Roman" w:hAnsi="Times New Roman" w:cs="Times New Roman"/>
          <w:i/>
          <w:sz w:val="24"/>
          <w:szCs w:val="24"/>
        </w:rPr>
        <w:t xml:space="preserve">Cartella </w:t>
      </w:r>
      <w:proofErr w:type="spellStart"/>
      <w:r w:rsidRPr="00615738">
        <w:rPr>
          <w:rFonts w:ascii="Times New Roman" w:hAnsi="Times New Roman" w:cs="Times New Roman"/>
          <w:i/>
          <w:sz w:val="24"/>
          <w:szCs w:val="24"/>
        </w:rPr>
        <w:t>excel</w:t>
      </w:r>
      <w:proofErr w:type="spellEnd"/>
      <w:r w:rsidRPr="00615738">
        <w:rPr>
          <w:rFonts w:ascii="Times New Roman" w:hAnsi="Times New Roman" w:cs="Times New Roman"/>
          <w:i/>
          <w:sz w:val="24"/>
          <w:szCs w:val="24"/>
        </w:rPr>
        <w:t xml:space="preserve"> -simulatore di calcolo</w:t>
      </w:r>
      <w:r w:rsidRPr="00615738">
        <w:rPr>
          <w:rFonts w:ascii="Times New Roman" w:hAnsi="Times New Roman" w:cs="Times New Roman"/>
          <w:sz w:val="24"/>
          <w:szCs w:val="24"/>
        </w:rPr>
        <w:t>-</w:t>
      </w:r>
      <w:r w:rsidR="00221D5F" w:rsidRPr="00615738">
        <w:rPr>
          <w:rFonts w:ascii="Times New Roman" w:hAnsi="Times New Roman" w:cs="Times New Roman"/>
          <w:sz w:val="24"/>
          <w:szCs w:val="24"/>
        </w:rPr>
        <w:t>.</w:t>
      </w:r>
    </w:p>
    <w:p w14:paraId="792C3A32" w14:textId="77777777" w:rsidR="00221D5F" w:rsidRPr="00615738" w:rsidRDefault="00221D5F" w:rsidP="0033184E">
      <w:pPr>
        <w:spacing w:after="0" w:line="240" w:lineRule="auto"/>
        <w:jc w:val="both"/>
        <w:rPr>
          <w:rFonts w:ascii="Times New Roman" w:hAnsi="Times New Roman" w:cs="Times New Roman"/>
          <w:sz w:val="24"/>
          <w:szCs w:val="24"/>
        </w:rPr>
      </w:pPr>
      <w:r w:rsidRPr="00615738">
        <w:rPr>
          <w:rFonts w:ascii="Times New Roman" w:hAnsi="Times New Roman" w:cs="Times New Roman"/>
          <w:sz w:val="24"/>
          <w:szCs w:val="24"/>
        </w:rPr>
        <w:lastRenderedPageBreak/>
        <w:t xml:space="preserve">Tutti i documenti che costituiscono la documentazione di gara sono </w:t>
      </w:r>
      <w:r w:rsidR="005E288A" w:rsidRPr="00615738">
        <w:rPr>
          <w:rFonts w:ascii="Times New Roman" w:hAnsi="Times New Roman" w:cs="Times New Roman"/>
          <w:sz w:val="24"/>
          <w:szCs w:val="24"/>
        </w:rPr>
        <w:t xml:space="preserve">anche </w:t>
      </w:r>
      <w:r w:rsidRPr="00615738">
        <w:rPr>
          <w:rFonts w:ascii="Times New Roman" w:hAnsi="Times New Roman" w:cs="Times New Roman"/>
          <w:sz w:val="24"/>
          <w:szCs w:val="24"/>
        </w:rPr>
        <w:t>disponibili:</w:t>
      </w:r>
    </w:p>
    <w:p w14:paraId="30C177CB" w14:textId="77777777" w:rsidR="00221D5F" w:rsidRPr="00615738" w:rsidRDefault="00221D5F" w:rsidP="0033184E">
      <w:pPr>
        <w:numPr>
          <w:ilvl w:val="0"/>
          <w:numId w:val="14"/>
        </w:numPr>
        <w:suppressAutoHyphens/>
        <w:spacing w:after="0" w:line="240" w:lineRule="auto"/>
        <w:ind w:left="714" w:hanging="357"/>
        <w:jc w:val="both"/>
        <w:rPr>
          <w:rFonts w:ascii="Times New Roman" w:hAnsi="Times New Roman" w:cs="Times New Roman"/>
          <w:sz w:val="24"/>
          <w:szCs w:val="24"/>
        </w:rPr>
      </w:pPr>
      <w:r w:rsidRPr="00615738">
        <w:rPr>
          <w:rFonts w:ascii="Times New Roman" w:hAnsi="Times New Roman" w:cs="Times New Roman"/>
          <w:sz w:val="24"/>
          <w:szCs w:val="24"/>
        </w:rPr>
        <w:t>sul Sistema, al link</w:t>
      </w:r>
    </w:p>
    <w:p w14:paraId="091D6251" w14:textId="77777777" w:rsidR="00221D5F" w:rsidRDefault="00325FD8" w:rsidP="0033184E">
      <w:pPr>
        <w:spacing w:after="120" w:line="240" w:lineRule="auto"/>
        <w:ind w:left="714"/>
        <w:jc w:val="both"/>
        <w:rPr>
          <w:rFonts w:ascii="Calibri" w:hAnsi="Calibri" w:cs="Calibri"/>
          <w:sz w:val="24"/>
          <w:szCs w:val="24"/>
        </w:rPr>
      </w:pPr>
      <w:hyperlink r:id="rId33" w:history="1">
        <w:r w:rsidR="00221D5F" w:rsidRPr="00615738">
          <w:rPr>
            <w:rStyle w:val="Collegamentoipertestuale"/>
            <w:rFonts w:ascii="Times New Roman" w:hAnsi="Times New Roman"/>
            <w:sz w:val="24"/>
            <w:szCs w:val="24"/>
          </w:rPr>
          <w:t>https://www.acquistinretepa.it/opencms/opencms/vetrina_bandi.html?filter=AB</w:t>
        </w:r>
      </w:hyperlink>
    </w:p>
    <w:p w14:paraId="47518069" w14:textId="77777777" w:rsidR="00221D5F" w:rsidRPr="006D2DAD" w:rsidRDefault="00221D5F" w:rsidP="006D2DAD">
      <w:pPr>
        <w:spacing w:after="0" w:line="240" w:lineRule="auto"/>
        <w:jc w:val="both"/>
        <w:rPr>
          <w:rFonts w:ascii="Times New Roman" w:hAnsi="Times New Roman" w:cs="Times New Roman"/>
        </w:rPr>
      </w:pPr>
      <w:r w:rsidRPr="006D2DAD">
        <w:rPr>
          <w:rFonts w:ascii="Times New Roman" w:hAnsi="Times New Roman" w:cs="Times New Roman"/>
          <w:sz w:val="24"/>
          <w:szCs w:val="24"/>
        </w:rPr>
        <w:t>Successivamente alla pubb</w:t>
      </w:r>
      <w:r w:rsidR="006D2DAD" w:rsidRPr="006D2DAD">
        <w:rPr>
          <w:rFonts w:ascii="Times New Roman" w:hAnsi="Times New Roman" w:cs="Times New Roman"/>
          <w:sz w:val="24"/>
          <w:szCs w:val="24"/>
        </w:rPr>
        <w:t xml:space="preserve">licazione della documentazione </w:t>
      </w:r>
      <w:r w:rsidRPr="006D2DAD">
        <w:rPr>
          <w:rFonts w:ascii="Times New Roman" w:hAnsi="Times New Roman" w:cs="Times New Roman"/>
          <w:sz w:val="24"/>
          <w:szCs w:val="24"/>
        </w:rPr>
        <w:t>sul Sistema telematico, le comunicazioni e gli scambi di informazioni, comprese le risposte ai chiarimenti richiesti e alle FAQ, avverranno prevalentemente attraverso il Sistema.</w:t>
      </w:r>
    </w:p>
    <w:p w14:paraId="1CB824D2" w14:textId="77777777" w:rsidR="00174132" w:rsidRPr="0033184E" w:rsidRDefault="00221D5F" w:rsidP="00AB1059">
      <w:pPr>
        <w:spacing w:after="120" w:line="240" w:lineRule="auto"/>
        <w:jc w:val="both"/>
        <w:rPr>
          <w:rFonts w:ascii="Times New Roman" w:hAnsi="Times New Roman" w:cs="Times New Roman"/>
        </w:rPr>
      </w:pPr>
      <w:r w:rsidRPr="006D2DAD">
        <w:rPr>
          <w:rFonts w:ascii="Times New Roman" w:hAnsi="Times New Roman" w:cs="Times New Roman"/>
          <w:sz w:val="24"/>
          <w:szCs w:val="24"/>
        </w:rPr>
        <w:t xml:space="preserve">Oltre alle comunicazioni previste mediante il Sistema (par. n. 2.3), i concorrenti, ai sensi dell’art. </w:t>
      </w:r>
      <w:r w:rsidRPr="0033184E">
        <w:rPr>
          <w:rFonts w:ascii="Times New Roman" w:hAnsi="Times New Roman" w:cs="Times New Roman"/>
          <w:sz w:val="24"/>
          <w:szCs w:val="24"/>
        </w:rPr>
        <w:t>76, comma 6 del Codice, sono tenuti ad indicare, in sede di offerta, l’indirizzo PEC da utilizzare ai fini delle comunicazioni al di fuori del citato S</w:t>
      </w:r>
      <w:r w:rsidR="00AB1059" w:rsidRPr="0033184E">
        <w:rPr>
          <w:rFonts w:ascii="Times New Roman" w:hAnsi="Times New Roman" w:cs="Times New Roman"/>
          <w:sz w:val="24"/>
          <w:szCs w:val="24"/>
        </w:rPr>
        <w:t>istema (si veda il par. n. 2.3).</w:t>
      </w:r>
    </w:p>
    <w:p w14:paraId="5F695C9C" w14:textId="77777777" w:rsidR="00417EFD" w:rsidRPr="0033184E" w:rsidRDefault="00AB1059" w:rsidP="00C32A45">
      <w:pPr>
        <w:pStyle w:val="StileInvito"/>
        <w:numPr>
          <w:ilvl w:val="0"/>
          <w:numId w:val="32"/>
        </w:numPr>
        <w:spacing w:after="120"/>
        <w:rPr>
          <w:rFonts w:ascii="Times New Roman" w:hAnsi="Times New Roman" w:cs="Times New Roman"/>
          <w:b w:val="0"/>
        </w:rPr>
      </w:pPr>
      <w:r w:rsidRPr="0033184E">
        <w:rPr>
          <w:rStyle w:val="Enfasiintensa"/>
          <w:rFonts w:ascii="Times New Roman" w:hAnsi="Times New Roman"/>
          <w:b/>
          <w:bCs/>
          <w:i w:val="0"/>
          <w:caps/>
          <w:color w:val="auto"/>
          <w:u w:val="none"/>
        </w:rPr>
        <w:t xml:space="preserve">Modalita’ di </w:t>
      </w:r>
      <w:r w:rsidR="00417EFD" w:rsidRPr="0033184E">
        <w:rPr>
          <w:rStyle w:val="Enfasiintensa"/>
          <w:rFonts w:ascii="Times New Roman" w:hAnsi="Times New Roman"/>
          <w:b/>
          <w:bCs/>
          <w:i w:val="0"/>
          <w:caps/>
          <w:color w:val="auto"/>
          <w:u w:val="none"/>
        </w:rPr>
        <w:t>Presentazione</w:t>
      </w:r>
      <w:r w:rsidR="00231E68" w:rsidRPr="0033184E">
        <w:rPr>
          <w:rStyle w:val="Enfasiintensa"/>
          <w:rFonts w:ascii="Times New Roman" w:hAnsi="Times New Roman"/>
          <w:b/>
          <w:bCs/>
          <w:i w:val="0"/>
          <w:caps/>
          <w:color w:val="auto"/>
          <w:u w:val="none"/>
        </w:rPr>
        <w:t xml:space="preserve"> e contenuto</w:t>
      </w:r>
      <w:r w:rsidR="00417EFD" w:rsidRPr="0033184E">
        <w:rPr>
          <w:rStyle w:val="Enfasiintensa"/>
          <w:rFonts w:ascii="Times New Roman" w:hAnsi="Times New Roman"/>
          <w:b/>
          <w:bCs/>
          <w:i w:val="0"/>
          <w:caps/>
          <w:color w:val="auto"/>
          <w:u w:val="none"/>
        </w:rPr>
        <w:t xml:space="preserve"> dell’offerta</w:t>
      </w:r>
    </w:p>
    <w:p w14:paraId="6812C215" w14:textId="77777777" w:rsidR="00417EFD" w:rsidRPr="0033184E" w:rsidRDefault="00417EFD" w:rsidP="00C32A45">
      <w:pPr>
        <w:pStyle w:val="Sottotitolo"/>
        <w:numPr>
          <w:ilvl w:val="1"/>
          <w:numId w:val="34"/>
        </w:numPr>
        <w:spacing w:after="120"/>
        <w:ind w:firstLine="169"/>
        <w:jc w:val="both"/>
        <w:rPr>
          <w:rFonts w:ascii="Times New Roman" w:hAnsi="Times New Roman" w:cs="Times New Roman"/>
        </w:rPr>
      </w:pPr>
      <w:bookmarkStart w:id="22" w:name="_Hlk97645095"/>
      <w:r w:rsidRPr="0033184E">
        <w:rPr>
          <w:rStyle w:val="Enfasicorsivo"/>
          <w:rFonts w:ascii="Times New Roman" w:hAnsi="Times New Roman"/>
          <w:b/>
          <w:bCs/>
        </w:rPr>
        <w:t>Tempi e modalità di presentazione dell’offerta</w:t>
      </w:r>
      <w:r w:rsidR="00AB1059" w:rsidRPr="0033184E">
        <w:rPr>
          <w:rStyle w:val="Enfasicorsivo"/>
          <w:rFonts w:ascii="Times New Roman" w:hAnsi="Times New Roman"/>
          <w:b/>
          <w:bCs/>
        </w:rPr>
        <w:t>.</w:t>
      </w:r>
    </w:p>
    <w:p w14:paraId="32AC91AC" w14:textId="77777777" w:rsidR="00417EFD" w:rsidRPr="00AB1059" w:rsidRDefault="00417EFD" w:rsidP="00AB1059">
      <w:pPr>
        <w:widowControl w:val="0"/>
        <w:spacing w:after="0" w:line="240" w:lineRule="auto"/>
        <w:jc w:val="both"/>
        <w:rPr>
          <w:rFonts w:ascii="Times New Roman" w:hAnsi="Times New Roman" w:cs="Times New Roman"/>
        </w:rPr>
      </w:pPr>
      <w:r w:rsidRPr="0033184E">
        <w:rPr>
          <w:rFonts w:ascii="Times New Roman" w:hAnsi="Times New Roman" w:cs="Times New Roman"/>
          <w:position w:val="6"/>
          <w:sz w:val="24"/>
          <w:szCs w:val="24"/>
        </w:rPr>
        <w:t>Tutti i documenti</w:t>
      </w:r>
      <w:r w:rsidRPr="00AB1059">
        <w:rPr>
          <w:rFonts w:ascii="Times New Roman" w:hAnsi="Times New Roman" w:cs="Times New Roman"/>
          <w:position w:val="6"/>
          <w:sz w:val="24"/>
          <w:szCs w:val="24"/>
        </w:rPr>
        <w:t xml:space="preserve"> relativi alla presente procedura, fino all’aggiudicazione, dovra</w:t>
      </w:r>
      <w:r w:rsidR="00E34C8F" w:rsidRPr="00AB1059">
        <w:rPr>
          <w:rFonts w:ascii="Times New Roman" w:hAnsi="Times New Roman" w:cs="Times New Roman"/>
          <w:position w:val="6"/>
          <w:sz w:val="24"/>
          <w:szCs w:val="24"/>
        </w:rPr>
        <w:t>nno essere inviati a questa Amministrazione</w:t>
      </w:r>
      <w:r w:rsidRPr="00AB1059">
        <w:rPr>
          <w:rFonts w:ascii="Times New Roman" w:hAnsi="Times New Roman" w:cs="Times New Roman"/>
          <w:position w:val="6"/>
          <w:sz w:val="24"/>
          <w:szCs w:val="24"/>
        </w:rPr>
        <w:t xml:space="preserve"> Appaltante, ove non diversamente previsto, esclusivamente per via telematica, attraverso il Sistema, in formato elettronico ed essere sottoscritti, ove richiesto, con firma digitale di cui all’art. 1, comma 1, lett. s) del D.lgs. n. 82/2005,</w:t>
      </w:r>
      <w:r w:rsidRPr="00AB1059">
        <w:rPr>
          <w:rFonts w:ascii="Times New Roman" w:hAnsi="Times New Roman" w:cs="Times New Roman"/>
          <w:b/>
          <w:position w:val="6"/>
          <w:sz w:val="24"/>
          <w:szCs w:val="24"/>
        </w:rPr>
        <w:t xml:space="preserve"> a pena di esclusione.</w:t>
      </w:r>
    </w:p>
    <w:p w14:paraId="215D387F" w14:textId="5B101327" w:rsidR="00417EFD" w:rsidRPr="00AB1059" w:rsidRDefault="00417EFD" w:rsidP="00AB1059">
      <w:pPr>
        <w:pStyle w:val="usoboll1"/>
        <w:spacing w:line="240" w:lineRule="auto"/>
      </w:pPr>
      <w:r w:rsidRPr="00AB1059">
        <w:rPr>
          <w:position w:val="6"/>
          <w:szCs w:val="24"/>
          <w:lang w:eastAsia="it-IT"/>
        </w:rPr>
        <w:t xml:space="preserve">L’offerta </w:t>
      </w:r>
      <w:r w:rsidRPr="00AC257B">
        <w:rPr>
          <w:position w:val="6"/>
          <w:szCs w:val="24"/>
          <w:lang w:eastAsia="it-IT"/>
        </w:rPr>
        <w:t>dovrà pervenire, da part</w:t>
      </w:r>
      <w:r w:rsidR="00E34C8F" w:rsidRPr="00AC257B">
        <w:rPr>
          <w:position w:val="6"/>
          <w:szCs w:val="24"/>
          <w:lang w:eastAsia="it-IT"/>
        </w:rPr>
        <w:t>e del concorrente, a questa Amministrazione</w:t>
      </w:r>
      <w:r w:rsidRPr="00AC257B">
        <w:rPr>
          <w:position w:val="6"/>
          <w:szCs w:val="24"/>
          <w:lang w:eastAsia="it-IT"/>
        </w:rPr>
        <w:t xml:space="preserve"> appaltante, attraverso il Sistema, </w:t>
      </w:r>
      <w:r w:rsidRPr="00AC257B">
        <w:rPr>
          <w:b/>
          <w:position w:val="6"/>
          <w:szCs w:val="24"/>
          <w:lang w:eastAsia="it-IT"/>
        </w:rPr>
        <w:t xml:space="preserve">entro e non oltre le ore </w:t>
      </w:r>
      <w:r w:rsidR="00BA45A2" w:rsidRPr="00AC257B">
        <w:rPr>
          <w:b/>
          <w:position w:val="6"/>
          <w:szCs w:val="24"/>
          <w:lang w:eastAsia="it-IT"/>
        </w:rPr>
        <w:t xml:space="preserve">12:00 </w:t>
      </w:r>
      <w:r w:rsidR="000C52B2" w:rsidRPr="00AC257B">
        <w:rPr>
          <w:b/>
          <w:position w:val="6"/>
          <w:szCs w:val="24"/>
          <w:lang w:eastAsia="it-IT"/>
        </w:rPr>
        <w:t xml:space="preserve">del giorno </w:t>
      </w:r>
      <w:r w:rsidR="00BA45A2" w:rsidRPr="00AC257B">
        <w:rPr>
          <w:b/>
          <w:position w:val="6"/>
          <w:szCs w:val="24"/>
          <w:lang w:eastAsia="it-IT"/>
        </w:rPr>
        <w:t>28 MARZO 2022</w:t>
      </w:r>
      <w:r w:rsidRPr="00AC257B">
        <w:rPr>
          <w:position w:val="6"/>
          <w:szCs w:val="24"/>
          <w:lang w:eastAsia="it-IT"/>
        </w:rPr>
        <w:t xml:space="preserve">, pena </w:t>
      </w:r>
      <w:bookmarkEnd w:id="22"/>
      <w:r w:rsidRPr="00AC257B">
        <w:rPr>
          <w:position w:val="6"/>
          <w:szCs w:val="24"/>
          <w:lang w:eastAsia="it-IT"/>
        </w:rPr>
        <w:t>l’irricevibilità dell’offerta e, comunque, la non ammissione alla procedura. L’ora e la data esatta di ricezione</w:t>
      </w:r>
      <w:r w:rsidRPr="00AB1059">
        <w:rPr>
          <w:position w:val="6"/>
          <w:szCs w:val="24"/>
          <w:lang w:eastAsia="it-IT"/>
        </w:rPr>
        <w:t xml:space="preserve"> delle offerte sono stabilite in base al tempo del Sistema</w:t>
      </w:r>
      <w:r w:rsidRPr="00AB1059">
        <w:rPr>
          <w:position w:val="6"/>
          <w:szCs w:val="24"/>
        </w:rPr>
        <w:t xml:space="preserve">. Il termine per la ricezione dell’offerta di cui innanzi </w:t>
      </w:r>
      <w:r w:rsidR="00E91148">
        <w:rPr>
          <w:position w:val="6"/>
          <w:szCs w:val="24"/>
        </w:rPr>
        <w:t>è stabilito ai sensi del comma 6, dell’art. 61</w:t>
      </w:r>
      <w:r w:rsidRPr="00AB1059">
        <w:rPr>
          <w:position w:val="6"/>
          <w:szCs w:val="24"/>
        </w:rPr>
        <w:t>, del codice dei contratti, in ragione dell’urgenza di perfezionare l’affidamento del servizio essenziale di cui in oggetto sorta a seguito dell’annullamento degli atti della precedente gara di questa Stazione appaltante avvenuto con sentenza del Consiglio di Stato.</w:t>
      </w:r>
    </w:p>
    <w:p w14:paraId="104D1EC8" w14:textId="60AAAB6B" w:rsidR="00417EFD" w:rsidRPr="00AB1059" w:rsidRDefault="00417EFD" w:rsidP="00AB1059">
      <w:pPr>
        <w:pStyle w:val="usoboll1"/>
        <w:spacing w:line="240" w:lineRule="auto"/>
      </w:pPr>
      <w:r w:rsidRPr="00AB1059">
        <w:rPr>
          <w:szCs w:val="24"/>
        </w:rPr>
        <w:t xml:space="preserve">Sul sito </w:t>
      </w:r>
      <w:hyperlink r:id="rId34" w:history="1">
        <w:r w:rsidRPr="00AB1059">
          <w:rPr>
            <w:rStyle w:val="Collegamentoipertestuale"/>
            <w:szCs w:val="24"/>
          </w:rPr>
          <w:t>www.acquistinretepa.it</w:t>
        </w:r>
      </w:hyperlink>
      <w:r w:rsidRPr="00AB1059">
        <w:rPr>
          <w:szCs w:val="24"/>
        </w:rPr>
        <w:t xml:space="preserve"> (menù BANDI – Altri bandi), nell’apposita sezione relativa alla presente procedura, la presentazione dell’</w:t>
      </w:r>
      <w:r w:rsidRPr="00AB1059">
        <w:rPr>
          <w:b/>
          <w:szCs w:val="24"/>
        </w:rPr>
        <w:t>offerta</w:t>
      </w:r>
      <w:r w:rsidRPr="00AB1059">
        <w:rPr>
          <w:szCs w:val="24"/>
        </w:rPr>
        <w:t xml:space="preserve"> dovrà avvenire attraverso l’esecuzione di passi procedurali che consentono di predisporre ed inviare i documenti di cui l’</w:t>
      </w:r>
      <w:r w:rsidRPr="00AB1059">
        <w:rPr>
          <w:b/>
          <w:szCs w:val="24"/>
        </w:rPr>
        <w:t>offerta</w:t>
      </w:r>
      <w:r w:rsidRPr="00AB1059">
        <w:rPr>
          <w:szCs w:val="24"/>
        </w:rPr>
        <w:t xml:space="preserve"> si compone (ossia: </w:t>
      </w:r>
      <w:r w:rsidRPr="00AB1059">
        <w:rPr>
          <w:b/>
          <w:i/>
          <w:szCs w:val="24"/>
        </w:rPr>
        <w:t>Documentazione amministrativa</w:t>
      </w:r>
      <w:r w:rsidRPr="00AB1059">
        <w:rPr>
          <w:i/>
          <w:szCs w:val="24"/>
        </w:rPr>
        <w:t>,</w:t>
      </w:r>
      <w:r w:rsidR="0033184E">
        <w:rPr>
          <w:i/>
          <w:szCs w:val="24"/>
        </w:rPr>
        <w:t xml:space="preserve"> </w:t>
      </w:r>
      <w:r w:rsidRPr="00AB1059">
        <w:rPr>
          <w:szCs w:val="24"/>
        </w:rPr>
        <w:t xml:space="preserve">sia </w:t>
      </w:r>
      <w:r w:rsidR="00E91148">
        <w:rPr>
          <w:szCs w:val="24"/>
        </w:rPr>
        <w:t>generale che per singoli lotti</w:t>
      </w:r>
      <w:r w:rsidRPr="00AB1059">
        <w:rPr>
          <w:szCs w:val="24"/>
        </w:rPr>
        <w:t>,</w:t>
      </w:r>
      <w:r w:rsidR="005E288A">
        <w:rPr>
          <w:szCs w:val="24"/>
        </w:rPr>
        <w:t xml:space="preserve"> </w:t>
      </w:r>
      <w:r w:rsidRPr="00AB1059">
        <w:rPr>
          <w:b/>
          <w:i/>
          <w:szCs w:val="24"/>
        </w:rPr>
        <w:t>Offerte economiche</w:t>
      </w:r>
      <w:r w:rsidRPr="00AB1059">
        <w:rPr>
          <w:szCs w:val="24"/>
        </w:rPr>
        <w:t>, quanti sono i lotti per i quali si partecipa).</w:t>
      </w:r>
    </w:p>
    <w:p w14:paraId="79A28C6F" w14:textId="77777777" w:rsidR="00417EFD" w:rsidRPr="00AB1059" w:rsidRDefault="00417EFD" w:rsidP="00AB1059">
      <w:pPr>
        <w:pStyle w:val="usoboll1"/>
        <w:spacing w:line="240" w:lineRule="auto"/>
      </w:pPr>
      <w:r w:rsidRPr="00AB1059">
        <w:rPr>
          <w:szCs w:val="24"/>
        </w:rPr>
        <w:t xml:space="preserve">Si precisa che, prima dell’invio, tutti i file che compongono l’offerta, devono essere convertiti </w:t>
      </w:r>
      <w:r w:rsidRPr="00AB1059">
        <w:rPr>
          <w:b/>
          <w:szCs w:val="24"/>
        </w:rPr>
        <w:t>in formato pdf.</w:t>
      </w:r>
    </w:p>
    <w:p w14:paraId="6BF27DDA" w14:textId="77777777" w:rsidR="00417EFD" w:rsidRPr="00AB1059" w:rsidRDefault="00417EFD" w:rsidP="00AB1059">
      <w:pPr>
        <w:pStyle w:val="usoboll1"/>
        <w:spacing w:line="240" w:lineRule="auto"/>
      </w:pPr>
      <w:r w:rsidRPr="00AB1059">
        <w:rPr>
          <w:szCs w:val="24"/>
        </w:rPr>
        <w:t xml:space="preserve">La presentazione dell’offerta e il relativo invio avvengono esclusivamente attraverso la procedura guidata prevista dal Sistema che può essere eseguita in fasi successive, attraverso il salvataggio dei dati e delle attività effettuate, fermo restando che l’invio dell’offerta dovrà necessariamente avvenire entro la scadenza del termine perentorio di presentazione sopra stabilito. I passi devono essere completati nella sequenza stabilita dal Sistema. </w:t>
      </w:r>
    </w:p>
    <w:p w14:paraId="50D2F407" w14:textId="77777777" w:rsidR="00417EFD" w:rsidRPr="00AB1059" w:rsidRDefault="00417EFD" w:rsidP="00AB1059">
      <w:pPr>
        <w:pStyle w:val="usoboll1"/>
        <w:spacing w:line="240" w:lineRule="auto"/>
      </w:pPr>
      <w:r w:rsidRPr="00AB1059">
        <w:rPr>
          <w:szCs w:val="24"/>
        </w:rPr>
        <w:t xml:space="preserve">Si chiede al concorrente coerenza tra i dati imputati a Sistema e quelli riportati nella documentazione prodotta in offerta. </w:t>
      </w:r>
    </w:p>
    <w:p w14:paraId="47E896AC" w14:textId="49ECADBA" w:rsidR="00417EFD" w:rsidRPr="00AB1059" w:rsidRDefault="0033184E" w:rsidP="00AB1059">
      <w:pPr>
        <w:pStyle w:val="usoboll1"/>
        <w:spacing w:line="240" w:lineRule="auto"/>
      </w:pPr>
      <w:r w:rsidRPr="00AB1059">
        <w:rPr>
          <w:szCs w:val="24"/>
        </w:rPr>
        <w:t>È sempre</w:t>
      </w:r>
      <w:r w:rsidR="00417EFD" w:rsidRPr="00AB1059">
        <w:rPr>
          <w:szCs w:val="24"/>
        </w:rPr>
        <w:t xml:space="preserve"> possibile modificare i passi precedentemente eseguiti: in tale caso si consiglia di prestare la massima attenzione alla procedura di preparazione dell’offerta guidata dal Sistema, in quanto le modifiche effettuate potranno avere conseguenze sui passi successivi. È in ogni caso onere e responsabilità del concorrente aggiornare costantemente il contenuto di ogni fase e di ogni passo relativo alla presentazione dell’offerta.</w:t>
      </w:r>
    </w:p>
    <w:p w14:paraId="40E90E10" w14:textId="77777777" w:rsidR="00417EFD" w:rsidRPr="00AB1059" w:rsidRDefault="00417EFD" w:rsidP="00AB1059">
      <w:pPr>
        <w:pStyle w:val="usoboll1"/>
        <w:spacing w:line="240" w:lineRule="auto"/>
      </w:pPr>
      <w:r w:rsidRPr="00AB1059">
        <w:rPr>
          <w:szCs w:val="24"/>
        </w:rPr>
        <w:t>L’invio dell’offerta, in ogni caso, avviene solo con la selezione dell’apposita funzione di “</w:t>
      </w:r>
      <w:r w:rsidRPr="00AB1059">
        <w:rPr>
          <w:i/>
          <w:iCs/>
          <w:szCs w:val="24"/>
        </w:rPr>
        <w:t>conferma ed invio</w:t>
      </w:r>
      <w:r w:rsidRPr="00AB1059">
        <w:rPr>
          <w:szCs w:val="24"/>
        </w:rPr>
        <w:t xml:space="preserve">” della medesima. </w:t>
      </w:r>
    </w:p>
    <w:p w14:paraId="47CD63E3" w14:textId="77777777" w:rsidR="00417EFD" w:rsidRPr="00AB1059" w:rsidRDefault="00417EFD" w:rsidP="00AB1059">
      <w:pPr>
        <w:pStyle w:val="usoboll1"/>
        <w:spacing w:line="240" w:lineRule="auto"/>
      </w:pPr>
      <w:r w:rsidRPr="00AB1059">
        <w:rPr>
          <w:szCs w:val="24"/>
        </w:rPr>
        <w:t>Il Sistema utilizzato adotta una modalità di esecuzione delle predette azioni e attività tale da consentire il rispetto della massima segretezza e riservatezza dell’offerta e dei documenti che la compongono e tale da garantire la provenienza, l’identificazione e l’inalterabilità dell’offerta medesima.</w:t>
      </w:r>
    </w:p>
    <w:p w14:paraId="2D7DE0C5" w14:textId="77777777" w:rsidR="00417EFD" w:rsidRPr="00AB1059" w:rsidRDefault="00417EFD" w:rsidP="00AB1059">
      <w:pPr>
        <w:pStyle w:val="usoboll1"/>
        <w:spacing w:line="240" w:lineRule="auto"/>
      </w:pPr>
      <w:r w:rsidRPr="00AB1059">
        <w:rPr>
          <w:szCs w:val="24"/>
        </w:rPr>
        <w:t xml:space="preserve">La presentazione dell’offerta mediante il Sistema è a totale ed esclusivo rischio dell’operatore </w:t>
      </w:r>
      <w:r w:rsidRPr="00AB1059">
        <w:rPr>
          <w:szCs w:val="24"/>
        </w:rPr>
        <w:lastRenderedPageBreak/>
        <w:t xml:space="preserve">economico, il quale si assume qualsiasi rischio in caso di mancata o tardiva ricezione dell’offerta medesima, dovuta, a mero titolo esemplificativo e non esaustivo, a malfunzionamenti degli strumenti telematici dallo stesso utilizzati, a difficoltà di connessione e trasmissione, a lentezza dei collegamenti, o a qualsiasi altro motivo, restando esclusa qualsivoglia responsabilità di Consip S.p.A. e di </w:t>
      </w:r>
      <w:r w:rsidR="00E91148">
        <w:rPr>
          <w:szCs w:val="24"/>
        </w:rPr>
        <w:t>questa Amministrazione</w:t>
      </w:r>
      <w:r w:rsidRPr="00AB1059">
        <w:rPr>
          <w:szCs w:val="24"/>
        </w:rPr>
        <w:t xml:space="preserve"> Appaltante</w:t>
      </w:r>
      <w:r w:rsidRPr="00AB1059">
        <w:rPr>
          <w:i/>
          <w:iCs/>
          <w:color w:val="0000FF"/>
          <w:szCs w:val="24"/>
        </w:rPr>
        <w:t>,</w:t>
      </w:r>
      <w:r w:rsidRPr="00AB1059">
        <w:rPr>
          <w:szCs w:val="24"/>
        </w:rPr>
        <w:t xml:space="preserve"> ove, per ritardo o disguidi tecnici o di altra natura, ovvero per qualsiasi motivo, l’offerta non pervenga entro il previsto termine perentorio di scadenza.</w:t>
      </w:r>
    </w:p>
    <w:p w14:paraId="5124AF38" w14:textId="77777777" w:rsidR="00417EFD" w:rsidRPr="00AB1059" w:rsidRDefault="00417EFD" w:rsidP="00AB1059">
      <w:pPr>
        <w:pStyle w:val="usoboll1"/>
        <w:spacing w:line="240" w:lineRule="auto"/>
      </w:pPr>
      <w:r w:rsidRPr="00AB1059">
        <w:rPr>
          <w:szCs w:val="24"/>
        </w:rPr>
        <w:t xml:space="preserve">In ogni caso, fatti salvi i limiti inderogabili di legge, il concorrente esonera </w:t>
      </w:r>
      <w:proofErr w:type="spellStart"/>
      <w:r w:rsidRPr="00AB1059">
        <w:rPr>
          <w:szCs w:val="24"/>
        </w:rPr>
        <w:t>Consip</w:t>
      </w:r>
      <w:proofErr w:type="spellEnd"/>
      <w:r w:rsidRPr="00AB1059">
        <w:rPr>
          <w:szCs w:val="24"/>
        </w:rPr>
        <w:t xml:space="preserve"> </w:t>
      </w:r>
      <w:proofErr w:type="spellStart"/>
      <w:r w:rsidRPr="00AB1059">
        <w:rPr>
          <w:szCs w:val="24"/>
        </w:rPr>
        <w:t>S.p.a</w:t>
      </w:r>
      <w:proofErr w:type="spellEnd"/>
      <w:r w:rsidRPr="00AB1059">
        <w:rPr>
          <w:szCs w:val="24"/>
        </w:rPr>
        <w:t>, questa Stazione appaltante e il Gestore del Sistema da qualsiasi responsabilità per malfunzionamenti di qualsiasi natura, mancato funzionamento o interruzioni di funzionamento del Sistema. Ques</w:t>
      </w:r>
      <w:r w:rsidR="005132D8">
        <w:rPr>
          <w:szCs w:val="24"/>
        </w:rPr>
        <w:t>ta Stazione</w:t>
      </w:r>
      <w:r w:rsidRPr="00AB1059">
        <w:rPr>
          <w:szCs w:val="24"/>
        </w:rPr>
        <w:t xml:space="preserve"> appaltante si riserva, comunque, di adottare i provvedimenti che riterrà necessari nel caso di malfunzionamento del Sistema.</w:t>
      </w:r>
    </w:p>
    <w:p w14:paraId="0762E664" w14:textId="2A90427D" w:rsidR="00417EFD" w:rsidRPr="00AB1059" w:rsidRDefault="00417EFD" w:rsidP="00AB1059">
      <w:pPr>
        <w:pStyle w:val="usoboll1"/>
        <w:spacing w:line="240" w:lineRule="auto"/>
      </w:pPr>
      <w:r w:rsidRPr="00AB1059">
        <w:rPr>
          <w:szCs w:val="24"/>
        </w:rPr>
        <w:t>In ottemperanza a quanto disposto dall’art. 79, comma 5-bis, del D.lgs. n. 50/2016, q</w:t>
      </w:r>
      <w:r w:rsidR="00E271A4">
        <w:rPr>
          <w:szCs w:val="24"/>
        </w:rPr>
        <w:t>ualora</w:t>
      </w:r>
      <w:r w:rsidRPr="00AB1059">
        <w:rPr>
          <w:szCs w:val="24"/>
        </w:rPr>
        <w:t xml:space="preserve"> si verifichi un mancato funzionamento o un malfunzionamento del Sistema, tale da impedire la corretta presentazione delle offerte, la</w:t>
      </w:r>
      <w:r w:rsidR="007E53CC">
        <w:rPr>
          <w:szCs w:val="24"/>
        </w:rPr>
        <w:t xml:space="preserve"> </w:t>
      </w:r>
      <w:r w:rsidR="00E271A4">
        <w:rPr>
          <w:szCs w:val="24"/>
        </w:rPr>
        <w:t>Stazione</w:t>
      </w:r>
      <w:r w:rsidRPr="00AB1059">
        <w:rPr>
          <w:szCs w:val="24"/>
        </w:rPr>
        <w:t xml:space="preserve"> appaltante adotterà i necessari provvedimenti al fine di assicurare la regolarità della procedura nel rispetto dei principi di cui all'</w:t>
      </w:r>
      <w:hyperlink r:id="rId35" w:anchor="030" w:history="1">
        <w:r w:rsidRPr="005E288A">
          <w:rPr>
            <w:rStyle w:val="Collegamentoipertestuale"/>
            <w:color w:val="auto"/>
            <w:szCs w:val="24"/>
          </w:rPr>
          <w:t>articolo 30</w:t>
        </w:r>
      </w:hyperlink>
      <w:r w:rsidRPr="00AB1059">
        <w:rPr>
          <w:szCs w:val="24"/>
        </w:rPr>
        <w:t xml:space="preserve"> del codice, anche disponendo la sospensione del termine per la ricezione delle offerte per il periodo di tempo necessario a ripristinare il normale funzionamento dei mezzi e la proroga dello stesso per una durata proporzionale alla gravità del mancato funzionamento. Nei casi di sospensione e proroga di cui sopra, il Sistema assicura che, fino alla scadenza del termine prorogato, venga mantenuta la segretezza delle offerte inviate e sia consentito agli operatori economici che hanno già inviato l'offerta di ritirarla ed eventualmente sostituirla. La pubblicità di tale proroga avviene attraverso la tempestiva pubblicazione di apposito avviso sul sito istituzionale e sul Sistema, nonché attraverso ogni altro strumento che la stazione appaltante riterrà opportuno.  </w:t>
      </w:r>
    </w:p>
    <w:p w14:paraId="782D4525" w14:textId="77777777" w:rsidR="00417EFD" w:rsidRPr="00AB1059" w:rsidRDefault="00417EFD" w:rsidP="00AB1059">
      <w:pPr>
        <w:pStyle w:val="usoboll1"/>
        <w:spacing w:line="240" w:lineRule="auto"/>
      </w:pPr>
      <w:r w:rsidRPr="00AB1059">
        <w:rPr>
          <w:szCs w:val="24"/>
        </w:rPr>
        <w:t>Si precisa inoltre che:</w:t>
      </w:r>
    </w:p>
    <w:p w14:paraId="7BC28CD5" w14:textId="77777777" w:rsidR="00417EFD" w:rsidRPr="00AB1059" w:rsidRDefault="00417EFD" w:rsidP="00C32A45">
      <w:pPr>
        <w:pStyle w:val="usoboll1"/>
        <w:numPr>
          <w:ilvl w:val="0"/>
          <w:numId w:val="15"/>
        </w:numPr>
        <w:tabs>
          <w:tab w:val="left" w:pos="427"/>
        </w:tabs>
        <w:spacing w:line="240" w:lineRule="auto"/>
        <w:ind w:left="425" w:hanging="357"/>
      </w:pPr>
      <w:r w:rsidRPr="00AB1059">
        <w:rPr>
          <w:szCs w:val="24"/>
        </w:rPr>
        <w:t>l’offerta presentata entro il termine di presentazione della stessa è vincolante per il concorrente;</w:t>
      </w:r>
    </w:p>
    <w:p w14:paraId="71A1B2E6" w14:textId="77777777" w:rsidR="00417EFD" w:rsidRPr="00AB1059" w:rsidRDefault="00417EFD" w:rsidP="00C32A45">
      <w:pPr>
        <w:pStyle w:val="usoboll1"/>
        <w:numPr>
          <w:ilvl w:val="0"/>
          <w:numId w:val="15"/>
        </w:numPr>
        <w:tabs>
          <w:tab w:val="left" w:pos="427"/>
        </w:tabs>
        <w:spacing w:line="240" w:lineRule="auto"/>
        <w:ind w:left="425" w:hanging="357"/>
      </w:pPr>
      <w:r w:rsidRPr="00AB1059">
        <w:rPr>
          <w:szCs w:val="24"/>
        </w:rPr>
        <w:t xml:space="preserve">entro il termine di presentazione dell’offerta, chi ha presentato un’OFFERTA potrà ritirarla; </w:t>
      </w:r>
    </w:p>
    <w:p w14:paraId="63591491" w14:textId="77777777" w:rsidR="00417EFD" w:rsidRPr="00AB1059" w:rsidRDefault="00417EFD" w:rsidP="00C32A45">
      <w:pPr>
        <w:pStyle w:val="usoboll1"/>
        <w:numPr>
          <w:ilvl w:val="0"/>
          <w:numId w:val="15"/>
        </w:numPr>
        <w:tabs>
          <w:tab w:val="left" w:pos="427"/>
        </w:tabs>
        <w:spacing w:line="240" w:lineRule="auto"/>
        <w:ind w:left="425" w:hanging="357"/>
      </w:pPr>
      <w:r w:rsidRPr="00AB1059">
        <w:rPr>
          <w:szCs w:val="24"/>
        </w:rPr>
        <w:t>un’offerta ritirata equivarrà ad un’offerta non presentata;</w:t>
      </w:r>
    </w:p>
    <w:p w14:paraId="6B76F7FB" w14:textId="77777777" w:rsidR="00417EFD" w:rsidRPr="00AB1059" w:rsidRDefault="00417EFD" w:rsidP="00C32A45">
      <w:pPr>
        <w:pStyle w:val="usoboll1"/>
        <w:numPr>
          <w:ilvl w:val="0"/>
          <w:numId w:val="15"/>
        </w:numPr>
        <w:tabs>
          <w:tab w:val="left" w:pos="427"/>
        </w:tabs>
        <w:spacing w:line="240" w:lineRule="auto"/>
        <w:ind w:left="425" w:hanging="357"/>
      </w:pPr>
      <w:r w:rsidRPr="00AB1059">
        <w:rPr>
          <w:b/>
          <w:szCs w:val="24"/>
        </w:rPr>
        <w:t>il Sistema non accetta offerte presentate dopo la data e l’orario stabiliti come termine di presentazione delle offerte nonché offerte incomplete di una o più parti la cui presenza è necessaria ed obbligatoria</w:t>
      </w:r>
      <w:r w:rsidRPr="00AB1059">
        <w:rPr>
          <w:szCs w:val="24"/>
        </w:rPr>
        <w:t>.</w:t>
      </w:r>
    </w:p>
    <w:p w14:paraId="4E145B4F" w14:textId="77777777" w:rsidR="00417EFD" w:rsidRPr="00AB1059" w:rsidRDefault="00417EFD" w:rsidP="00AB1059">
      <w:pPr>
        <w:pStyle w:val="usoboll1"/>
        <w:spacing w:line="240" w:lineRule="auto"/>
      </w:pPr>
      <w:r w:rsidRPr="00AB1059">
        <w:rPr>
          <w:szCs w:val="24"/>
        </w:rPr>
        <w:t xml:space="preserve">Al concorrente è richiesto di allegare, quale parte integrante dell’offerta, i documenti specificati nei successivi paragrafi, sottoscritti con firma digitale, ove richiesto. Si raccomanda di inserire detti allegati nella sezione pertinente e, in particolare, </w:t>
      </w:r>
      <w:r w:rsidRPr="00AB1059">
        <w:rPr>
          <w:b/>
          <w:szCs w:val="24"/>
        </w:rPr>
        <w:t>di non indicare o comunque fornire i dati dell’offerta economica in sezione diversa da quella relativa alla stessa, pena l’esclusione dalla procedura.</w:t>
      </w:r>
    </w:p>
    <w:p w14:paraId="7DFFBABD" w14:textId="77777777" w:rsidR="00417EFD" w:rsidRPr="00AB1059" w:rsidRDefault="00417EFD" w:rsidP="00AB1059">
      <w:pPr>
        <w:pStyle w:val="usoboll1"/>
        <w:spacing w:line="240" w:lineRule="auto"/>
      </w:pPr>
      <w:r w:rsidRPr="00AB1059">
        <w:rPr>
          <w:szCs w:val="24"/>
        </w:rPr>
        <w:t xml:space="preserve">Il concorrente è consapevole, ed accetta con la presentazione dell’offerta, che il Sistema può rinominare in sola visualizzazione i </w:t>
      </w:r>
      <w:r w:rsidRPr="00AB1059">
        <w:rPr>
          <w:i/>
          <w:szCs w:val="24"/>
        </w:rPr>
        <w:t>files</w:t>
      </w:r>
      <w:r w:rsidRPr="00AB1059">
        <w:rPr>
          <w:szCs w:val="24"/>
        </w:rPr>
        <w:t xml:space="preserve"> che il medesimo concorrente presenta attraverso il Sistema; detta modifica non riguarda il contenuto del documento, né il nome originario che restano, in ogni caso, inalterati.</w:t>
      </w:r>
    </w:p>
    <w:p w14:paraId="56ABEB15" w14:textId="77777777" w:rsidR="00417EFD" w:rsidRPr="00AB1059" w:rsidRDefault="00417EFD" w:rsidP="00AB1059">
      <w:pPr>
        <w:pStyle w:val="usoboll1"/>
        <w:spacing w:line="240" w:lineRule="auto"/>
      </w:pPr>
      <w:r w:rsidRPr="00AB1059">
        <w:rPr>
          <w:szCs w:val="24"/>
        </w:rPr>
        <w:t>Oltre a quanto previsto nel presente documento, restano salve le indicazioni operative ed esplicative presenti a Sistema e nelle pagine internet relative alla procedura di presentazione dell’offerta.</w:t>
      </w:r>
    </w:p>
    <w:p w14:paraId="1C665960" w14:textId="77777777" w:rsidR="00417EFD" w:rsidRPr="00AB1059" w:rsidRDefault="00417EFD" w:rsidP="00AB1059">
      <w:pPr>
        <w:pStyle w:val="usoboll1"/>
        <w:spacing w:after="120" w:line="240" w:lineRule="auto"/>
      </w:pPr>
      <w:bookmarkStart w:id="23" w:name="__RefHeading__14566_575623012"/>
      <w:bookmarkStart w:id="24" w:name="__RefHeading__14568_575623012"/>
      <w:bookmarkEnd w:id="23"/>
      <w:bookmarkEnd w:id="24"/>
      <w:r w:rsidRPr="00AB1059">
        <w:rPr>
          <w:szCs w:val="24"/>
        </w:rPr>
        <w:t>Il concorrente che intenda partecipare in forma riunita (es. RTI/Consorzi, sia costituiti che costituendi) dovrà, in sede di presentazione dell’offerta, indicare la forma di partecipazione e indicare gli operatori economici riuniti o consorziati. Il Sistema genera automaticamente una password dedicata esclusivamente agli operatori riuniti, che servirà per consentire ai soggetti indicati di prendere parte (nei limiti della forma di partecipazione indicata) alla compilazione dell’OFFERTA.</w:t>
      </w:r>
    </w:p>
    <w:p w14:paraId="1D7F7C10" w14:textId="77777777" w:rsidR="00417EFD" w:rsidRPr="00AB1059" w:rsidRDefault="00417EFD" w:rsidP="00C32A45">
      <w:pPr>
        <w:pStyle w:val="Sottotitolo"/>
        <w:numPr>
          <w:ilvl w:val="1"/>
          <w:numId w:val="32"/>
        </w:numPr>
        <w:spacing w:after="120"/>
        <w:ind w:left="578" w:firstLine="131"/>
        <w:jc w:val="both"/>
        <w:rPr>
          <w:rFonts w:ascii="Times New Roman" w:hAnsi="Times New Roman" w:cs="Times New Roman"/>
        </w:rPr>
      </w:pPr>
      <w:r w:rsidRPr="00AB1059">
        <w:rPr>
          <w:rStyle w:val="Enfasicorsivo"/>
          <w:rFonts w:ascii="Times New Roman" w:hAnsi="Times New Roman"/>
          <w:b/>
          <w:bCs/>
        </w:rPr>
        <w:t>Ulteriori informazioni per la presentazione dell'OFFERTA</w:t>
      </w:r>
    </w:p>
    <w:p w14:paraId="3EC73087" w14:textId="77777777" w:rsidR="00417EFD" w:rsidRPr="00AF10FD" w:rsidRDefault="00417EFD" w:rsidP="005132D8">
      <w:pPr>
        <w:spacing w:after="0" w:line="240" w:lineRule="auto"/>
        <w:jc w:val="both"/>
        <w:rPr>
          <w:rFonts w:ascii="Times New Roman" w:hAnsi="Times New Roman" w:cs="Times New Roman"/>
        </w:rPr>
      </w:pPr>
      <w:r w:rsidRPr="00AB1059">
        <w:rPr>
          <w:rFonts w:ascii="Times New Roman" w:eastAsia="Garamond" w:hAnsi="Times New Roman" w:cs="Times New Roman"/>
          <w:sz w:val="24"/>
          <w:szCs w:val="24"/>
        </w:rPr>
        <w:t xml:space="preserve">Per i concorrenti aventi sede legale in Italia o in uno dei Paesi dell’Unione europea, le dichiarazioni </w:t>
      </w:r>
      <w:r w:rsidRPr="00AF10FD">
        <w:rPr>
          <w:rFonts w:ascii="Times New Roman" w:eastAsia="Garamond" w:hAnsi="Times New Roman" w:cs="Times New Roman"/>
          <w:sz w:val="24"/>
          <w:szCs w:val="24"/>
        </w:rPr>
        <w:t xml:space="preserve">sostitutive si redigono ai sensi degli articoli </w:t>
      </w:r>
      <w:r w:rsidR="0047061D" w:rsidRPr="00AF10FD">
        <w:rPr>
          <w:rFonts w:ascii="Times New Roman" w:eastAsia="Garamond" w:hAnsi="Times New Roman" w:cs="Times New Roman"/>
          <w:sz w:val="24"/>
          <w:szCs w:val="24"/>
        </w:rPr>
        <w:t>46 e 47 del D.P.R. n. 445/2000.</w:t>
      </w:r>
    </w:p>
    <w:p w14:paraId="7A9D8627" w14:textId="77777777" w:rsidR="00417EFD" w:rsidRPr="00AF10FD" w:rsidRDefault="00417EFD" w:rsidP="005132D8">
      <w:pPr>
        <w:autoSpaceDE w:val="0"/>
        <w:spacing w:after="0" w:line="240" w:lineRule="auto"/>
        <w:jc w:val="both"/>
        <w:rPr>
          <w:rFonts w:ascii="Times New Roman" w:hAnsi="Times New Roman" w:cs="Times New Roman"/>
          <w:sz w:val="24"/>
          <w:szCs w:val="24"/>
        </w:rPr>
      </w:pPr>
      <w:r w:rsidRPr="00AF10FD">
        <w:rPr>
          <w:rFonts w:ascii="Times New Roman" w:hAnsi="Times New Roman" w:cs="Times New Roman"/>
          <w:sz w:val="24"/>
          <w:szCs w:val="24"/>
        </w:rPr>
        <w:lastRenderedPageBreak/>
        <w:t xml:space="preserve">Le dichiarazioni: </w:t>
      </w:r>
      <w:r w:rsidRPr="00AF10FD">
        <w:rPr>
          <w:rFonts w:ascii="Times New Roman" w:hAnsi="Times New Roman" w:cs="Times New Roman"/>
          <w:b/>
          <w:bCs/>
          <w:i/>
          <w:iCs/>
          <w:sz w:val="24"/>
          <w:szCs w:val="24"/>
        </w:rPr>
        <w:t>Documento di partecipazione</w:t>
      </w:r>
      <w:r w:rsidRPr="00AF10FD">
        <w:rPr>
          <w:rFonts w:ascii="Times New Roman" w:hAnsi="Times New Roman" w:cs="Times New Roman"/>
          <w:sz w:val="24"/>
          <w:szCs w:val="24"/>
        </w:rPr>
        <w:t xml:space="preserve">, </w:t>
      </w:r>
      <w:r w:rsidRPr="00AF10FD">
        <w:rPr>
          <w:rFonts w:ascii="Times New Roman" w:hAnsi="Times New Roman" w:cs="Times New Roman"/>
          <w:b/>
          <w:bCs/>
          <w:i/>
          <w:iCs/>
          <w:sz w:val="24"/>
          <w:szCs w:val="24"/>
        </w:rPr>
        <w:t>DGUE</w:t>
      </w:r>
      <w:r w:rsidRPr="00AF10FD">
        <w:rPr>
          <w:rFonts w:ascii="Times New Roman" w:hAnsi="Times New Roman" w:cs="Times New Roman"/>
          <w:sz w:val="24"/>
          <w:szCs w:val="24"/>
        </w:rPr>
        <w:t>, possono essere redatte sui modelli predisposti che sono messi a disposizione con la documentazione di gara mediante il Sistema</w:t>
      </w:r>
      <w:r w:rsidR="000578CE" w:rsidRPr="00AF10FD">
        <w:rPr>
          <w:rFonts w:ascii="Times New Roman" w:hAnsi="Times New Roman" w:cs="Times New Roman"/>
          <w:sz w:val="24"/>
          <w:szCs w:val="24"/>
        </w:rPr>
        <w:t xml:space="preserve"> (rispettivamente Mod. 1 e Mod. 2)</w:t>
      </w:r>
      <w:r w:rsidR="0047061D" w:rsidRPr="00AF10FD">
        <w:rPr>
          <w:rFonts w:ascii="Times New Roman" w:hAnsi="Times New Roman" w:cs="Times New Roman"/>
          <w:sz w:val="24"/>
          <w:szCs w:val="24"/>
        </w:rPr>
        <w:t>.</w:t>
      </w:r>
    </w:p>
    <w:p w14:paraId="08308194" w14:textId="77777777" w:rsidR="00417EFD" w:rsidRPr="00AB1059" w:rsidRDefault="00417EFD" w:rsidP="005132D8">
      <w:pPr>
        <w:autoSpaceDE w:val="0"/>
        <w:spacing w:after="0" w:line="240" w:lineRule="auto"/>
        <w:jc w:val="both"/>
        <w:rPr>
          <w:rFonts w:ascii="Times New Roman" w:hAnsi="Times New Roman" w:cs="Times New Roman"/>
        </w:rPr>
      </w:pPr>
      <w:r w:rsidRPr="00AF10FD">
        <w:rPr>
          <w:rFonts w:ascii="Times New Roman" w:hAnsi="Times New Roman" w:cs="Times New Roman"/>
          <w:sz w:val="24"/>
          <w:szCs w:val="24"/>
        </w:rPr>
        <w:t>L’offerta vincolerà il concorrente ai sensi</w:t>
      </w:r>
      <w:r w:rsidRPr="00AB1059">
        <w:rPr>
          <w:rFonts w:ascii="Times New Roman" w:hAnsi="Times New Roman" w:cs="Times New Roman"/>
          <w:sz w:val="24"/>
          <w:szCs w:val="24"/>
        </w:rPr>
        <w:t xml:space="preserve"> dell’a</w:t>
      </w:r>
      <w:r w:rsidR="0047061D" w:rsidRPr="00AB1059">
        <w:rPr>
          <w:rFonts w:ascii="Times New Roman" w:hAnsi="Times New Roman" w:cs="Times New Roman"/>
          <w:sz w:val="24"/>
          <w:szCs w:val="24"/>
        </w:rPr>
        <w:t>rt. 32, comma 4 del Codice per 6 (sei</w:t>
      </w:r>
      <w:r w:rsidRPr="00AB1059">
        <w:rPr>
          <w:rFonts w:ascii="Times New Roman" w:hAnsi="Times New Roman" w:cs="Times New Roman"/>
          <w:sz w:val="24"/>
          <w:szCs w:val="24"/>
        </w:rPr>
        <w:t>) mesi dalla scadenza del termine indicato per la presentazione dell’offerta.</w:t>
      </w:r>
    </w:p>
    <w:p w14:paraId="47E7C489" w14:textId="77777777" w:rsidR="00417EFD" w:rsidRPr="00AB1059" w:rsidRDefault="00417EFD" w:rsidP="005132D8">
      <w:pPr>
        <w:autoSpaceDE w:val="0"/>
        <w:spacing w:after="0" w:line="240" w:lineRule="auto"/>
        <w:jc w:val="both"/>
        <w:rPr>
          <w:rFonts w:ascii="Times New Roman" w:hAnsi="Times New Roman" w:cs="Times New Roman"/>
        </w:rPr>
      </w:pPr>
      <w:r w:rsidRPr="00AB1059">
        <w:rPr>
          <w:rFonts w:ascii="Times New Roman" w:hAnsi="Times New Roman" w:cs="Times New Roman"/>
          <w:sz w:val="24"/>
          <w:szCs w:val="24"/>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gara fino alla medesima data.</w:t>
      </w:r>
    </w:p>
    <w:p w14:paraId="216B9756" w14:textId="77777777" w:rsidR="005132D8" w:rsidRDefault="00417EFD" w:rsidP="00E271A4">
      <w:pPr>
        <w:autoSpaceDE w:val="0"/>
        <w:spacing w:after="120" w:line="240" w:lineRule="auto"/>
        <w:jc w:val="both"/>
        <w:rPr>
          <w:rFonts w:ascii="Times New Roman" w:hAnsi="Times New Roman" w:cs="Times New Roman"/>
          <w:sz w:val="24"/>
          <w:szCs w:val="24"/>
        </w:rPr>
      </w:pPr>
      <w:r w:rsidRPr="00AB1059">
        <w:rPr>
          <w:rFonts w:ascii="Times New Roman" w:hAnsi="Times New Roman" w:cs="Times New Roman"/>
          <w:sz w:val="24"/>
          <w:szCs w:val="24"/>
        </w:rPr>
        <w:t>Il mancato riscontro alla richiesta della Stazione appaltante entro i termini dalla stessa fissati sarà considerato come rinuncia del concorrente alla partecipazione alla gara.</w:t>
      </w:r>
    </w:p>
    <w:p w14:paraId="66C59694" w14:textId="77777777" w:rsidR="003A28DB" w:rsidRPr="00E271A4" w:rsidRDefault="003A28DB" w:rsidP="00E271A4">
      <w:pPr>
        <w:autoSpaceDE w:val="0"/>
        <w:spacing w:after="120" w:line="240" w:lineRule="auto"/>
        <w:jc w:val="both"/>
        <w:rPr>
          <w:rFonts w:ascii="Times New Roman" w:hAnsi="Times New Roman" w:cs="Times New Roman"/>
          <w:sz w:val="24"/>
          <w:szCs w:val="24"/>
        </w:rPr>
      </w:pPr>
    </w:p>
    <w:p w14:paraId="3799705F" w14:textId="77777777" w:rsidR="00417EFD" w:rsidRPr="00E271A4" w:rsidRDefault="00417EFD" w:rsidP="00C32A45">
      <w:pPr>
        <w:pStyle w:val="Sottotitolo"/>
        <w:numPr>
          <w:ilvl w:val="1"/>
          <w:numId w:val="32"/>
        </w:numPr>
        <w:spacing w:after="120"/>
        <w:ind w:left="578" w:firstLine="131"/>
        <w:jc w:val="both"/>
        <w:rPr>
          <w:rFonts w:ascii="Times New Roman" w:hAnsi="Times New Roman" w:cs="Times New Roman"/>
          <w:b/>
        </w:rPr>
      </w:pPr>
      <w:r w:rsidRPr="00E271A4">
        <w:rPr>
          <w:rStyle w:val="Enfasicorsivo"/>
          <w:rFonts w:ascii="Times New Roman" w:hAnsi="Times New Roman"/>
          <w:b/>
          <w:bCs/>
        </w:rPr>
        <w:t>Soccorso istruttorio</w:t>
      </w:r>
      <w:r w:rsidR="00E271A4">
        <w:rPr>
          <w:rStyle w:val="Enfasicorsivo"/>
          <w:rFonts w:ascii="Times New Roman" w:hAnsi="Times New Roman"/>
          <w:b/>
          <w:bCs/>
          <w:i w:val="0"/>
        </w:rPr>
        <w:t>.</w:t>
      </w:r>
    </w:p>
    <w:p w14:paraId="1478B3D9" w14:textId="77777777" w:rsidR="00417EFD" w:rsidRPr="00E271A4" w:rsidRDefault="00417EFD" w:rsidP="00E271A4">
      <w:pPr>
        <w:pStyle w:val="StileInvito"/>
        <w:ind w:left="0" w:firstLine="0"/>
        <w:rPr>
          <w:rFonts w:ascii="Times New Roman" w:hAnsi="Times New Roman" w:cs="Times New Roman"/>
        </w:rPr>
      </w:pPr>
      <w:r w:rsidRPr="00E271A4">
        <w:rPr>
          <w:rStyle w:val="Enfasiintensa"/>
          <w:rFonts w:ascii="Times New Roman" w:hAnsi="Times New Roman"/>
          <w:i w:val="0"/>
          <w:iCs w:val="0"/>
          <w:color w:val="auto"/>
          <w:u w:val="none"/>
        </w:rPr>
        <w:t>Le carenze di qualsiasi elemento formale della domanda, e in particolare, la mancanza, l’incompletezza e ogni altra irregolarità essen</w:t>
      </w:r>
      <w:r w:rsidR="00E271A4">
        <w:rPr>
          <w:rStyle w:val="Enfasiintensa"/>
          <w:rFonts w:ascii="Times New Roman" w:hAnsi="Times New Roman"/>
          <w:i w:val="0"/>
          <w:iCs w:val="0"/>
          <w:color w:val="auto"/>
          <w:u w:val="none"/>
        </w:rPr>
        <w:t xml:space="preserve">ziale degli elementi e del </w:t>
      </w:r>
      <w:proofErr w:type="spellStart"/>
      <w:r w:rsidR="00E271A4">
        <w:rPr>
          <w:rStyle w:val="Enfasiintensa"/>
          <w:rFonts w:ascii="Times New Roman" w:hAnsi="Times New Roman"/>
          <w:i w:val="0"/>
          <w:iCs w:val="0"/>
          <w:color w:val="auto"/>
          <w:u w:val="none"/>
        </w:rPr>
        <w:t>DGUE</w:t>
      </w:r>
      <w:r w:rsidR="00231E68">
        <w:rPr>
          <w:rStyle w:val="Enfasiintensa"/>
          <w:rFonts w:ascii="Times New Roman" w:hAnsi="Times New Roman"/>
          <w:i w:val="0"/>
          <w:iCs w:val="0"/>
          <w:color w:val="auto"/>
          <w:u w:val="none"/>
        </w:rPr>
        <w:t>e</w:t>
      </w:r>
      <w:proofErr w:type="spellEnd"/>
      <w:r w:rsidRPr="00E271A4">
        <w:rPr>
          <w:rStyle w:val="Enfasiintensa"/>
          <w:rFonts w:ascii="Times New Roman" w:hAnsi="Times New Roman"/>
          <w:i w:val="0"/>
          <w:iCs w:val="0"/>
          <w:color w:val="auto"/>
          <w:u w:val="none"/>
        </w:rPr>
        <w:t>, con esclusione di quelle afferenti all’offerta</w:t>
      </w:r>
      <w:r w:rsidR="00E271A4">
        <w:rPr>
          <w:rStyle w:val="Enfasiintensa"/>
          <w:rFonts w:ascii="Times New Roman" w:hAnsi="Times New Roman"/>
          <w:i w:val="0"/>
          <w:iCs w:val="0"/>
          <w:color w:val="auto"/>
          <w:u w:val="none"/>
        </w:rPr>
        <w:t xml:space="preserve"> economica</w:t>
      </w:r>
      <w:r w:rsidRPr="00E271A4">
        <w:rPr>
          <w:rStyle w:val="Enfasiintensa"/>
          <w:rFonts w:ascii="Times New Roman" w:hAnsi="Times New Roman"/>
          <w:i w:val="0"/>
          <w:iCs w:val="0"/>
          <w:color w:val="auto"/>
          <w:u w:val="none"/>
        </w:rPr>
        <w:t>, possono essere sanate attraverso la procedura di soccorso istruttorio di cui all’art. 83, comma 9 del Codice.</w:t>
      </w:r>
    </w:p>
    <w:p w14:paraId="75983C4F" w14:textId="77777777" w:rsidR="00417EFD" w:rsidRPr="00E271A4" w:rsidRDefault="00417EFD" w:rsidP="00E271A4">
      <w:pPr>
        <w:pStyle w:val="StileInvito"/>
        <w:ind w:left="0" w:firstLine="0"/>
        <w:rPr>
          <w:rFonts w:ascii="Times New Roman" w:hAnsi="Times New Roman" w:cs="Times New Roman"/>
        </w:rPr>
      </w:pPr>
      <w:r w:rsidRPr="00E271A4">
        <w:rPr>
          <w:rStyle w:val="Enfasiintensa"/>
          <w:rFonts w:ascii="Times New Roman" w:hAnsi="Times New Roman"/>
          <w:i w:val="0"/>
          <w:iCs w:val="0"/>
          <w:color w:val="auto"/>
          <w:u w:val="none"/>
        </w:rPr>
        <w:t>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w:t>
      </w:r>
    </w:p>
    <w:p w14:paraId="6C4E908B" w14:textId="77777777" w:rsidR="00417EFD" w:rsidRPr="00E271A4" w:rsidRDefault="00417EFD" w:rsidP="00E271A4">
      <w:pPr>
        <w:pStyle w:val="StileInvito"/>
        <w:ind w:left="0" w:firstLine="0"/>
        <w:rPr>
          <w:rFonts w:ascii="Times New Roman" w:hAnsi="Times New Roman" w:cs="Times New Roman"/>
        </w:rPr>
      </w:pPr>
      <w:r w:rsidRPr="00E271A4">
        <w:rPr>
          <w:rStyle w:val="Enfasiintensa"/>
          <w:rFonts w:ascii="Times New Roman" w:hAnsi="Times New Roman"/>
          <w:i w:val="0"/>
          <w:iCs w:val="0"/>
          <w:color w:val="auto"/>
          <w:u w:val="none"/>
        </w:rPr>
        <w:t>Ai fini della sanatoria la Stazione appaltante assegna al concorrente un congruo termine - non superiore a dieci giorni - perché siano rese, integrate o regolarizzate le dichiarazioni necessarie, indicando il contenuto e i soggetti che le devono rendere.</w:t>
      </w:r>
    </w:p>
    <w:p w14:paraId="1D0C096D" w14:textId="77777777" w:rsidR="00417EFD" w:rsidRDefault="00417EFD" w:rsidP="00E271A4">
      <w:pPr>
        <w:pStyle w:val="StileInvito"/>
        <w:ind w:left="0" w:firstLine="0"/>
        <w:rPr>
          <w:rStyle w:val="Enfasiintensa"/>
          <w:rFonts w:ascii="Times New Roman" w:hAnsi="Times New Roman"/>
          <w:i w:val="0"/>
          <w:iCs w:val="0"/>
          <w:color w:val="auto"/>
          <w:u w:val="none"/>
        </w:rPr>
      </w:pPr>
      <w:r w:rsidRPr="00E271A4">
        <w:rPr>
          <w:rStyle w:val="Enfasiintensa"/>
          <w:rFonts w:ascii="Times New Roman" w:hAnsi="Times New Roman"/>
          <w:i w:val="0"/>
          <w:iCs w:val="0"/>
          <w:color w:val="auto"/>
          <w:u w:val="none"/>
        </w:rPr>
        <w:t>Ove il concorrente produca dichiarazioni o documenti non perfettamente coerenti con la richiesta, la Stazione appaltante, a suo insindacabile giudizio, può chiedere ulteriori precisazioni o chiarimenti, fissando un termine perentorio a pena di esclusione. L’esclusione può essere disposta anche nell’ipotesi in cui il riscontro non soddisfi pienamente la richiesta di sanatoria. Al di fuori delle ipotesi di cui all’articolo 83, comma 9, del Codice è facoltà della Stazione appaltante invitare, se necessario, i concorrenti a fornire chiarimenti in ordine al contenuto dei certificati, documenti e dichiarazioni presentati.</w:t>
      </w:r>
    </w:p>
    <w:p w14:paraId="70E971B8" w14:textId="77777777" w:rsidR="000B2235" w:rsidRPr="00E271A4" w:rsidRDefault="000B2235" w:rsidP="00E271A4">
      <w:pPr>
        <w:pStyle w:val="StileInvito"/>
        <w:ind w:left="0" w:firstLine="0"/>
        <w:rPr>
          <w:rFonts w:ascii="Times New Roman" w:hAnsi="Times New Roman" w:cs="Times New Roman"/>
        </w:rPr>
      </w:pPr>
    </w:p>
    <w:p w14:paraId="71D267D9" w14:textId="77777777" w:rsidR="00417EFD" w:rsidRPr="00231E68" w:rsidRDefault="00417EFD" w:rsidP="00C32A45">
      <w:pPr>
        <w:pStyle w:val="StileInvito"/>
        <w:numPr>
          <w:ilvl w:val="1"/>
          <w:numId w:val="35"/>
        </w:numPr>
        <w:spacing w:after="120"/>
        <w:ind w:firstLine="65"/>
        <w:rPr>
          <w:rFonts w:ascii="Times New Roman" w:hAnsi="Times New Roman" w:cs="Times New Roman"/>
        </w:rPr>
      </w:pPr>
      <w:r w:rsidRPr="00231E68">
        <w:rPr>
          <w:rStyle w:val="Enfasiintensa"/>
          <w:rFonts w:ascii="Times New Roman" w:hAnsi="Times New Roman"/>
          <w:b/>
          <w:bCs/>
          <w:i w:val="0"/>
          <w:caps/>
          <w:color w:val="auto"/>
          <w:u w:val="none"/>
        </w:rPr>
        <w:t>Contenuto dell’offerta</w:t>
      </w:r>
    </w:p>
    <w:p w14:paraId="2FE6D416" w14:textId="77777777" w:rsidR="00417EFD" w:rsidRPr="00231E68" w:rsidRDefault="00417EFD" w:rsidP="00231E68">
      <w:pPr>
        <w:spacing w:after="0" w:line="240" w:lineRule="auto"/>
        <w:rPr>
          <w:rFonts w:ascii="Times New Roman" w:hAnsi="Times New Roman" w:cs="Times New Roman"/>
        </w:rPr>
      </w:pPr>
      <w:r w:rsidRPr="00231E68">
        <w:rPr>
          <w:rFonts w:ascii="Times New Roman" w:eastAsia="Garamond" w:hAnsi="Times New Roman" w:cs="Times New Roman"/>
          <w:sz w:val="24"/>
          <w:szCs w:val="24"/>
        </w:rPr>
        <w:t>L’</w:t>
      </w:r>
      <w:r w:rsidRPr="00231E68">
        <w:rPr>
          <w:rFonts w:ascii="Times New Roman" w:eastAsia="Garamond" w:hAnsi="Times New Roman" w:cs="Times New Roman"/>
          <w:b/>
          <w:sz w:val="24"/>
          <w:szCs w:val="24"/>
        </w:rPr>
        <w:t>OFFERTA</w:t>
      </w:r>
      <w:r w:rsidRPr="00231E68">
        <w:rPr>
          <w:rFonts w:ascii="Times New Roman" w:eastAsia="Garamond" w:hAnsi="Times New Roman" w:cs="Times New Roman"/>
          <w:sz w:val="24"/>
          <w:szCs w:val="24"/>
        </w:rPr>
        <w:t xml:space="preserve"> è composta da:</w:t>
      </w:r>
    </w:p>
    <w:p w14:paraId="45632B54" w14:textId="77777777" w:rsidR="00417EFD" w:rsidRPr="00482969" w:rsidRDefault="00417EFD" w:rsidP="00C32A45">
      <w:pPr>
        <w:widowControl w:val="0"/>
        <w:numPr>
          <w:ilvl w:val="0"/>
          <w:numId w:val="29"/>
        </w:numPr>
        <w:suppressAutoHyphens/>
        <w:spacing w:after="0" w:line="240" w:lineRule="auto"/>
        <w:jc w:val="both"/>
        <w:rPr>
          <w:rFonts w:ascii="Times New Roman" w:hAnsi="Times New Roman" w:cs="Times New Roman"/>
        </w:rPr>
      </w:pPr>
      <w:r w:rsidRPr="00231E68">
        <w:rPr>
          <w:rFonts w:ascii="Times New Roman" w:hAnsi="Times New Roman" w:cs="Times New Roman"/>
          <w:sz w:val="24"/>
          <w:szCs w:val="24"/>
        </w:rPr>
        <w:t xml:space="preserve">Documentazione </w:t>
      </w:r>
      <w:r w:rsidRPr="00482969">
        <w:rPr>
          <w:rFonts w:ascii="Times New Roman" w:hAnsi="Times New Roman" w:cs="Times New Roman"/>
          <w:sz w:val="24"/>
          <w:szCs w:val="24"/>
        </w:rPr>
        <w:t>amministrativa</w:t>
      </w:r>
      <w:r w:rsidR="004A72AD" w:rsidRPr="00482969">
        <w:rPr>
          <w:rFonts w:ascii="Times New Roman" w:hAnsi="Times New Roman" w:cs="Times New Roman"/>
          <w:sz w:val="24"/>
          <w:szCs w:val="24"/>
        </w:rPr>
        <w:t xml:space="preserve"> (Busta Amministrativa)</w:t>
      </w:r>
      <w:r w:rsidRPr="00482969">
        <w:rPr>
          <w:rFonts w:ascii="Times New Roman" w:hAnsi="Times New Roman" w:cs="Times New Roman"/>
          <w:sz w:val="24"/>
          <w:szCs w:val="24"/>
        </w:rPr>
        <w:t>;</w:t>
      </w:r>
    </w:p>
    <w:p w14:paraId="08821F78" w14:textId="77777777" w:rsidR="00417EFD" w:rsidRPr="00482969" w:rsidRDefault="00417EFD" w:rsidP="00C32A45">
      <w:pPr>
        <w:widowControl w:val="0"/>
        <w:numPr>
          <w:ilvl w:val="0"/>
          <w:numId w:val="29"/>
        </w:numPr>
        <w:suppressAutoHyphens/>
        <w:spacing w:after="120" w:line="240" w:lineRule="auto"/>
        <w:jc w:val="both"/>
        <w:rPr>
          <w:rFonts w:ascii="Times New Roman" w:hAnsi="Times New Roman" w:cs="Times New Roman"/>
        </w:rPr>
      </w:pPr>
      <w:r w:rsidRPr="00482969">
        <w:rPr>
          <w:rFonts w:ascii="Times New Roman" w:hAnsi="Times New Roman" w:cs="Times New Roman"/>
          <w:sz w:val="24"/>
          <w:szCs w:val="24"/>
        </w:rPr>
        <w:t>Offerta economica</w:t>
      </w:r>
      <w:r w:rsidR="004A72AD" w:rsidRPr="00482969">
        <w:rPr>
          <w:rFonts w:ascii="Times New Roman" w:hAnsi="Times New Roman" w:cs="Times New Roman"/>
          <w:sz w:val="24"/>
          <w:szCs w:val="24"/>
        </w:rPr>
        <w:t xml:space="preserve"> (Busta Economica)</w:t>
      </w:r>
      <w:r w:rsidRPr="00482969">
        <w:rPr>
          <w:rFonts w:ascii="Times New Roman" w:hAnsi="Times New Roman" w:cs="Times New Roman"/>
          <w:sz w:val="24"/>
          <w:szCs w:val="24"/>
        </w:rPr>
        <w:t>;</w:t>
      </w:r>
    </w:p>
    <w:p w14:paraId="02FDEBEE" w14:textId="77777777" w:rsidR="00231E68" w:rsidRPr="00482969" w:rsidRDefault="00417EFD" w:rsidP="00C32A45">
      <w:pPr>
        <w:pStyle w:val="Sottotitolo"/>
        <w:numPr>
          <w:ilvl w:val="2"/>
          <w:numId w:val="35"/>
        </w:numPr>
        <w:spacing w:after="120"/>
        <w:jc w:val="both"/>
        <w:rPr>
          <w:rStyle w:val="Enfasicorsivo"/>
          <w:rFonts w:ascii="Times New Roman" w:hAnsi="Times New Roman"/>
          <w:b/>
          <w:i w:val="0"/>
          <w:iCs w:val="0"/>
        </w:rPr>
      </w:pPr>
      <w:r w:rsidRPr="00482969">
        <w:rPr>
          <w:rStyle w:val="Enfasicorsivo"/>
          <w:rFonts w:ascii="Times New Roman" w:hAnsi="Times New Roman"/>
          <w:b/>
          <w:i w:val="0"/>
          <w:iCs w:val="0"/>
        </w:rPr>
        <w:t>Documentazione amministrativa</w:t>
      </w:r>
    </w:p>
    <w:p w14:paraId="6250B8D0" w14:textId="77777777" w:rsidR="00417EFD" w:rsidRPr="00263DFF" w:rsidRDefault="00417EFD" w:rsidP="00263DFF">
      <w:pPr>
        <w:pStyle w:val="Sottotitolo"/>
        <w:spacing w:after="0"/>
        <w:jc w:val="both"/>
        <w:rPr>
          <w:rFonts w:ascii="Times New Roman" w:hAnsi="Times New Roman" w:cs="Times New Roman"/>
        </w:rPr>
      </w:pPr>
      <w:r w:rsidRPr="00231E68">
        <w:rPr>
          <w:rStyle w:val="Enfasicorsivo"/>
          <w:rFonts w:ascii="Times New Roman" w:hAnsi="Times New Roman"/>
          <w:i w:val="0"/>
          <w:iCs w:val="0"/>
        </w:rPr>
        <w:t>Con riferimento alla Documentazione amministrativa, il concorrente dovrà inviare e far pervenire a</w:t>
      </w:r>
      <w:r w:rsidR="005E288A">
        <w:rPr>
          <w:rStyle w:val="Enfasicorsivo"/>
          <w:rFonts w:ascii="Times New Roman" w:hAnsi="Times New Roman"/>
          <w:i w:val="0"/>
          <w:iCs w:val="0"/>
        </w:rPr>
        <w:t xml:space="preserve"> </w:t>
      </w:r>
      <w:r w:rsidR="00231E68" w:rsidRPr="00231E68">
        <w:rPr>
          <w:rStyle w:val="Enfasicorsivo"/>
          <w:rFonts w:ascii="Times New Roman" w:hAnsi="Times New Roman"/>
          <w:i w:val="0"/>
          <w:iCs w:val="0"/>
        </w:rPr>
        <w:t>questa Amministrazione</w:t>
      </w:r>
      <w:r w:rsidRPr="00231E68">
        <w:rPr>
          <w:rStyle w:val="Enfasicorsivo"/>
          <w:rFonts w:ascii="Times New Roman" w:hAnsi="Times New Roman"/>
          <w:i w:val="0"/>
          <w:iCs w:val="0"/>
        </w:rPr>
        <w:t xml:space="preserve"> appaltante, attraverso il Sistema, i documenti di seguito elencati e meglio descritti nei paragrafi che seguono:</w:t>
      </w:r>
    </w:p>
    <w:p w14:paraId="4DCEFBF9"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Documento di partecipazione alla gara;</w:t>
      </w:r>
    </w:p>
    <w:p w14:paraId="18A56C55"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Documento di gara unico europeo elettronico (</w:t>
      </w:r>
      <w:proofErr w:type="spellStart"/>
      <w:r w:rsidRPr="00231E68">
        <w:rPr>
          <w:rStyle w:val="Enfasicorsivo"/>
          <w:rFonts w:ascii="Times New Roman" w:hAnsi="Times New Roman"/>
          <w:i w:val="0"/>
          <w:sz w:val="24"/>
          <w:szCs w:val="24"/>
        </w:rPr>
        <w:t>DGUEe</w:t>
      </w:r>
      <w:proofErr w:type="spellEnd"/>
      <w:r w:rsidRPr="00231E68">
        <w:rPr>
          <w:rStyle w:val="Enfasicorsivo"/>
          <w:rFonts w:ascii="Times New Roman" w:hAnsi="Times New Roman"/>
          <w:i w:val="0"/>
          <w:sz w:val="24"/>
          <w:szCs w:val="24"/>
        </w:rPr>
        <w:t>);</w:t>
      </w:r>
    </w:p>
    <w:p w14:paraId="1D39A96F"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Garanzia provvisoria ed impegno del fideiussore;</w:t>
      </w:r>
    </w:p>
    <w:p w14:paraId="4825D5C6"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Certificazione di qualità;</w:t>
      </w:r>
    </w:p>
    <w:p w14:paraId="6E86ED96"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Documentazion</w:t>
      </w:r>
      <w:r w:rsidR="005E288A">
        <w:rPr>
          <w:rStyle w:val="Enfasicorsivo"/>
          <w:rFonts w:ascii="Times New Roman" w:hAnsi="Times New Roman"/>
          <w:i w:val="0"/>
          <w:sz w:val="24"/>
          <w:szCs w:val="24"/>
        </w:rPr>
        <w:t>e RTI</w:t>
      </w:r>
      <w:r w:rsidRPr="00231E68">
        <w:rPr>
          <w:rStyle w:val="Enfasicorsivo"/>
          <w:rFonts w:ascii="Times New Roman" w:hAnsi="Times New Roman"/>
          <w:i w:val="0"/>
          <w:sz w:val="24"/>
          <w:szCs w:val="24"/>
        </w:rPr>
        <w:t>;</w:t>
      </w:r>
    </w:p>
    <w:p w14:paraId="49557978"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Documentazione in caso di avvalimento;</w:t>
      </w:r>
    </w:p>
    <w:p w14:paraId="6F21D2AC"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lastRenderedPageBreak/>
        <w:t>Documentazione in caso di subappalto;</w:t>
      </w:r>
    </w:p>
    <w:p w14:paraId="7F9C07C4"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Documentazione per la capacità economica e finanziaria;</w:t>
      </w:r>
    </w:p>
    <w:p w14:paraId="1FE2F100"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Documentazione per la capacità tecnica e professionale;</w:t>
      </w:r>
    </w:p>
    <w:p w14:paraId="60445E25"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Documentazione in caso di fallimento e concordato preventivo con continuità aziendale;</w:t>
      </w:r>
    </w:p>
    <w:p w14:paraId="39DCA6C8" w14:textId="77777777" w:rsidR="00417EFD" w:rsidRPr="00231E68" w:rsidRDefault="00417EFD" w:rsidP="00C32A45">
      <w:pPr>
        <w:numPr>
          <w:ilvl w:val="0"/>
          <w:numId w:val="17"/>
        </w:numPr>
        <w:suppressAutoHyphens/>
        <w:spacing w:after="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Pass OE</w:t>
      </w:r>
      <w:r w:rsidR="004A72AD">
        <w:rPr>
          <w:rStyle w:val="Enfasicorsivo"/>
          <w:rFonts w:ascii="Times New Roman" w:hAnsi="Times New Roman"/>
          <w:i w:val="0"/>
          <w:sz w:val="24"/>
          <w:szCs w:val="24"/>
        </w:rPr>
        <w:t xml:space="preserve"> – Contributo di gara;</w:t>
      </w:r>
    </w:p>
    <w:p w14:paraId="60F70B5D" w14:textId="77777777" w:rsidR="00417EFD" w:rsidRPr="00231E68" w:rsidRDefault="00417EFD" w:rsidP="00C32A45">
      <w:pPr>
        <w:numPr>
          <w:ilvl w:val="0"/>
          <w:numId w:val="17"/>
        </w:numPr>
        <w:suppressAutoHyphens/>
        <w:spacing w:after="120" w:line="240" w:lineRule="auto"/>
        <w:ind w:left="969" w:hanging="357"/>
        <w:rPr>
          <w:rFonts w:ascii="Times New Roman" w:hAnsi="Times New Roman" w:cs="Times New Roman"/>
        </w:rPr>
      </w:pPr>
      <w:r w:rsidRPr="00231E68">
        <w:rPr>
          <w:rStyle w:val="Enfasicorsivo"/>
          <w:rFonts w:ascii="Times New Roman" w:hAnsi="Times New Roman"/>
          <w:i w:val="0"/>
          <w:sz w:val="24"/>
          <w:szCs w:val="24"/>
        </w:rPr>
        <w:t>Eventuali procure.</w:t>
      </w:r>
    </w:p>
    <w:p w14:paraId="007BDE48" w14:textId="77777777" w:rsidR="00417EFD" w:rsidRPr="00231E68" w:rsidRDefault="00417EFD" w:rsidP="00231E68">
      <w:pPr>
        <w:pStyle w:val="testo1"/>
        <w:widowControl w:val="0"/>
        <w:spacing w:after="0"/>
        <w:ind w:left="0"/>
      </w:pPr>
      <w:r w:rsidRPr="00231E68">
        <w:rPr>
          <w:bCs/>
          <w:sz w:val="24"/>
          <w:szCs w:val="24"/>
          <w:lang w:eastAsia="it-IT"/>
        </w:rPr>
        <w:t xml:space="preserve">In caso di partecipazione a più Lotti: </w:t>
      </w:r>
    </w:p>
    <w:p w14:paraId="2B0B2E6C" w14:textId="77777777" w:rsidR="00417EFD" w:rsidRPr="00231E68" w:rsidRDefault="00417EFD" w:rsidP="00C32A45">
      <w:pPr>
        <w:pStyle w:val="testo1"/>
        <w:widowControl w:val="0"/>
        <w:numPr>
          <w:ilvl w:val="0"/>
          <w:numId w:val="16"/>
        </w:numPr>
        <w:spacing w:after="0"/>
        <w:ind w:left="357" w:hanging="357"/>
      </w:pPr>
      <w:r w:rsidRPr="00231E68">
        <w:rPr>
          <w:bCs/>
          <w:sz w:val="24"/>
          <w:szCs w:val="24"/>
          <w:lang w:eastAsia="it-IT"/>
        </w:rPr>
        <w:t xml:space="preserve">il concorrente dovrà produrre un solo Documento di partecipazione alla gara (par. 7.1.1) e un solo </w:t>
      </w:r>
      <w:proofErr w:type="spellStart"/>
      <w:r w:rsidRPr="00231E68">
        <w:rPr>
          <w:bCs/>
          <w:sz w:val="24"/>
          <w:szCs w:val="24"/>
          <w:lang w:eastAsia="it-IT"/>
        </w:rPr>
        <w:t>DGUEe</w:t>
      </w:r>
      <w:proofErr w:type="spellEnd"/>
      <w:r w:rsidRPr="00231E68">
        <w:rPr>
          <w:bCs/>
          <w:sz w:val="24"/>
          <w:szCs w:val="24"/>
          <w:lang w:eastAsia="it-IT"/>
        </w:rPr>
        <w:t xml:space="preserve"> (par. 7.1.2);</w:t>
      </w:r>
    </w:p>
    <w:p w14:paraId="6700BCE6" w14:textId="77777777" w:rsidR="00417EFD" w:rsidRPr="00231E68" w:rsidRDefault="00417EFD" w:rsidP="005E288A">
      <w:pPr>
        <w:pStyle w:val="testo1"/>
        <w:widowControl w:val="0"/>
        <w:numPr>
          <w:ilvl w:val="0"/>
          <w:numId w:val="16"/>
        </w:numPr>
        <w:spacing w:after="120"/>
        <w:ind w:left="357" w:hanging="357"/>
      </w:pPr>
      <w:r w:rsidRPr="00231E68">
        <w:rPr>
          <w:bCs/>
          <w:sz w:val="24"/>
          <w:szCs w:val="24"/>
          <w:lang w:eastAsia="it-IT"/>
        </w:rPr>
        <w:t xml:space="preserve">in caso di RTI e Consorzi ordinari, ogni impresa del raggruppamento e ogni impresa del Consorzio che eseguirà le prestazioni dovrà produrre un solo Documento di partecipazione e un solo </w:t>
      </w:r>
      <w:proofErr w:type="spellStart"/>
      <w:r w:rsidRPr="00231E68">
        <w:rPr>
          <w:bCs/>
          <w:sz w:val="24"/>
          <w:szCs w:val="24"/>
          <w:lang w:eastAsia="it-IT"/>
        </w:rPr>
        <w:t>DGUEe</w:t>
      </w:r>
      <w:proofErr w:type="spellEnd"/>
      <w:r w:rsidRPr="00231E68">
        <w:rPr>
          <w:bCs/>
          <w:sz w:val="24"/>
          <w:szCs w:val="24"/>
          <w:lang w:eastAsia="it-IT"/>
        </w:rPr>
        <w:t xml:space="preserve">. In tal caso: i) nel Documento di partecipazione, dovrà essere indicata la ripartizione delle attività tra le varie imprese riunite o consorziate per i singoli Lotti; dovrà altresì essere specificato il ruolo assunto per i diversi Lotti, ove lo stesso muti; ii) nel </w:t>
      </w:r>
      <w:proofErr w:type="spellStart"/>
      <w:r w:rsidRPr="00231E68">
        <w:rPr>
          <w:bCs/>
          <w:sz w:val="24"/>
          <w:szCs w:val="24"/>
          <w:lang w:eastAsia="it-IT"/>
        </w:rPr>
        <w:t>DGUEe</w:t>
      </w:r>
      <w:proofErr w:type="spellEnd"/>
      <w:r w:rsidRPr="00231E68">
        <w:rPr>
          <w:bCs/>
          <w:sz w:val="24"/>
          <w:szCs w:val="24"/>
          <w:lang w:eastAsia="it-IT"/>
        </w:rPr>
        <w:t xml:space="preserve"> sarà specificato il ruolo assunto dalla singola impresa, ove esso sia identico per i diversi Lotti cui si partecipa; in caso contrario dovrà essere indicato il ruolo assunto per singolo Lotto</w:t>
      </w:r>
      <w:r w:rsidR="005E288A">
        <w:rPr>
          <w:bCs/>
          <w:sz w:val="24"/>
          <w:szCs w:val="24"/>
          <w:lang w:eastAsia="it-IT"/>
        </w:rPr>
        <w:t>.</w:t>
      </w:r>
    </w:p>
    <w:p w14:paraId="225BBCD4" w14:textId="77777777" w:rsidR="00417EFD" w:rsidRPr="006F2CCB" w:rsidRDefault="00417EFD" w:rsidP="005E288A">
      <w:pPr>
        <w:pStyle w:val="Sottotitolo"/>
        <w:numPr>
          <w:ilvl w:val="3"/>
          <w:numId w:val="35"/>
        </w:numPr>
        <w:spacing w:after="120"/>
        <w:ind w:hanging="863"/>
        <w:jc w:val="both"/>
        <w:rPr>
          <w:rFonts w:ascii="Times New Roman" w:hAnsi="Times New Roman" w:cs="Times New Roman"/>
        </w:rPr>
      </w:pPr>
      <w:r w:rsidRPr="006F2CCB">
        <w:rPr>
          <w:rStyle w:val="Enfasicorsivo"/>
          <w:rFonts w:ascii="Times New Roman" w:hAnsi="Times New Roman"/>
          <w:b/>
          <w:bCs/>
        </w:rPr>
        <w:t>Documento di partecipazione alla gara</w:t>
      </w:r>
    </w:p>
    <w:p w14:paraId="3467D726" w14:textId="77777777" w:rsidR="00417EFD" w:rsidRPr="00263DFF" w:rsidRDefault="00417EFD" w:rsidP="00263DFF">
      <w:pPr>
        <w:spacing w:after="0" w:line="240" w:lineRule="auto"/>
        <w:jc w:val="both"/>
        <w:rPr>
          <w:rFonts w:ascii="Times New Roman" w:hAnsi="Times New Roman" w:cs="Times New Roman"/>
        </w:rPr>
      </w:pPr>
      <w:r w:rsidRPr="00263DFF">
        <w:rPr>
          <w:rFonts w:ascii="Times New Roman" w:hAnsi="Times New Roman" w:cs="Times New Roman"/>
          <w:b/>
          <w:position w:val="6"/>
          <w:sz w:val="24"/>
          <w:szCs w:val="24"/>
        </w:rPr>
        <w:t xml:space="preserve">A pena di esclusione, </w:t>
      </w:r>
      <w:r w:rsidRPr="00263DFF">
        <w:rPr>
          <w:rFonts w:ascii="Times New Roman" w:hAnsi="Times New Roman" w:cs="Times New Roman"/>
          <w:position w:val="6"/>
          <w:sz w:val="24"/>
          <w:szCs w:val="24"/>
        </w:rPr>
        <w:t>il concorrente dovrà pred</w:t>
      </w:r>
      <w:r w:rsidR="00263DFF" w:rsidRPr="00263DFF">
        <w:rPr>
          <w:rFonts w:ascii="Times New Roman" w:hAnsi="Times New Roman" w:cs="Times New Roman"/>
          <w:position w:val="6"/>
          <w:sz w:val="24"/>
          <w:szCs w:val="24"/>
        </w:rPr>
        <w:t>isporre e caricare a Sistema</w:t>
      </w:r>
      <w:r w:rsidRPr="00263DFF">
        <w:rPr>
          <w:rFonts w:ascii="Times New Roman" w:hAnsi="Times New Roman" w:cs="Times New Roman"/>
          <w:position w:val="6"/>
          <w:sz w:val="24"/>
          <w:szCs w:val="24"/>
        </w:rPr>
        <w:t xml:space="preserve"> la dichiarazione conforme al “</w:t>
      </w:r>
      <w:r w:rsidRPr="00263DFF">
        <w:rPr>
          <w:rFonts w:ascii="Times New Roman" w:hAnsi="Times New Roman" w:cs="Times New Roman"/>
          <w:b/>
          <w:position w:val="6"/>
          <w:sz w:val="24"/>
          <w:szCs w:val="24"/>
        </w:rPr>
        <w:t>Modello 1– Documento di partecipazione alla gara</w:t>
      </w:r>
      <w:r w:rsidR="0047061D" w:rsidRPr="00263DFF">
        <w:rPr>
          <w:rFonts w:ascii="Times New Roman" w:hAnsi="Times New Roman" w:cs="Times New Roman"/>
          <w:position w:val="6"/>
          <w:sz w:val="24"/>
          <w:szCs w:val="24"/>
        </w:rPr>
        <w:t>” allegato alla Lettera di Invito</w:t>
      </w:r>
      <w:r w:rsidRPr="00263DFF">
        <w:rPr>
          <w:rFonts w:ascii="Times New Roman" w:hAnsi="Times New Roman" w:cs="Times New Roman"/>
          <w:position w:val="6"/>
          <w:sz w:val="24"/>
          <w:szCs w:val="24"/>
        </w:rPr>
        <w:t>.</w:t>
      </w:r>
    </w:p>
    <w:p w14:paraId="0EB5A73F" w14:textId="77777777" w:rsidR="00417EFD" w:rsidRPr="00263DFF" w:rsidRDefault="00417EFD" w:rsidP="00263DFF">
      <w:pPr>
        <w:pStyle w:val="usoboll1"/>
        <w:spacing w:line="240" w:lineRule="auto"/>
      </w:pPr>
      <w:r w:rsidRPr="00263DFF">
        <w:rPr>
          <w:position w:val="6"/>
          <w:szCs w:val="24"/>
        </w:rPr>
        <w:t xml:space="preserve">Il predetto documento di partecipazione dovrà, </w:t>
      </w:r>
      <w:r w:rsidRPr="00263DFF">
        <w:rPr>
          <w:b/>
          <w:position w:val="6"/>
          <w:szCs w:val="24"/>
        </w:rPr>
        <w:t>a pena di esclusione</w:t>
      </w:r>
      <w:r w:rsidRPr="00263DFF">
        <w:rPr>
          <w:position w:val="6"/>
          <w:szCs w:val="24"/>
        </w:rPr>
        <w:t xml:space="preserve">, essere </w:t>
      </w:r>
      <w:r w:rsidRPr="00263DFF">
        <w:rPr>
          <w:b/>
          <w:position w:val="6"/>
          <w:szCs w:val="24"/>
        </w:rPr>
        <w:t xml:space="preserve">sottoscritto con firma </w:t>
      </w:r>
      <w:r w:rsidRPr="00263DFF">
        <w:rPr>
          <w:b/>
          <w:position w:val="6"/>
          <w:szCs w:val="24"/>
          <w:lang w:eastAsia="it-IT"/>
        </w:rPr>
        <w:t>digitale</w:t>
      </w:r>
      <w:r w:rsidRPr="00263DFF">
        <w:rPr>
          <w:position w:val="6"/>
          <w:szCs w:val="24"/>
          <w:lang w:eastAsia="it-IT"/>
        </w:rPr>
        <w:t xml:space="preserve"> dal legale rappresentante del concorrente ovvero da altro soggetto avente i poteri necessari per impegnare l’impresa nella presente procedura. </w:t>
      </w:r>
    </w:p>
    <w:p w14:paraId="69DDD894" w14:textId="77777777" w:rsidR="00417EFD" w:rsidRPr="00263DFF" w:rsidRDefault="00417EFD" w:rsidP="00263DFF">
      <w:pPr>
        <w:autoSpaceDE w:val="0"/>
        <w:spacing w:after="0" w:line="240" w:lineRule="auto"/>
        <w:jc w:val="both"/>
        <w:rPr>
          <w:rFonts w:ascii="Times New Roman" w:hAnsi="Times New Roman" w:cs="Times New Roman"/>
        </w:rPr>
      </w:pPr>
      <w:r w:rsidRPr="00263DFF">
        <w:rPr>
          <w:rFonts w:ascii="Times New Roman" w:eastAsia="Garamond" w:hAnsi="Times New Roman" w:cs="Times New Roman"/>
          <w:spacing w:val="-1"/>
          <w:sz w:val="24"/>
          <w:szCs w:val="24"/>
        </w:rPr>
        <w:t>L</w:t>
      </w:r>
      <w:r w:rsidRPr="00263DFF">
        <w:rPr>
          <w:rFonts w:ascii="Times New Roman" w:eastAsia="Garamond" w:hAnsi="Times New Roman" w:cs="Times New Roman"/>
          <w:sz w:val="24"/>
          <w:szCs w:val="24"/>
        </w:rPr>
        <w:t>a</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 xml:space="preserve">sottoscrizione con </w:t>
      </w:r>
      <w:r w:rsidRPr="00263DFF">
        <w:rPr>
          <w:rFonts w:ascii="Times New Roman" w:eastAsia="Garamond" w:hAnsi="Times New Roman" w:cs="Times New Roman"/>
          <w:b/>
          <w:sz w:val="24"/>
          <w:szCs w:val="24"/>
        </w:rPr>
        <w:t>firma digitale</w:t>
      </w:r>
      <w:r w:rsidRPr="00263DFF">
        <w:rPr>
          <w:rFonts w:ascii="Times New Roman" w:eastAsia="Garamond" w:hAnsi="Times New Roman" w:cs="Times New Roman"/>
          <w:sz w:val="24"/>
          <w:szCs w:val="24"/>
        </w:rPr>
        <w:t xml:space="preserve"> del Documento di partecipazione deve avvenire</w:t>
      </w:r>
      <w:r w:rsidRPr="00263DFF">
        <w:rPr>
          <w:rFonts w:ascii="Times New Roman" w:eastAsia="Garamond" w:hAnsi="Times New Roman" w:cs="Times New Roman"/>
          <w:b/>
          <w:sz w:val="24"/>
          <w:szCs w:val="24"/>
        </w:rPr>
        <w:t>:</w:t>
      </w:r>
    </w:p>
    <w:p w14:paraId="7ECA848C" w14:textId="77777777" w:rsidR="00417EFD" w:rsidRPr="00263DFF" w:rsidRDefault="00417EFD" w:rsidP="00C32A45">
      <w:pPr>
        <w:numPr>
          <w:ilvl w:val="0"/>
          <w:numId w:val="20"/>
        </w:numPr>
        <w:suppressAutoHyphens/>
        <w:autoSpaceDE w:val="0"/>
        <w:spacing w:after="0" w:line="240" w:lineRule="auto"/>
        <w:ind w:left="567"/>
        <w:jc w:val="both"/>
        <w:rPr>
          <w:rFonts w:ascii="Times New Roman" w:hAnsi="Times New Roman" w:cs="Times New Roman"/>
        </w:rPr>
      </w:pPr>
      <w:r w:rsidRPr="00263DFF">
        <w:rPr>
          <w:rFonts w:ascii="Times New Roman" w:hAnsi="Times New Roman" w:cs="Times New Roman"/>
          <w:sz w:val="24"/>
          <w:szCs w:val="24"/>
        </w:rPr>
        <w:t xml:space="preserve">nel caso di raggruppamento temporaneo o consorzio ordinario costituiti, </w:t>
      </w:r>
      <w:r w:rsidRPr="00263DFF">
        <w:rPr>
          <w:rFonts w:ascii="Times New Roman" w:hAnsi="Times New Roman" w:cs="Times New Roman"/>
          <w:b/>
          <w:sz w:val="24"/>
          <w:szCs w:val="24"/>
        </w:rPr>
        <w:t>dalla mandataria/capofila</w:t>
      </w:r>
      <w:r w:rsidRPr="00263DFF">
        <w:rPr>
          <w:rFonts w:ascii="Times New Roman" w:hAnsi="Times New Roman" w:cs="Times New Roman"/>
          <w:sz w:val="24"/>
          <w:szCs w:val="24"/>
        </w:rPr>
        <w:t>;</w:t>
      </w:r>
    </w:p>
    <w:p w14:paraId="3A4BE672" w14:textId="77777777" w:rsidR="00417EFD" w:rsidRPr="005E288A" w:rsidRDefault="00417EFD" w:rsidP="005E288A">
      <w:pPr>
        <w:numPr>
          <w:ilvl w:val="0"/>
          <w:numId w:val="20"/>
        </w:numPr>
        <w:suppressAutoHyphens/>
        <w:spacing w:after="0" w:line="240" w:lineRule="auto"/>
        <w:ind w:left="567" w:right="70"/>
        <w:jc w:val="both"/>
        <w:rPr>
          <w:rFonts w:ascii="Times New Roman" w:hAnsi="Times New Roman" w:cs="Times New Roman"/>
        </w:rPr>
      </w:pPr>
      <w:r w:rsidRPr="00263DFF">
        <w:rPr>
          <w:rFonts w:ascii="Times New Roman" w:eastAsia="Garamond" w:hAnsi="Times New Roman" w:cs="Times New Roman"/>
          <w:sz w:val="24"/>
          <w:szCs w:val="24"/>
        </w:rPr>
        <w:t>n</w:t>
      </w:r>
      <w:r w:rsidRPr="00263DFF">
        <w:rPr>
          <w:rFonts w:ascii="Times New Roman" w:eastAsia="Garamond" w:hAnsi="Times New Roman" w:cs="Times New Roman"/>
          <w:spacing w:val="1"/>
          <w:sz w:val="24"/>
          <w:szCs w:val="24"/>
        </w:rPr>
        <w:t>e</w:t>
      </w:r>
      <w:r w:rsidR="005E288A">
        <w:rPr>
          <w:rFonts w:ascii="Times New Roman" w:eastAsia="Garamond" w:hAnsi="Times New Roman" w:cs="Times New Roman"/>
          <w:sz w:val="24"/>
          <w:szCs w:val="24"/>
        </w:rPr>
        <w:t xml:space="preserve">l </w:t>
      </w:r>
      <w:r w:rsidRPr="00263DFF">
        <w:rPr>
          <w:rFonts w:ascii="Times New Roman" w:eastAsia="Garamond" w:hAnsi="Times New Roman" w:cs="Times New Roman"/>
          <w:spacing w:val="-2"/>
          <w:sz w:val="24"/>
          <w:szCs w:val="24"/>
        </w:rPr>
        <w:t>c</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1"/>
          <w:sz w:val="24"/>
          <w:szCs w:val="24"/>
        </w:rPr>
        <w:t>s</w:t>
      </w:r>
      <w:r w:rsidRPr="00263DFF">
        <w:rPr>
          <w:rFonts w:ascii="Times New Roman" w:eastAsia="Garamond" w:hAnsi="Times New Roman" w:cs="Times New Roman"/>
          <w:sz w:val="24"/>
          <w:szCs w:val="24"/>
        </w:rPr>
        <w:t>o</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di</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2"/>
          <w:sz w:val="24"/>
          <w:szCs w:val="24"/>
        </w:rPr>
        <w:t>g</w:t>
      </w:r>
      <w:r w:rsidRPr="00263DFF">
        <w:rPr>
          <w:rFonts w:ascii="Times New Roman" w:eastAsia="Garamond" w:hAnsi="Times New Roman" w:cs="Times New Roman"/>
          <w:spacing w:val="1"/>
          <w:sz w:val="24"/>
          <w:szCs w:val="24"/>
        </w:rPr>
        <w:t>g</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upp</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z w:val="24"/>
          <w:szCs w:val="24"/>
        </w:rPr>
        <w:t>m</w:t>
      </w:r>
      <w:r w:rsidRPr="00263DFF">
        <w:rPr>
          <w:rFonts w:ascii="Times New Roman" w:eastAsia="Garamond" w:hAnsi="Times New Roman" w:cs="Times New Roman"/>
          <w:spacing w:val="-2"/>
          <w:sz w:val="24"/>
          <w:szCs w:val="24"/>
        </w:rPr>
        <w:t>e</w:t>
      </w:r>
      <w:r w:rsidRPr="00263DFF">
        <w:rPr>
          <w:rFonts w:ascii="Times New Roman" w:eastAsia="Garamond" w:hAnsi="Times New Roman" w:cs="Times New Roman"/>
          <w:sz w:val="24"/>
          <w:szCs w:val="24"/>
        </w:rPr>
        <w:t>nto</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t</w:t>
      </w:r>
      <w:r w:rsidRPr="00263DFF">
        <w:rPr>
          <w:rFonts w:ascii="Times New Roman" w:eastAsia="Garamond" w:hAnsi="Times New Roman" w:cs="Times New Roman"/>
          <w:spacing w:val="1"/>
          <w:sz w:val="24"/>
          <w:szCs w:val="24"/>
        </w:rPr>
        <w:t>e</w:t>
      </w:r>
      <w:r w:rsidRPr="00263DFF">
        <w:rPr>
          <w:rFonts w:ascii="Times New Roman" w:eastAsia="Garamond" w:hAnsi="Times New Roman" w:cs="Times New Roman"/>
          <w:sz w:val="24"/>
          <w:szCs w:val="24"/>
        </w:rPr>
        <w:t>mpo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z w:val="24"/>
          <w:szCs w:val="24"/>
        </w:rPr>
        <w:t>n</w:t>
      </w:r>
      <w:r w:rsidRPr="00263DFF">
        <w:rPr>
          <w:rFonts w:ascii="Times New Roman" w:eastAsia="Garamond" w:hAnsi="Times New Roman" w:cs="Times New Roman"/>
          <w:spacing w:val="1"/>
          <w:sz w:val="24"/>
          <w:szCs w:val="24"/>
        </w:rPr>
        <w:t>e</w:t>
      </w:r>
      <w:r w:rsidRPr="00263DFF">
        <w:rPr>
          <w:rFonts w:ascii="Times New Roman" w:eastAsia="Garamond" w:hAnsi="Times New Roman" w:cs="Times New Roman"/>
          <w:sz w:val="24"/>
          <w:szCs w:val="24"/>
        </w:rPr>
        <w:t>o</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o</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c</w:t>
      </w:r>
      <w:r w:rsidRPr="00263DFF">
        <w:rPr>
          <w:rFonts w:ascii="Times New Roman" w:eastAsia="Garamond" w:hAnsi="Times New Roman" w:cs="Times New Roman"/>
          <w:sz w:val="24"/>
          <w:szCs w:val="24"/>
        </w:rPr>
        <w:t>on</w:t>
      </w:r>
      <w:r w:rsidRPr="00263DFF">
        <w:rPr>
          <w:rFonts w:ascii="Times New Roman" w:eastAsia="Garamond" w:hAnsi="Times New Roman" w:cs="Times New Roman"/>
          <w:spacing w:val="-1"/>
          <w:sz w:val="24"/>
          <w:szCs w:val="24"/>
        </w:rPr>
        <w:t>s</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pacing w:val="1"/>
          <w:sz w:val="24"/>
          <w:szCs w:val="24"/>
        </w:rPr>
        <w:t>z</w:t>
      </w:r>
      <w:r w:rsidRPr="00263DFF">
        <w:rPr>
          <w:rFonts w:ascii="Times New Roman" w:eastAsia="Garamond" w:hAnsi="Times New Roman" w:cs="Times New Roman"/>
          <w:sz w:val="24"/>
          <w:szCs w:val="24"/>
        </w:rPr>
        <w:t>io</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din</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io</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non</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2"/>
          <w:sz w:val="24"/>
          <w:szCs w:val="24"/>
        </w:rPr>
        <w:t>n</w:t>
      </w:r>
      <w:r w:rsidRPr="00263DFF">
        <w:rPr>
          <w:rFonts w:ascii="Times New Roman" w:eastAsia="Garamond" w:hAnsi="Times New Roman" w:cs="Times New Roman"/>
          <w:spacing w:val="1"/>
          <w:sz w:val="24"/>
          <w:szCs w:val="24"/>
        </w:rPr>
        <w:t>c</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a</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c</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s</w:t>
      </w:r>
      <w:r w:rsidRPr="00263DFF">
        <w:rPr>
          <w:rFonts w:ascii="Times New Roman" w:eastAsia="Garamond" w:hAnsi="Times New Roman" w:cs="Times New Roman"/>
          <w:sz w:val="24"/>
          <w:szCs w:val="24"/>
        </w:rPr>
        <w:t>tituiti,</w:t>
      </w:r>
      <w:r w:rsidR="005E288A">
        <w:rPr>
          <w:rFonts w:ascii="Times New Roman" w:eastAsia="Garamond" w:hAnsi="Times New Roman" w:cs="Times New Roman"/>
          <w:sz w:val="24"/>
          <w:szCs w:val="24"/>
        </w:rPr>
        <w:t xml:space="preserve"> </w:t>
      </w:r>
      <w:r w:rsidRPr="00263DFF">
        <w:rPr>
          <w:rFonts w:ascii="Times New Roman" w:eastAsia="Garamond" w:hAnsi="Times New Roman" w:cs="Times New Roman"/>
          <w:b/>
          <w:spacing w:val="-2"/>
          <w:sz w:val="24"/>
          <w:szCs w:val="24"/>
        </w:rPr>
        <w:t>d</w:t>
      </w:r>
      <w:r w:rsidRPr="00263DFF">
        <w:rPr>
          <w:rFonts w:ascii="Times New Roman" w:eastAsia="Garamond" w:hAnsi="Times New Roman" w:cs="Times New Roman"/>
          <w:b/>
          <w:sz w:val="24"/>
          <w:szCs w:val="24"/>
        </w:rPr>
        <w:t>a</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tutti</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i</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s</w:t>
      </w:r>
      <w:r w:rsidRPr="00263DFF">
        <w:rPr>
          <w:rFonts w:ascii="Times New Roman" w:eastAsia="Garamond" w:hAnsi="Times New Roman" w:cs="Times New Roman"/>
          <w:b/>
          <w:sz w:val="24"/>
          <w:szCs w:val="24"/>
        </w:rPr>
        <w:t>og</w:t>
      </w:r>
      <w:r w:rsidRPr="00263DFF">
        <w:rPr>
          <w:rFonts w:ascii="Times New Roman" w:eastAsia="Garamond" w:hAnsi="Times New Roman" w:cs="Times New Roman"/>
          <w:b/>
          <w:spacing w:val="1"/>
          <w:sz w:val="24"/>
          <w:szCs w:val="24"/>
        </w:rPr>
        <w:t>ge</w:t>
      </w:r>
      <w:r w:rsidRPr="00263DFF">
        <w:rPr>
          <w:rFonts w:ascii="Times New Roman" w:eastAsia="Garamond" w:hAnsi="Times New Roman" w:cs="Times New Roman"/>
          <w:b/>
          <w:sz w:val="24"/>
          <w:szCs w:val="24"/>
        </w:rPr>
        <w:t>tti</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c</w:t>
      </w:r>
      <w:r w:rsidRPr="00263DFF">
        <w:rPr>
          <w:rFonts w:ascii="Times New Roman" w:eastAsia="Garamond" w:hAnsi="Times New Roman" w:cs="Times New Roman"/>
          <w:b/>
          <w:sz w:val="24"/>
          <w:szCs w:val="24"/>
        </w:rPr>
        <w:t>he</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c</w:t>
      </w:r>
      <w:r w:rsidRPr="00263DFF">
        <w:rPr>
          <w:rFonts w:ascii="Times New Roman" w:eastAsia="Garamond" w:hAnsi="Times New Roman" w:cs="Times New Roman"/>
          <w:b/>
          <w:sz w:val="24"/>
          <w:szCs w:val="24"/>
        </w:rPr>
        <w:t>o</w:t>
      </w:r>
      <w:r w:rsidRPr="00263DFF">
        <w:rPr>
          <w:rFonts w:ascii="Times New Roman" w:eastAsia="Garamond" w:hAnsi="Times New Roman" w:cs="Times New Roman"/>
          <w:b/>
          <w:spacing w:val="-1"/>
          <w:sz w:val="24"/>
          <w:szCs w:val="24"/>
        </w:rPr>
        <w:t>s</w:t>
      </w:r>
      <w:r w:rsidRPr="00263DFF">
        <w:rPr>
          <w:rFonts w:ascii="Times New Roman" w:eastAsia="Garamond" w:hAnsi="Times New Roman" w:cs="Times New Roman"/>
          <w:b/>
          <w:sz w:val="24"/>
          <w:szCs w:val="24"/>
        </w:rPr>
        <w:t>titui</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pacing w:val="1"/>
          <w:sz w:val="24"/>
          <w:szCs w:val="24"/>
        </w:rPr>
        <w:t>a</w:t>
      </w:r>
      <w:r w:rsidRPr="00263DFF">
        <w:rPr>
          <w:rFonts w:ascii="Times New Roman" w:eastAsia="Garamond" w:hAnsi="Times New Roman" w:cs="Times New Roman"/>
          <w:b/>
          <w:sz w:val="24"/>
          <w:szCs w:val="24"/>
        </w:rPr>
        <w:t>nno</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il</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pacing w:val="1"/>
          <w:sz w:val="24"/>
          <w:szCs w:val="24"/>
        </w:rPr>
        <w:t>agg</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z w:val="24"/>
          <w:szCs w:val="24"/>
        </w:rPr>
        <w:t>upp</w:t>
      </w:r>
      <w:r w:rsidRPr="00263DFF">
        <w:rPr>
          <w:rFonts w:ascii="Times New Roman" w:eastAsia="Garamond" w:hAnsi="Times New Roman" w:cs="Times New Roman"/>
          <w:b/>
          <w:spacing w:val="1"/>
          <w:sz w:val="24"/>
          <w:szCs w:val="24"/>
        </w:rPr>
        <w:t>a</w:t>
      </w:r>
      <w:r w:rsidRPr="00263DFF">
        <w:rPr>
          <w:rFonts w:ascii="Times New Roman" w:eastAsia="Garamond" w:hAnsi="Times New Roman" w:cs="Times New Roman"/>
          <w:b/>
          <w:sz w:val="24"/>
          <w:szCs w:val="24"/>
        </w:rPr>
        <w:t>m</w:t>
      </w:r>
      <w:r w:rsidRPr="00263DFF">
        <w:rPr>
          <w:rFonts w:ascii="Times New Roman" w:eastAsia="Garamond" w:hAnsi="Times New Roman" w:cs="Times New Roman"/>
          <w:b/>
          <w:spacing w:val="1"/>
          <w:sz w:val="24"/>
          <w:szCs w:val="24"/>
        </w:rPr>
        <w:t>e</w:t>
      </w:r>
      <w:r w:rsidRPr="00263DFF">
        <w:rPr>
          <w:rFonts w:ascii="Times New Roman" w:eastAsia="Garamond" w:hAnsi="Times New Roman" w:cs="Times New Roman"/>
          <w:b/>
          <w:sz w:val="24"/>
          <w:szCs w:val="24"/>
        </w:rPr>
        <w:t>nto</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o</w:t>
      </w:r>
      <w:r w:rsidR="005E288A">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c</w:t>
      </w:r>
      <w:r w:rsidRPr="00263DFF">
        <w:rPr>
          <w:rFonts w:ascii="Times New Roman" w:eastAsia="Garamond" w:hAnsi="Times New Roman" w:cs="Times New Roman"/>
          <w:b/>
          <w:sz w:val="24"/>
          <w:szCs w:val="24"/>
        </w:rPr>
        <w:t>on</w:t>
      </w:r>
      <w:r w:rsidRPr="00263DFF">
        <w:rPr>
          <w:rFonts w:ascii="Times New Roman" w:eastAsia="Garamond" w:hAnsi="Times New Roman" w:cs="Times New Roman"/>
          <w:b/>
          <w:spacing w:val="-1"/>
          <w:sz w:val="24"/>
          <w:szCs w:val="24"/>
        </w:rPr>
        <w:t>s</w:t>
      </w:r>
      <w:r w:rsidRPr="00263DFF">
        <w:rPr>
          <w:rFonts w:ascii="Times New Roman" w:eastAsia="Garamond" w:hAnsi="Times New Roman" w:cs="Times New Roman"/>
          <w:b/>
          <w:sz w:val="24"/>
          <w:szCs w:val="24"/>
        </w:rPr>
        <w:t>o</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pacing w:val="1"/>
          <w:sz w:val="24"/>
          <w:szCs w:val="24"/>
        </w:rPr>
        <w:t>z</w:t>
      </w:r>
      <w:r w:rsidRPr="00263DFF">
        <w:rPr>
          <w:rFonts w:ascii="Times New Roman" w:eastAsia="Garamond" w:hAnsi="Times New Roman" w:cs="Times New Roman"/>
          <w:b/>
          <w:sz w:val="24"/>
          <w:szCs w:val="24"/>
        </w:rPr>
        <w:t>io</w:t>
      </w:r>
      <w:r w:rsidRPr="00263DFF">
        <w:rPr>
          <w:rFonts w:ascii="Times New Roman" w:eastAsia="Garamond" w:hAnsi="Times New Roman" w:cs="Times New Roman"/>
          <w:sz w:val="24"/>
          <w:szCs w:val="24"/>
        </w:rPr>
        <w:t>;</w:t>
      </w:r>
    </w:p>
    <w:p w14:paraId="0CD4795C" w14:textId="77777777" w:rsidR="00417EFD" w:rsidRPr="00263DFF" w:rsidRDefault="00417EFD" w:rsidP="00263DFF">
      <w:pPr>
        <w:pStyle w:val="usoboll1"/>
        <w:spacing w:line="240" w:lineRule="auto"/>
      </w:pPr>
      <w:r w:rsidRPr="00263DFF">
        <w:rPr>
          <w:position w:val="6"/>
          <w:szCs w:val="24"/>
          <w:lang w:eastAsia="it-IT"/>
        </w:rPr>
        <w:t>In caso di procuratore i cui poteri non siano riportati sulla CCIAA, dovr</w:t>
      </w:r>
      <w:r w:rsidR="00263DFF" w:rsidRPr="00263DFF">
        <w:rPr>
          <w:position w:val="6"/>
          <w:szCs w:val="24"/>
          <w:lang w:eastAsia="it-IT"/>
        </w:rPr>
        <w:t>à essere prodotta la procura</w:t>
      </w:r>
      <w:r w:rsidRPr="00263DFF">
        <w:rPr>
          <w:position w:val="6"/>
          <w:szCs w:val="24"/>
          <w:lang w:eastAsia="it-IT"/>
        </w:rPr>
        <w:t xml:space="preserve">, come nel seguito meglio indicato. </w:t>
      </w:r>
    </w:p>
    <w:p w14:paraId="4E407F02" w14:textId="77777777" w:rsidR="006F2CCB" w:rsidRDefault="00417EFD" w:rsidP="00263DFF">
      <w:pPr>
        <w:spacing w:after="120" w:line="240" w:lineRule="auto"/>
        <w:jc w:val="both"/>
        <w:rPr>
          <w:rFonts w:ascii="Times New Roman" w:hAnsi="Times New Roman" w:cs="Times New Roman"/>
          <w:position w:val="6"/>
          <w:sz w:val="24"/>
          <w:szCs w:val="24"/>
        </w:rPr>
      </w:pPr>
      <w:r w:rsidRPr="00263DFF">
        <w:rPr>
          <w:rFonts w:ascii="Times New Roman" w:hAnsi="Times New Roman" w:cs="Times New Roman"/>
          <w:position w:val="6"/>
          <w:sz w:val="24"/>
          <w:szCs w:val="24"/>
        </w:rPr>
        <w:t xml:space="preserve">Con il </w:t>
      </w:r>
      <w:r w:rsidRPr="00263DFF">
        <w:rPr>
          <w:rFonts w:ascii="Times New Roman" w:hAnsi="Times New Roman" w:cs="Times New Roman"/>
          <w:b/>
          <w:bCs/>
          <w:position w:val="6"/>
          <w:sz w:val="24"/>
          <w:szCs w:val="24"/>
        </w:rPr>
        <w:t>Documento di partecipazione</w:t>
      </w:r>
      <w:r w:rsidRPr="00263DFF">
        <w:rPr>
          <w:rFonts w:ascii="Times New Roman" w:hAnsi="Times New Roman" w:cs="Times New Roman"/>
          <w:position w:val="6"/>
          <w:sz w:val="24"/>
          <w:szCs w:val="24"/>
        </w:rPr>
        <w:t xml:space="preserve">, il concorrente rilascia una serie di informazioni e dichiarazioni e attesta requisiti, fatti, stati, documenti di cui dispone e/o di cui è a conoscenza (anche per interposta </w:t>
      </w:r>
      <w:r w:rsidR="00263DFF" w:rsidRPr="00263DFF">
        <w:rPr>
          <w:rFonts w:ascii="Times New Roman" w:hAnsi="Times New Roman" w:cs="Times New Roman"/>
          <w:position w:val="6"/>
          <w:sz w:val="24"/>
          <w:szCs w:val="24"/>
        </w:rPr>
        <w:t>persona: es. delegato).</w:t>
      </w:r>
    </w:p>
    <w:p w14:paraId="1B555F99" w14:textId="77777777" w:rsidR="006F2CCB" w:rsidRPr="006F2CCB" w:rsidRDefault="006F2CCB" w:rsidP="006F2CCB">
      <w:pPr>
        <w:spacing w:after="120" w:line="240" w:lineRule="auto"/>
        <w:jc w:val="both"/>
        <w:rPr>
          <w:rFonts w:ascii="Times New Roman" w:hAnsi="Times New Roman" w:cs="Times New Roman"/>
          <w:position w:val="6"/>
          <w:sz w:val="24"/>
          <w:szCs w:val="24"/>
          <w:u w:val="single"/>
        </w:rPr>
      </w:pPr>
      <w:r w:rsidRPr="006F2CCB">
        <w:rPr>
          <w:rFonts w:ascii="Times New Roman" w:hAnsi="Times New Roman" w:cs="Times New Roman"/>
          <w:position w:val="6"/>
          <w:sz w:val="24"/>
          <w:szCs w:val="24"/>
          <w:u w:val="single"/>
        </w:rPr>
        <w:t>In accompagnamento al Documento di partecipazione il concorrente dovrà caricare al sistema il Patto d’integrità (</w:t>
      </w:r>
      <w:r w:rsidRPr="006F2CCB">
        <w:rPr>
          <w:rFonts w:ascii="Times New Roman" w:hAnsi="Times New Roman" w:cs="Times New Roman"/>
          <w:i/>
          <w:position w:val="6"/>
          <w:sz w:val="24"/>
          <w:szCs w:val="24"/>
          <w:u w:val="single"/>
        </w:rPr>
        <w:t>Allegato 2</w:t>
      </w:r>
      <w:r w:rsidRPr="006F2CCB">
        <w:rPr>
          <w:rFonts w:ascii="Times New Roman" w:hAnsi="Times New Roman" w:cs="Times New Roman"/>
          <w:position w:val="6"/>
          <w:sz w:val="24"/>
          <w:szCs w:val="24"/>
          <w:u w:val="single"/>
        </w:rPr>
        <w:t xml:space="preserve">) sottoscritto con firma digitale come sopra indicato. </w:t>
      </w:r>
    </w:p>
    <w:p w14:paraId="35412B54" w14:textId="77777777" w:rsidR="00417EFD" w:rsidRPr="006F2CCB" w:rsidRDefault="00417EFD" w:rsidP="006F2CCB">
      <w:pPr>
        <w:spacing w:after="120" w:line="240" w:lineRule="auto"/>
        <w:jc w:val="both"/>
        <w:rPr>
          <w:rFonts w:ascii="Times New Roman" w:hAnsi="Times New Roman" w:cs="Times New Roman"/>
          <w:sz w:val="24"/>
          <w:szCs w:val="24"/>
        </w:rPr>
      </w:pPr>
      <w:r w:rsidRPr="006F2CCB">
        <w:rPr>
          <w:rStyle w:val="Enfasicorsivo"/>
          <w:rFonts w:ascii="Times New Roman" w:hAnsi="Times New Roman"/>
          <w:b/>
          <w:bCs/>
          <w:sz w:val="24"/>
          <w:szCs w:val="24"/>
        </w:rPr>
        <w:t>Modalità di pagamento dell’imposta di bollo</w:t>
      </w:r>
    </w:p>
    <w:p w14:paraId="2027F894" w14:textId="77777777" w:rsidR="00417EFD" w:rsidRPr="00263DFF" w:rsidRDefault="00417EFD" w:rsidP="00263DFF">
      <w:pPr>
        <w:pStyle w:val="usoboll1"/>
        <w:spacing w:line="240" w:lineRule="auto"/>
        <w:rPr>
          <w:szCs w:val="24"/>
        </w:rPr>
      </w:pPr>
      <w:r w:rsidRPr="00263DFF">
        <w:rPr>
          <w:szCs w:val="24"/>
        </w:rPr>
        <w:t xml:space="preserve">Il documento di partecipazione dovrà essere presentato nel rispetto di quanto stabilito dal D.P.R. 642/1972 in ordine all’assolvimento dell’imposta di bollo. Il pagamento della suddetta imposta del valore di euro 16,00, per ogni offerta presentata, deve avvenire mediante l’utilizzo del modello </w:t>
      </w:r>
      <w:r w:rsidRPr="007E53CC">
        <w:rPr>
          <w:szCs w:val="24"/>
        </w:rPr>
        <w:t>F23</w:t>
      </w:r>
      <w:r w:rsidRPr="00263DFF">
        <w:rPr>
          <w:szCs w:val="24"/>
        </w:rPr>
        <w:t>, con</w:t>
      </w:r>
      <w:r w:rsidR="005E288A">
        <w:rPr>
          <w:szCs w:val="24"/>
        </w:rPr>
        <w:t xml:space="preserve"> </w:t>
      </w:r>
      <w:r w:rsidRPr="00263DFF">
        <w:rPr>
          <w:szCs w:val="24"/>
        </w:rPr>
        <w:t>specifica indicazione:</w:t>
      </w:r>
    </w:p>
    <w:p w14:paraId="38780F0C" w14:textId="77777777" w:rsidR="00417EFD" w:rsidRPr="00263DFF" w:rsidRDefault="00417EFD" w:rsidP="00263DFF">
      <w:pPr>
        <w:pStyle w:val="usoboll1"/>
        <w:spacing w:line="240" w:lineRule="auto"/>
        <w:rPr>
          <w:szCs w:val="24"/>
        </w:rPr>
      </w:pPr>
      <w:r w:rsidRPr="00263DFF">
        <w:rPr>
          <w:szCs w:val="24"/>
        </w:rPr>
        <w:t>Punto 4 “Dati identificativi del concorrente”</w:t>
      </w:r>
      <w:r w:rsidRPr="00263DFF">
        <w:rPr>
          <w:b/>
          <w:szCs w:val="24"/>
        </w:rPr>
        <w:t>: denominazione o ragione sociale, sede sociale, Prov., codice fiscale; in caso di soggetti di cui all’art. 45, comma 2, lett. d) ed e) del Codice i dati sono quelli della mandataria capogruppo o di una mandante/consorziata e, in caso di soggetti di cui all’art. 45, comma 2, lett. b) ed c) del suddetto decreto, i dati sono quelli del Consorzio o di una consorziata esecutrice;</w:t>
      </w:r>
    </w:p>
    <w:p w14:paraId="70E60B8F" w14:textId="5ECFBB71" w:rsidR="00417EFD" w:rsidRPr="00263DFF" w:rsidRDefault="00417EFD" w:rsidP="00263DFF">
      <w:pPr>
        <w:pStyle w:val="usoboll1"/>
        <w:spacing w:line="240" w:lineRule="auto"/>
        <w:rPr>
          <w:szCs w:val="24"/>
        </w:rPr>
      </w:pPr>
      <w:r w:rsidRPr="00263DFF">
        <w:rPr>
          <w:szCs w:val="24"/>
        </w:rPr>
        <w:t>Punto 5 “Dati identificativi della Stazione appaltante”</w:t>
      </w:r>
      <w:r w:rsidRPr="00263DFF">
        <w:rPr>
          <w:b/>
          <w:szCs w:val="24"/>
        </w:rPr>
        <w:t xml:space="preserve">: Provveditorato Regionale dell’Amministrazione penitenziaria per la </w:t>
      </w:r>
      <w:r w:rsidR="003A28DB">
        <w:rPr>
          <w:b/>
          <w:szCs w:val="24"/>
        </w:rPr>
        <w:t>Toscana e Umbria</w:t>
      </w:r>
      <w:r w:rsidRPr="00263DFF">
        <w:rPr>
          <w:b/>
          <w:szCs w:val="24"/>
        </w:rPr>
        <w:t xml:space="preserve"> – Via </w:t>
      </w:r>
      <w:r w:rsidR="003A28DB">
        <w:rPr>
          <w:b/>
          <w:szCs w:val="24"/>
        </w:rPr>
        <w:t>Bolognese, 84</w:t>
      </w:r>
      <w:r w:rsidRPr="00263DFF">
        <w:rPr>
          <w:b/>
          <w:szCs w:val="24"/>
        </w:rPr>
        <w:t xml:space="preserve">, </w:t>
      </w:r>
      <w:r w:rsidR="003A28DB">
        <w:rPr>
          <w:b/>
          <w:szCs w:val="24"/>
        </w:rPr>
        <w:t>50139</w:t>
      </w:r>
      <w:r w:rsidRPr="00263DFF">
        <w:rPr>
          <w:b/>
          <w:szCs w:val="24"/>
        </w:rPr>
        <w:t xml:space="preserve"> </w:t>
      </w:r>
      <w:r w:rsidR="003A28DB">
        <w:rPr>
          <w:b/>
          <w:szCs w:val="24"/>
        </w:rPr>
        <w:t>Firenze</w:t>
      </w:r>
      <w:r w:rsidRPr="00263DFF">
        <w:rPr>
          <w:b/>
          <w:szCs w:val="24"/>
        </w:rPr>
        <w:t xml:space="preserve"> - C.F.  800</w:t>
      </w:r>
      <w:r w:rsidR="003A28DB">
        <w:rPr>
          <w:b/>
          <w:szCs w:val="24"/>
        </w:rPr>
        <w:t>25830482</w:t>
      </w:r>
      <w:r w:rsidRPr="00263DFF">
        <w:rPr>
          <w:szCs w:val="24"/>
        </w:rPr>
        <w:t>;</w:t>
      </w:r>
      <w:r w:rsidRPr="00263DFF">
        <w:rPr>
          <w:szCs w:val="24"/>
        </w:rPr>
        <w:tab/>
      </w:r>
    </w:p>
    <w:p w14:paraId="445662BD" w14:textId="538F0904" w:rsidR="00417EFD" w:rsidRPr="00263DFF" w:rsidRDefault="00417EFD" w:rsidP="00263DFF">
      <w:pPr>
        <w:pStyle w:val="usoboll1"/>
        <w:spacing w:line="240" w:lineRule="auto"/>
        <w:rPr>
          <w:szCs w:val="24"/>
        </w:rPr>
      </w:pPr>
      <w:r w:rsidRPr="00263DFF">
        <w:rPr>
          <w:szCs w:val="24"/>
        </w:rPr>
        <w:t xml:space="preserve">Punto 6  “Ufficio o Ente”: </w:t>
      </w:r>
      <w:r w:rsidRPr="00263DFF">
        <w:rPr>
          <w:szCs w:val="24"/>
        </w:rPr>
        <w:tab/>
      </w:r>
      <w:r w:rsidRPr="00263DFF">
        <w:rPr>
          <w:b/>
          <w:szCs w:val="24"/>
        </w:rPr>
        <w:t>T</w:t>
      </w:r>
      <w:r w:rsidR="00B13EBE">
        <w:rPr>
          <w:b/>
          <w:szCs w:val="24"/>
        </w:rPr>
        <w:t>MZ</w:t>
      </w:r>
      <w:r w:rsidRPr="00263DFF">
        <w:rPr>
          <w:szCs w:val="24"/>
        </w:rPr>
        <w:tab/>
      </w:r>
      <w:r w:rsidRPr="00263DFF">
        <w:rPr>
          <w:szCs w:val="24"/>
        </w:rPr>
        <w:tab/>
      </w:r>
      <w:r w:rsidRPr="00263DFF">
        <w:rPr>
          <w:szCs w:val="24"/>
        </w:rPr>
        <w:tab/>
      </w:r>
      <w:r w:rsidRPr="00263DFF">
        <w:rPr>
          <w:szCs w:val="24"/>
        </w:rPr>
        <w:tab/>
      </w:r>
      <w:r w:rsidRPr="00263DFF">
        <w:rPr>
          <w:szCs w:val="24"/>
        </w:rPr>
        <w:tab/>
      </w:r>
    </w:p>
    <w:p w14:paraId="4116B4D1" w14:textId="1CAF7A8D" w:rsidR="00417EFD" w:rsidRPr="00263DFF" w:rsidRDefault="00417EFD" w:rsidP="00263DFF">
      <w:pPr>
        <w:pStyle w:val="usoboll1"/>
        <w:spacing w:line="240" w:lineRule="auto"/>
        <w:rPr>
          <w:szCs w:val="24"/>
        </w:rPr>
      </w:pPr>
      <w:r w:rsidRPr="00263DFF">
        <w:rPr>
          <w:szCs w:val="24"/>
        </w:rPr>
        <w:lastRenderedPageBreak/>
        <w:t xml:space="preserve">Punto 10 “Estremi dell’Atto o del documento Anno”: </w:t>
      </w:r>
      <w:r w:rsidRPr="00B13EBE">
        <w:rPr>
          <w:b/>
          <w:szCs w:val="24"/>
        </w:rPr>
        <w:t>2021</w:t>
      </w:r>
    </w:p>
    <w:p w14:paraId="1F238CB2" w14:textId="77777777" w:rsidR="00417EFD" w:rsidRPr="00263DFF" w:rsidRDefault="00417EFD" w:rsidP="00263DFF">
      <w:pPr>
        <w:spacing w:after="0" w:line="240" w:lineRule="auto"/>
        <w:jc w:val="both"/>
        <w:rPr>
          <w:rFonts w:ascii="Times New Roman" w:hAnsi="Times New Roman" w:cs="Times New Roman"/>
          <w:i/>
          <w:color w:val="333333"/>
          <w:sz w:val="24"/>
          <w:szCs w:val="24"/>
        </w:rPr>
      </w:pPr>
      <w:r w:rsidRPr="00263DFF">
        <w:rPr>
          <w:rFonts w:ascii="Times New Roman" w:hAnsi="Times New Roman" w:cs="Times New Roman"/>
          <w:sz w:val="24"/>
          <w:szCs w:val="24"/>
        </w:rPr>
        <w:t>Punto 10 “Estremi dell’Atto o del documento Numero”: (</w:t>
      </w:r>
      <w:r w:rsidRPr="00263DFF">
        <w:rPr>
          <w:rFonts w:ascii="Times New Roman" w:hAnsi="Times New Roman" w:cs="Times New Roman"/>
          <w:i/>
          <w:color w:val="333333"/>
          <w:sz w:val="24"/>
          <w:szCs w:val="24"/>
        </w:rPr>
        <w:t>può essere inserito, a propria scelta, il CIG della gara per la quale intende partecipare o il n. del lotto. Trattasi di campo per ricollegare il versamento dell'imposta di bollo a ciascuna domanda di partecipazione presentata).</w:t>
      </w:r>
    </w:p>
    <w:p w14:paraId="31D9492E" w14:textId="77777777" w:rsidR="00417EFD" w:rsidRPr="00263DFF" w:rsidRDefault="00417EFD" w:rsidP="00263DFF">
      <w:pPr>
        <w:pStyle w:val="usoboll1"/>
        <w:spacing w:line="240" w:lineRule="auto"/>
        <w:rPr>
          <w:szCs w:val="24"/>
        </w:rPr>
      </w:pPr>
      <w:r w:rsidRPr="00263DFF">
        <w:rPr>
          <w:szCs w:val="24"/>
        </w:rPr>
        <w:t>Punto 11 Codice Tributo:</w:t>
      </w:r>
      <w:r w:rsidRPr="00263DFF">
        <w:rPr>
          <w:szCs w:val="24"/>
        </w:rPr>
        <w:tab/>
      </w:r>
      <w:r w:rsidRPr="00263DFF">
        <w:rPr>
          <w:b/>
          <w:szCs w:val="24"/>
        </w:rPr>
        <w:t>456T</w:t>
      </w:r>
      <w:r w:rsidRPr="00263DFF">
        <w:rPr>
          <w:b/>
          <w:szCs w:val="24"/>
        </w:rPr>
        <w:tab/>
      </w:r>
      <w:r w:rsidRPr="00263DFF">
        <w:rPr>
          <w:szCs w:val="24"/>
        </w:rPr>
        <w:tab/>
      </w:r>
      <w:r w:rsidRPr="00263DFF">
        <w:rPr>
          <w:szCs w:val="24"/>
        </w:rPr>
        <w:tab/>
      </w:r>
      <w:r w:rsidRPr="00263DFF">
        <w:rPr>
          <w:szCs w:val="24"/>
        </w:rPr>
        <w:tab/>
      </w:r>
      <w:r w:rsidRPr="00263DFF">
        <w:rPr>
          <w:szCs w:val="24"/>
        </w:rPr>
        <w:tab/>
      </w:r>
    </w:p>
    <w:p w14:paraId="77D92C3F" w14:textId="77777777" w:rsidR="00417EFD" w:rsidRPr="00263DFF" w:rsidRDefault="00417EFD" w:rsidP="00263DFF">
      <w:pPr>
        <w:pStyle w:val="usoboll1"/>
        <w:spacing w:line="240" w:lineRule="auto"/>
        <w:rPr>
          <w:szCs w:val="24"/>
        </w:rPr>
      </w:pPr>
      <w:r w:rsidRPr="00263DFF">
        <w:rPr>
          <w:szCs w:val="24"/>
        </w:rPr>
        <w:t>Descrizione del pagamento:</w:t>
      </w:r>
      <w:r w:rsidRPr="00263DFF">
        <w:rPr>
          <w:szCs w:val="24"/>
        </w:rPr>
        <w:tab/>
      </w:r>
      <w:r w:rsidRPr="00263DFF">
        <w:rPr>
          <w:b/>
          <w:szCs w:val="24"/>
        </w:rPr>
        <w:t>“Imposta di bollo lotto n. _____”</w:t>
      </w:r>
      <w:r w:rsidRPr="00263DFF">
        <w:rPr>
          <w:szCs w:val="24"/>
        </w:rPr>
        <w:tab/>
      </w:r>
      <w:r w:rsidRPr="00263DFF">
        <w:rPr>
          <w:szCs w:val="24"/>
        </w:rPr>
        <w:tab/>
      </w:r>
      <w:r w:rsidRPr="00263DFF">
        <w:rPr>
          <w:szCs w:val="24"/>
        </w:rPr>
        <w:tab/>
      </w:r>
      <w:r w:rsidRPr="00263DFF">
        <w:rPr>
          <w:szCs w:val="24"/>
        </w:rPr>
        <w:tab/>
      </w:r>
      <w:r w:rsidRPr="00263DFF">
        <w:rPr>
          <w:szCs w:val="24"/>
        </w:rPr>
        <w:tab/>
      </w:r>
    </w:p>
    <w:p w14:paraId="6183521D" w14:textId="77777777" w:rsidR="00417EFD" w:rsidRPr="00263DFF" w:rsidRDefault="00417EFD" w:rsidP="00263DFF">
      <w:pPr>
        <w:spacing w:after="120" w:line="240" w:lineRule="auto"/>
        <w:jc w:val="both"/>
        <w:rPr>
          <w:rFonts w:ascii="Times New Roman" w:hAnsi="Times New Roman" w:cs="Times New Roman"/>
          <w:sz w:val="24"/>
          <w:szCs w:val="24"/>
        </w:rPr>
      </w:pPr>
      <w:r w:rsidRPr="00263DFF">
        <w:rPr>
          <w:rFonts w:ascii="Times New Roman" w:hAnsi="Times New Roman" w:cs="Times New Roman"/>
          <w:sz w:val="24"/>
          <w:szCs w:val="24"/>
        </w:rPr>
        <w:t>A comprova del pagamento effettuato, il concorrente deve inviare e far pervenire a questo Ente appaltante, entro il termine di presentazione dell’offerta, attraverso il Sistema</w:t>
      </w:r>
      <w:r w:rsidR="00263DFF" w:rsidRPr="00263DFF">
        <w:rPr>
          <w:rFonts w:ascii="Times New Roman" w:hAnsi="Times New Roman" w:cs="Times New Roman"/>
          <w:sz w:val="24"/>
          <w:szCs w:val="24"/>
        </w:rPr>
        <w:t xml:space="preserve"> e</w:t>
      </w:r>
      <w:r w:rsidRPr="00263DFF">
        <w:rPr>
          <w:rFonts w:ascii="Times New Roman" w:hAnsi="Times New Roman" w:cs="Times New Roman"/>
          <w:sz w:val="24"/>
          <w:szCs w:val="24"/>
        </w:rPr>
        <w:t xml:space="preserve"> nell’ambito della documentazione amministrativa, copia del predetto modello F23.</w:t>
      </w:r>
    </w:p>
    <w:p w14:paraId="05F20BAA" w14:textId="77777777" w:rsidR="00417EFD" w:rsidRPr="00E107C0" w:rsidRDefault="00417EFD" w:rsidP="00C32A45">
      <w:pPr>
        <w:pStyle w:val="Sottotitolo"/>
        <w:numPr>
          <w:ilvl w:val="3"/>
          <w:numId w:val="35"/>
        </w:numPr>
        <w:spacing w:after="120"/>
        <w:ind w:hanging="863"/>
        <w:jc w:val="both"/>
        <w:rPr>
          <w:rFonts w:ascii="Times New Roman" w:hAnsi="Times New Roman" w:cs="Times New Roman"/>
        </w:rPr>
      </w:pPr>
      <w:r w:rsidRPr="00E107C0">
        <w:rPr>
          <w:rStyle w:val="Enfasicorsivo"/>
          <w:rFonts w:ascii="Times New Roman" w:hAnsi="Times New Roman"/>
          <w:b/>
          <w:bCs/>
        </w:rPr>
        <w:t>Documento di gara unico europeo elettronico (</w:t>
      </w:r>
      <w:proofErr w:type="spellStart"/>
      <w:r w:rsidRPr="00E107C0">
        <w:rPr>
          <w:rStyle w:val="Enfasicorsivo"/>
          <w:rFonts w:ascii="Times New Roman" w:hAnsi="Times New Roman"/>
          <w:b/>
          <w:bCs/>
        </w:rPr>
        <w:t>DGUEe</w:t>
      </w:r>
      <w:proofErr w:type="spellEnd"/>
      <w:r w:rsidRPr="00E107C0">
        <w:rPr>
          <w:rStyle w:val="Enfasicorsivo"/>
          <w:rFonts w:ascii="Times New Roman" w:hAnsi="Times New Roman"/>
          <w:b/>
          <w:bCs/>
        </w:rPr>
        <w:t>)</w:t>
      </w:r>
    </w:p>
    <w:p w14:paraId="31B6262A" w14:textId="77777777" w:rsidR="00417EFD" w:rsidRPr="00AF10FD" w:rsidRDefault="00417EFD" w:rsidP="00540937">
      <w:pPr>
        <w:pStyle w:val="usoboll1"/>
        <w:spacing w:line="240" w:lineRule="auto"/>
      </w:pPr>
      <w:r w:rsidRPr="00540937">
        <w:rPr>
          <w:szCs w:val="24"/>
        </w:rPr>
        <w:t xml:space="preserve">A </w:t>
      </w:r>
      <w:r w:rsidRPr="00540937">
        <w:rPr>
          <w:b/>
          <w:szCs w:val="24"/>
        </w:rPr>
        <w:t>pena di esclusione</w:t>
      </w:r>
      <w:r w:rsidRPr="00540937">
        <w:rPr>
          <w:szCs w:val="24"/>
        </w:rPr>
        <w:t xml:space="preserve">, il concorrente dovrà predisporre e caricare a Sistema, il Documento di gara unico europeo elettronico, per la cui </w:t>
      </w:r>
      <w:r w:rsidRPr="00AF10FD">
        <w:rPr>
          <w:szCs w:val="24"/>
        </w:rPr>
        <w:t>compilazione provvederà, preliminarmente, ad acq</w:t>
      </w:r>
      <w:r w:rsidR="00263DFF" w:rsidRPr="00AF10FD">
        <w:rPr>
          <w:szCs w:val="24"/>
        </w:rPr>
        <w:t>uisire il file allegato alla Lettera di Invito</w:t>
      </w:r>
      <w:r w:rsidR="0034294C" w:rsidRPr="00AF10FD">
        <w:rPr>
          <w:szCs w:val="24"/>
        </w:rPr>
        <w:t xml:space="preserve"> (Mod. 2)</w:t>
      </w:r>
      <w:r w:rsidRPr="00AF10FD">
        <w:rPr>
          <w:szCs w:val="24"/>
        </w:rPr>
        <w:t>, denominato “</w:t>
      </w:r>
      <w:r w:rsidRPr="00AF10FD">
        <w:rPr>
          <w:b/>
          <w:iCs/>
          <w:szCs w:val="24"/>
        </w:rPr>
        <w:t>DGUEe_espd-requestCampania.x</w:t>
      </w:r>
      <w:r w:rsidRPr="00AF10FD">
        <w:rPr>
          <w:b/>
          <w:i/>
          <w:szCs w:val="24"/>
        </w:rPr>
        <w:t>ml</w:t>
      </w:r>
      <w:r w:rsidRPr="00AF10FD">
        <w:rPr>
          <w:szCs w:val="24"/>
        </w:rPr>
        <w:t xml:space="preserve">” e, successivamente, a collegarsi al sito internet </w:t>
      </w:r>
      <w:hyperlink r:id="rId36" w:history="1">
        <w:r w:rsidRPr="00AF10FD">
          <w:rPr>
            <w:rStyle w:val="Collegamentoipertestuale"/>
            <w:szCs w:val="24"/>
          </w:rPr>
          <w:t>http://www.base.gov.pt/deucp/filter?lang=it</w:t>
        </w:r>
      </w:hyperlink>
      <w:r w:rsidR="005E288A" w:rsidRPr="00AF10FD">
        <w:t xml:space="preserve"> </w:t>
      </w:r>
      <w:r w:rsidRPr="00AF10FD">
        <w:rPr>
          <w:szCs w:val="24"/>
        </w:rPr>
        <w:t>seguendo le istruzioni riportate nel foglio denominato “</w:t>
      </w:r>
      <w:r w:rsidRPr="00AF10FD">
        <w:rPr>
          <w:b/>
          <w:iCs/>
          <w:szCs w:val="24"/>
        </w:rPr>
        <w:t xml:space="preserve">Istruzioni per la compilazione del </w:t>
      </w:r>
      <w:proofErr w:type="spellStart"/>
      <w:r w:rsidRPr="00AF10FD">
        <w:rPr>
          <w:b/>
          <w:iCs/>
          <w:szCs w:val="24"/>
        </w:rPr>
        <w:t>DGUEe</w:t>
      </w:r>
      <w:proofErr w:type="spellEnd"/>
      <w:r w:rsidRPr="00AF10FD">
        <w:rPr>
          <w:szCs w:val="24"/>
        </w:rPr>
        <w:t>”, reperibile unitamente ai documenti di gara.</w:t>
      </w:r>
    </w:p>
    <w:p w14:paraId="33E2F5F2" w14:textId="77777777" w:rsidR="00417EFD" w:rsidRPr="00540937" w:rsidRDefault="00417EFD" w:rsidP="00540937">
      <w:pPr>
        <w:pStyle w:val="usoboll1"/>
        <w:spacing w:line="240" w:lineRule="auto"/>
      </w:pPr>
      <w:r w:rsidRPr="00AF10FD">
        <w:rPr>
          <w:szCs w:val="24"/>
        </w:rPr>
        <w:t xml:space="preserve">Il </w:t>
      </w:r>
      <w:proofErr w:type="spellStart"/>
      <w:r w:rsidRPr="00AF10FD">
        <w:rPr>
          <w:szCs w:val="24"/>
        </w:rPr>
        <w:t>DGUEe</w:t>
      </w:r>
      <w:proofErr w:type="spellEnd"/>
      <w:r w:rsidR="005E288A" w:rsidRPr="00AF10FD">
        <w:rPr>
          <w:szCs w:val="24"/>
        </w:rPr>
        <w:t xml:space="preserve"> </w:t>
      </w:r>
      <w:r w:rsidRPr="00AF10FD">
        <w:rPr>
          <w:szCs w:val="24"/>
        </w:rPr>
        <w:t xml:space="preserve">dovrà, a </w:t>
      </w:r>
      <w:r w:rsidRPr="00AF10FD">
        <w:rPr>
          <w:b/>
          <w:szCs w:val="24"/>
        </w:rPr>
        <w:t>pena di esclusione</w:t>
      </w:r>
      <w:r w:rsidRPr="00AF10FD">
        <w:rPr>
          <w:szCs w:val="24"/>
        </w:rPr>
        <w:t xml:space="preserve"> dalla</w:t>
      </w:r>
      <w:r w:rsidRPr="00540937">
        <w:rPr>
          <w:szCs w:val="24"/>
        </w:rPr>
        <w:t xml:space="preserve"> procedura, essere sottoscritto dal concorrente con</w:t>
      </w:r>
      <w:r w:rsidR="005E288A">
        <w:rPr>
          <w:szCs w:val="24"/>
        </w:rPr>
        <w:t xml:space="preserve"> </w:t>
      </w:r>
      <w:r w:rsidRPr="00540937">
        <w:rPr>
          <w:b/>
          <w:bCs/>
          <w:szCs w:val="24"/>
        </w:rPr>
        <w:t>firma digitale</w:t>
      </w:r>
      <w:r w:rsidRPr="00540937">
        <w:rPr>
          <w:szCs w:val="24"/>
        </w:rPr>
        <w:t xml:space="preserve"> del legale rappresentante o di altro soggetto avente i poteri necessari per impegnare l’impresa nella presente procedura.</w:t>
      </w:r>
    </w:p>
    <w:p w14:paraId="250212D7" w14:textId="77777777" w:rsidR="00417EFD" w:rsidRPr="00540937" w:rsidRDefault="00417EFD" w:rsidP="00540937">
      <w:pPr>
        <w:autoSpaceDE w:val="0"/>
        <w:spacing w:after="0" w:line="240" w:lineRule="auto"/>
        <w:jc w:val="both"/>
        <w:rPr>
          <w:rFonts w:ascii="Times New Roman" w:hAnsi="Times New Roman" w:cs="Times New Roman"/>
        </w:rPr>
      </w:pPr>
      <w:r w:rsidRPr="00540937">
        <w:rPr>
          <w:rFonts w:ascii="Times New Roman" w:hAnsi="Times New Roman" w:cs="Times New Roman"/>
          <w:sz w:val="24"/>
          <w:szCs w:val="24"/>
        </w:rPr>
        <w:t xml:space="preserve">In caso di partecipazione in forma associata, dovrà essere prodotto e caricato a Sistema, </w:t>
      </w:r>
      <w:r w:rsidRPr="00540937">
        <w:rPr>
          <w:rFonts w:ascii="Times New Roman" w:hAnsi="Times New Roman" w:cs="Times New Roman"/>
          <w:b/>
          <w:sz w:val="24"/>
          <w:szCs w:val="24"/>
        </w:rPr>
        <w:t>a pena di esclusione</w:t>
      </w:r>
      <w:r w:rsidRPr="00540937">
        <w:rPr>
          <w:rFonts w:ascii="Times New Roman" w:hAnsi="Times New Roman" w:cs="Times New Roman"/>
          <w:sz w:val="24"/>
          <w:szCs w:val="24"/>
        </w:rPr>
        <w:t xml:space="preserve">, un </w:t>
      </w:r>
      <w:proofErr w:type="spellStart"/>
      <w:r w:rsidRPr="00540937">
        <w:rPr>
          <w:rFonts w:ascii="Times New Roman" w:hAnsi="Times New Roman" w:cs="Times New Roman"/>
          <w:sz w:val="24"/>
          <w:szCs w:val="24"/>
        </w:rPr>
        <w:t>DGUEe</w:t>
      </w:r>
      <w:proofErr w:type="spellEnd"/>
      <w:r w:rsidRPr="00540937">
        <w:rPr>
          <w:rFonts w:ascii="Times New Roman" w:hAnsi="Times New Roman" w:cs="Times New Roman"/>
          <w:sz w:val="24"/>
          <w:szCs w:val="24"/>
        </w:rPr>
        <w:t xml:space="preserve"> dei seguenti operatori, </w:t>
      </w:r>
      <w:r w:rsidRPr="00540937">
        <w:rPr>
          <w:rFonts w:ascii="Times New Roman" w:hAnsi="Times New Roman" w:cs="Times New Roman"/>
          <w:b/>
          <w:bCs/>
          <w:sz w:val="24"/>
          <w:szCs w:val="24"/>
        </w:rPr>
        <w:t>firmato digitalmente</w:t>
      </w:r>
      <w:r w:rsidRPr="00540937">
        <w:rPr>
          <w:rFonts w:ascii="Times New Roman" w:hAnsi="Times New Roman" w:cs="Times New Roman"/>
          <w:sz w:val="24"/>
          <w:szCs w:val="24"/>
        </w:rPr>
        <w:t xml:space="preserve"> da chi ha i poteri di impegnarli nella presente procedura:</w:t>
      </w:r>
    </w:p>
    <w:p w14:paraId="5B999859" w14:textId="77777777" w:rsidR="00417EFD" w:rsidRPr="00540937" w:rsidRDefault="00417EFD" w:rsidP="00C32A45">
      <w:pPr>
        <w:numPr>
          <w:ilvl w:val="0"/>
          <w:numId w:val="18"/>
        </w:numPr>
        <w:suppressAutoHyphens/>
        <w:autoSpaceDE w:val="0"/>
        <w:spacing w:after="120" w:line="240" w:lineRule="auto"/>
        <w:jc w:val="both"/>
        <w:rPr>
          <w:rFonts w:ascii="Times New Roman" w:hAnsi="Times New Roman" w:cs="Times New Roman"/>
        </w:rPr>
      </w:pPr>
      <w:r w:rsidRPr="00540937">
        <w:rPr>
          <w:rFonts w:ascii="Times New Roman" w:hAnsi="Times New Roman" w:cs="Times New Roman"/>
          <w:sz w:val="24"/>
          <w:szCs w:val="24"/>
        </w:rPr>
        <w:t xml:space="preserve">nel caso di raggruppamenti temporanei, consorzi ordinari, GEIE, </w:t>
      </w:r>
      <w:r w:rsidR="005E288A" w:rsidRPr="005E288A">
        <w:rPr>
          <w:rFonts w:ascii="Times New Roman" w:hAnsi="Times New Roman" w:cs="Times New Roman"/>
          <w:b/>
          <w:sz w:val="24"/>
          <w:szCs w:val="24"/>
        </w:rPr>
        <w:t>firmato digitalmente</w:t>
      </w:r>
      <w:r w:rsidR="005E288A">
        <w:rPr>
          <w:rFonts w:ascii="Times New Roman" w:hAnsi="Times New Roman" w:cs="Times New Roman"/>
          <w:sz w:val="24"/>
          <w:szCs w:val="24"/>
        </w:rPr>
        <w:t xml:space="preserve"> </w:t>
      </w:r>
      <w:r w:rsidRPr="00540937">
        <w:rPr>
          <w:rFonts w:ascii="Times New Roman" w:hAnsi="Times New Roman" w:cs="Times New Roman"/>
          <w:b/>
          <w:sz w:val="24"/>
          <w:szCs w:val="24"/>
        </w:rPr>
        <w:t>da tutti gli operatori</w:t>
      </w:r>
      <w:r w:rsidRPr="00540937">
        <w:rPr>
          <w:rFonts w:ascii="Times New Roman" w:hAnsi="Times New Roman" w:cs="Times New Roman"/>
          <w:sz w:val="24"/>
          <w:szCs w:val="24"/>
        </w:rPr>
        <w:t xml:space="preserve"> economici che partecipano alla procedura in forma congiunta;</w:t>
      </w:r>
    </w:p>
    <w:p w14:paraId="2E766ACC" w14:textId="77777777" w:rsidR="00417EFD" w:rsidRPr="005B15EF" w:rsidRDefault="00417EFD" w:rsidP="005B15EF">
      <w:pPr>
        <w:pStyle w:val="usoboll1"/>
        <w:spacing w:line="240" w:lineRule="auto"/>
      </w:pPr>
      <w:r w:rsidRPr="005B15EF">
        <w:rPr>
          <w:szCs w:val="24"/>
        </w:rPr>
        <w:t>Inoltre, un</w:t>
      </w:r>
      <w:r w:rsidR="005E288A">
        <w:rPr>
          <w:szCs w:val="24"/>
        </w:rPr>
        <w:t xml:space="preserve"> </w:t>
      </w:r>
      <w:proofErr w:type="spellStart"/>
      <w:r w:rsidRPr="005B15EF">
        <w:rPr>
          <w:szCs w:val="24"/>
        </w:rPr>
        <w:t>DGUEe</w:t>
      </w:r>
      <w:proofErr w:type="spellEnd"/>
      <w:r w:rsidR="005E288A">
        <w:rPr>
          <w:szCs w:val="24"/>
        </w:rPr>
        <w:t xml:space="preserve"> </w:t>
      </w:r>
      <w:r w:rsidRPr="005B15EF">
        <w:rPr>
          <w:szCs w:val="24"/>
        </w:rPr>
        <w:t xml:space="preserve">dovrà essere prodotto e caricato a Sistema, </w:t>
      </w:r>
      <w:r w:rsidRPr="005B15EF">
        <w:rPr>
          <w:b/>
          <w:szCs w:val="24"/>
        </w:rPr>
        <w:t>a pena di esclusione</w:t>
      </w:r>
      <w:r w:rsidRPr="005B15EF">
        <w:rPr>
          <w:szCs w:val="24"/>
        </w:rPr>
        <w:t xml:space="preserve">: </w:t>
      </w:r>
    </w:p>
    <w:p w14:paraId="0FEBCD22" w14:textId="77777777" w:rsidR="00417EFD" w:rsidRPr="005B15EF" w:rsidRDefault="00417EFD" w:rsidP="00C32A45">
      <w:pPr>
        <w:pStyle w:val="usoboll1"/>
        <w:numPr>
          <w:ilvl w:val="0"/>
          <w:numId w:val="19"/>
        </w:numPr>
        <w:spacing w:after="120" w:line="240" w:lineRule="auto"/>
        <w:ind w:left="709" w:hanging="436"/>
      </w:pPr>
      <w:r w:rsidRPr="005B15EF">
        <w:rPr>
          <w:szCs w:val="24"/>
        </w:rPr>
        <w:t xml:space="preserve">in caso di </w:t>
      </w:r>
      <w:r w:rsidRPr="005B15EF">
        <w:rPr>
          <w:b/>
          <w:szCs w:val="24"/>
        </w:rPr>
        <w:t>avvalimento</w:t>
      </w:r>
      <w:r w:rsidRPr="005B15EF">
        <w:rPr>
          <w:szCs w:val="24"/>
        </w:rPr>
        <w:t xml:space="preserve">, dall’impresa ausiliaria; il </w:t>
      </w:r>
      <w:proofErr w:type="spellStart"/>
      <w:r w:rsidRPr="005B15EF">
        <w:rPr>
          <w:szCs w:val="24"/>
        </w:rPr>
        <w:t>DGUEe</w:t>
      </w:r>
      <w:proofErr w:type="spellEnd"/>
      <w:r w:rsidR="005E288A">
        <w:rPr>
          <w:szCs w:val="24"/>
        </w:rPr>
        <w:t xml:space="preserve"> </w:t>
      </w:r>
      <w:r w:rsidRPr="005B15EF">
        <w:rPr>
          <w:szCs w:val="24"/>
        </w:rPr>
        <w:t>dovrà essere sottoscritto in originale da soggetto munito di poteri idonei ad impegnare l’ausiliaria.</w:t>
      </w:r>
    </w:p>
    <w:p w14:paraId="64294D98" w14:textId="77777777" w:rsidR="00417EFD" w:rsidRPr="005B15EF" w:rsidRDefault="00417EFD" w:rsidP="005B15EF">
      <w:pPr>
        <w:spacing w:after="0" w:line="240" w:lineRule="auto"/>
        <w:jc w:val="both"/>
        <w:rPr>
          <w:rFonts w:ascii="Times New Roman" w:hAnsi="Times New Roman" w:cs="Times New Roman"/>
          <w:sz w:val="24"/>
          <w:szCs w:val="24"/>
        </w:rPr>
      </w:pPr>
      <w:r w:rsidRPr="005B15EF">
        <w:rPr>
          <w:rFonts w:ascii="Times New Roman" w:hAnsi="Times New Roman" w:cs="Times New Roman"/>
          <w:b/>
          <w:sz w:val="24"/>
          <w:szCs w:val="24"/>
        </w:rPr>
        <w:t xml:space="preserve">Si noti che il </w:t>
      </w:r>
      <w:proofErr w:type="spellStart"/>
      <w:r w:rsidRPr="005B15EF">
        <w:rPr>
          <w:rFonts w:ascii="Times New Roman" w:hAnsi="Times New Roman" w:cs="Times New Roman"/>
          <w:b/>
          <w:sz w:val="24"/>
          <w:szCs w:val="24"/>
        </w:rPr>
        <w:t>DGUEe</w:t>
      </w:r>
      <w:proofErr w:type="spellEnd"/>
      <w:r w:rsidRPr="005B15EF">
        <w:rPr>
          <w:rFonts w:ascii="Times New Roman" w:hAnsi="Times New Roman" w:cs="Times New Roman"/>
          <w:b/>
          <w:sz w:val="24"/>
          <w:szCs w:val="24"/>
        </w:rPr>
        <w:t>, nella Parte III, Sezione D: “</w:t>
      </w:r>
      <w:r w:rsidRPr="005B15EF">
        <w:rPr>
          <w:rFonts w:ascii="Times New Roman" w:hAnsi="Times New Roman" w:cs="Times New Roman"/>
          <w:b/>
          <w:i/>
          <w:sz w:val="24"/>
          <w:szCs w:val="24"/>
        </w:rPr>
        <w:t>Motivi di esclusione previsti esclusivamente dalla legislazione nazionale”</w:t>
      </w:r>
      <w:r w:rsidRPr="005B15EF">
        <w:rPr>
          <w:rFonts w:ascii="Times New Roman" w:hAnsi="Times New Roman" w:cs="Times New Roman"/>
          <w:b/>
          <w:sz w:val="24"/>
          <w:szCs w:val="24"/>
        </w:rPr>
        <w:t>,</w:t>
      </w:r>
      <w:r w:rsidR="005E288A">
        <w:rPr>
          <w:rFonts w:ascii="Times New Roman" w:hAnsi="Times New Roman" w:cs="Times New Roman"/>
          <w:b/>
          <w:sz w:val="24"/>
          <w:szCs w:val="24"/>
        </w:rPr>
        <w:t xml:space="preserve"> </w:t>
      </w:r>
      <w:r w:rsidRPr="005B15EF">
        <w:rPr>
          <w:rFonts w:ascii="Times New Roman" w:hAnsi="Times New Roman" w:cs="Times New Roman"/>
          <w:b/>
          <w:sz w:val="24"/>
          <w:szCs w:val="24"/>
        </w:rPr>
        <w:t>integra, pur non indicandoli espressamente, i motivi di esclusione previsti dalla normativa in vigore nello Stato italiano, ossia:</w:t>
      </w:r>
    </w:p>
    <w:p w14:paraId="1F929B8F" w14:textId="77777777" w:rsidR="00417EFD" w:rsidRPr="005B15EF" w:rsidRDefault="00417EFD" w:rsidP="00C32A45">
      <w:pPr>
        <w:pStyle w:val="usoboll1"/>
        <w:numPr>
          <w:ilvl w:val="0"/>
          <w:numId w:val="24"/>
        </w:numPr>
        <w:spacing w:line="240" w:lineRule="auto"/>
        <w:ind w:left="357" w:hanging="357"/>
        <w:rPr>
          <w:szCs w:val="24"/>
        </w:rPr>
      </w:pPr>
      <w:r w:rsidRPr="005B15EF">
        <w:rPr>
          <w:szCs w:val="24"/>
        </w:rPr>
        <w:t xml:space="preserve">se sussistono </w:t>
      </w:r>
      <w:r w:rsidRPr="005B15EF">
        <w:rPr>
          <w:szCs w:val="24"/>
          <w:lang w:eastAsia="ar-SA"/>
        </w:rPr>
        <w:t>cause di decadenza, di sospensione o di divieto previste dall'articolo 67 del D.lgs. 6 settembre 2011, n. 159 o di un tentativo di infiltrazione mafiosa di cui all'articolo 84, comma 4, del medesimo decreto, fermo restando quanto previsto dagli articoli 88, comma 4-bis, e 92, commi 2 e 3, del D.lgs. 6 settembre 2011, n. 159, con riferimento rispettivamente alle comunicazioni antimafia e alle informazioni antimafia (Articolo 80, comma 2, del Codice);</w:t>
      </w:r>
    </w:p>
    <w:p w14:paraId="56668089" w14:textId="77777777" w:rsidR="00417EFD" w:rsidRPr="005B15EF" w:rsidRDefault="00417EFD" w:rsidP="00C32A45">
      <w:pPr>
        <w:pStyle w:val="usoboll1"/>
        <w:numPr>
          <w:ilvl w:val="0"/>
          <w:numId w:val="24"/>
        </w:numPr>
        <w:spacing w:line="240" w:lineRule="auto"/>
        <w:ind w:left="357" w:hanging="357"/>
        <w:rPr>
          <w:szCs w:val="24"/>
        </w:rPr>
      </w:pPr>
      <w:r w:rsidRPr="005B15EF">
        <w:rPr>
          <w:szCs w:val="24"/>
        </w:rPr>
        <w:t>se sussistono sanzioni interdittive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f);</w:t>
      </w:r>
    </w:p>
    <w:p w14:paraId="355DDB77" w14:textId="77777777" w:rsidR="00417EFD" w:rsidRPr="005B15EF" w:rsidRDefault="00417EFD" w:rsidP="00C32A45">
      <w:pPr>
        <w:pStyle w:val="Paragrafoelenco"/>
        <w:numPr>
          <w:ilvl w:val="0"/>
          <w:numId w:val="24"/>
        </w:numPr>
        <w:suppressAutoHyphens/>
        <w:spacing w:after="0" w:line="240" w:lineRule="auto"/>
        <w:ind w:left="357" w:hanging="357"/>
        <w:jc w:val="both"/>
        <w:rPr>
          <w:rFonts w:ascii="Times New Roman" w:hAnsi="Times New Roman" w:cs="Times New Roman"/>
          <w:sz w:val="24"/>
          <w:szCs w:val="24"/>
        </w:rPr>
      </w:pPr>
      <w:r w:rsidRPr="005B15EF">
        <w:rPr>
          <w:rFonts w:ascii="Times New Roman" w:hAnsi="Times New Roman" w:cs="Times New Roman"/>
          <w:position w:val="6"/>
          <w:sz w:val="24"/>
          <w:szCs w:val="24"/>
        </w:rPr>
        <w:t>se sussiste iscrizione nel casellario informatico tenuto dall'Osservatorio dell'ANAC per aver presentato false dichiarazioni o falsa documentazione ai fini del rilascio dell'attestazione di qualificazione, per il periodo durante il quale perdura l'iscrizione (Articolo 80, comma 5, lettera g);</w:t>
      </w:r>
    </w:p>
    <w:p w14:paraId="6CB939F2" w14:textId="77777777" w:rsidR="00417EFD" w:rsidRPr="005B15EF" w:rsidRDefault="00417EFD" w:rsidP="00C32A45">
      <w:pPr>
        <w:pStyle w:val="Paragrafoelenco"/>
        <w:numPr>
          <w:ilvl w:val="0"/>
          <w:numId w:val="24"/>
        </w:numPr>
        <w:suppressAutoHyphens/>
        <w:spacing w:after="0" w:line="240" w:lineRule="auto"/>
        <w:ind w:left="357" w:hanging="357"/>
        <w:jc w:val="both"/>
        <w:rPr>
          <w:rFonts w:ascii="Times New Roman" w:hAnsi="Times New Roman" w:cs="Times New Roman"/>
          <w:sz w:val="24"/>
          <w:szCs w:val="24"/>
        </w:rPr>
      </w:pPr>
      <w:r w:rsidRPr="005B15EF">
        <w:rPr>
          <w:rFonts w:ascii="Times New Roman" w:hAnsi="Times New Roman" w:cs="Times New Roman"/>
          <w:position w:val="6"/>
          <w:sz w:val="24"/>
          <w:szCs w:val="24"/>
        </w:rPr>
        <w:t>se sussistono violazioni al divieto di intestazione fiduciaria di cui all’art. 17 della legge 19 marzo 1990, n. 55 (Articolo 80, comma 5, lettera h);</w:t>
      </w:r>
    </w:p>
    <w:p w14:paraId="18F0F154" w14:textId="77777777" w:rsidR="00417EFD" w:rsidRPr="0034294C" w:rsidRDefault="00417EFD" w:rsidP="00C32A45">
      <w:pPr>
        <w:pStyle w:val="Paragrafoelenco"/>
        <w:numPr>
          <w:ilvl w:val="0"/>
          <w:numId w:val="24"/>
        </w:numPr>
        <w:suppressAutoHyphens/>
        <w:spacing w:after="0" w:line="240" w:lineRule="auto"/>
        <w:ind w:left="357" w:hanging="357"/>
        <w:jc w:val="both"/>
        <w:rPr>
          <w:rFonts w:ascii="Times New Roman" w:hAnsi="Times New Roman" w:cs="Times New Roman"/>
          <w:sz w:val="24"/>
          <w:szCs w:val="24"/>
        </w:rPr>
      </w:pPr>
      <w:r w:rsidRPr="0034294C">
        <w:rPr>
          <w:rFonts w:ascii="Times New Roman" w:hAnsi="Times New Roman" w:cs="Times New Roman"/>
          <w:position w:val="6"/>
          <w:sz w:val="24"/>
          <w:szCs w:val="24"/>
        </w:rPr>
        <w:t>se sussistono violazioni alle norme che disciplinano il diritto al lavoro dei disabili di cui all</w:t>
      </w:r>
      <w:hyperlink r:id="rId37" w:anchor="17" w:history="1">
        <w:r w:rsidRPr="0034294C">
          <w:rPr>
            <w:rStyle w:val="Collegamentoipertestuale"/>
            <w:rFonts w:ascii="Times New Roman" w:hAnsi="Times New Roman"/>
            <w:color w:val="auto"/>
            <w:position w:val="6"/>
            <w:sz w:val="24"/>
            <w:szCs w:val="24"/>
            <w:u w:val="none"/>
          </w:rPr>
          <w:t xml:space="preserve">a </w:t>
        </w:r>
        <w:r w:rsidRPr="0034294C">
          <w:rPr>
            <w:rStyle w:val="Collegamentoipertestuale"/>
            <w:rFonts w:ascii="Times New Roman" w:hAnsi="Times New Roman"/>
            <w:color w:val="auto"/>
            <w:position w:val="6"/>
            <w:sz w:val="24"/>
            <w:szCs w:val="24"/>
          </w:rPr>
          <w:t>legge 12 marzo 1999, n. 68</w:t>
        </w:r>
      </w:hyperlink>
      <w:r w:rsidRPr="0034294C">
        <w:rPr>
          <w:rFonts w:ascii="Times New Roman" w:hAnsi="Times New Roman" w:cs="Times New Roman"/>
          <w:position w:val="6"/>
          <w:sz w:val="24"/>
          <w:szCs w:val="24"/>
        </w:rPr>
        <w:t xml:space="preserve"> (Articolo 80, comma 5, lettera i);</w:t>
      </w:r>
    </w:p>
    <w:p w14:paraId="6E66D318" w14:textId="77777777" w:rsidR="00417EFD" w:rsidRPr="005B15EF" w:rsidRDefault="00417EFD" w:rsidP="00C32A45">
      <w:pPr>
        <w:pStyle w:val="Paragrafoelenco"/>
        <w:numPr>
          <w:ilvl w:val="0"/>
          <w:numId w:val="24"/>
        </w:numPr>
        <w:suppressAutoHyphens/>
        <w:spacing w:after="0" w:line="240" w:lineRule="auto"/>
        <w:ind w:left="357" w:hanging="357"/>
        <w:jc w:val="both"/>
        <w:rPr>
          <w:rFonts w:ascii="Times New Roman" w:hAnsi="Times New Roman" w:cs="Times New Roman"/>
          <w:sz w:val="24"/>
          <w:szCs w:val="24"/>
        </w:rPr>
      </w:pPr>
      <w:r w:rsidRPr="005B15EF">
        <w:rPr>
          <w:rFonts w:ascii="Times New Roman" w:hAnsi="Times New Roman" w:cs="Times New Roman"/>
          <w:position w:val="6"/>
          <w:sz w:val="24"/>
          <w:szCs w:val="24"/>
        </w:rPr>
        <w:t xml:space="preserve">se si è stati vittima dei reati previsti e puniti dagli articoli 317 e 629 del codice penale aggravati ai sensi dell'articolo 7 del decreto-legge 13 maggio 1991, n. 152, convertito, con modificazioni, </w:t>
      </w:r>
      <w:r w:rsidRPr="005B15EF">
        <w:rPr>
          <w:rFonts w:ascii="Times New Roman" w:hAnsi="Times New Roman" w:cs="Times New Roman"/>
          <w:position w:val="6"/>
          <w:sz w:val="24"/>
          <w:szCs w:val="24"/>
        </w:rPr>
        <w:lastRenderedPageBreak/>
        <w:t>dalla legge 12 luglio 1991, n. 203 e non si è proceduto a denunciare i fatti all’autorità giudiziaria (Articolo 80, comma 5, lettera l);</w:t>
      </w:r>
    </w:p>
    <w:p w14:paraId="79BD26AB" w14:textId="77777777" w:rsidR="00417EFD" w:rsidRPr="005B15EF" w:rsidRDefault="00417EFD" w:rsidP="00C32A45">
      <w:pPr>
        <w:pStyle w:val="Paragrafoelenco"/>
        <w:numPr>
          <w:ilvl w:val="0"/>
          <w:numId w:val="24"/>
        </w:numPr>
        <w:suppressAutoHyphens/>
        <w:spacing w:after="0" w:line="240" w:lineRule="auto"/>
        <w:jc w:val="both"/>
        <w:rPr>
          <w:rFonts w:ascii="Times New Roman" w:hAnsi="Times New Roman" w:cs="Times New Roman"/>
          <w:sz w:val="24"/>
          <w:szCs w:val="24"/>
        </w:rPr>
      </w:pPr>
      <w:r w:rsidRPr="005B15EF">
        <w:rPr>
          <w:rFonts w:ascii="Times New Roman" w:hAnsi="Times New Roman" w:cs="Times New Roman"/>
          <w:position w:val="6"/>
          <w:sz w:val="24"/>
          <w:szCs w:val="24"/>
        </w:rPr>
        <w:t>se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14:paraId="68815E23" w14:textId="77777777" w:rsidR="00417EFD" w:rsidRPr="005B15EF" w:rsidRDefault="00417EFD" w:rsidP="00C32A45">
      <w:pPr>
        <w:pStyle w:val="Paragrafoelenco"/>
        <w:numPr>
          <w:ilvl w:val="0"/>
          <w:numId w:val="24"/>
        </w:numPr>
        <w:suppressAutoHyphens/>
        <w:spacing w:after="0" w:line="240" w:lineRule="auto"/>
        <w:jc w:val="both"/>
        <w:rPr>
          <w:rFonts w:ascii="Times New Roman" w:hAnsi="Times New Roman" w:cs="Times New Roman"/>
          <w:sz w:val="24"/>
          <w:szCs w:val="24"/>
        </w:rPr>
      </w:pPr>
      <w:r w:rsidRPr="005B15EF">
        <w:rPr>
          <w:rFonts w:ascii="Times New Roman" w:hAnsi="Times New Roman" w:cs="Times New Roman"/>
          <w:position w:val="6"/>
          <w:sz w:val="24"/>
          <w:szCs w:val="24"/>
        </w:rPr>
        <w:t>se ci si trova nella condizione prevista dall’art. 53 comma 16-ter del D.lgs. 165/2001 (</w:t>
      </w:r>
      <w:proofErr w:type="spellStart"/>
      <w:r w:rsidRPr="005B15EF">
        <w:rPr>
          <w:rFonts w:ascii="Times New Roman" w:hAnsi="Times New Roman" w:cs="Times New Roman"/>
          <w:position w:val="6"/>
          <w:sz w:val="24"/>
          <w:szCs w:val="24"/>
        </w:rPr>
        <w:t>pantouflage</w:t>
      </w:r>
      <w:proofErr w:type="spellEnd"/>
      <w:r w:rsidRPr="005B15EF">
        <w:rPr>
          <w:rFonts w:ascii="Times New Roman" w:hAnsi="Times New Roman" w:cs="Times New Roman"/>
          <w:position w:val="6"/>
          <w:sz w:val="24"/>
          <w:szCs w:val="24"/>
        </w:rPr>
        <w:t xml:space="preserve"> o revolving door) in relazione alla conclusione di contratti di lavoro subordinato o autonomo e, comunque, all’attribuzione di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460553D5" w14:textId="77777777" w:rsidR="00417EFD" w:rsidRPr="005B15EF" w:rsidRDefault="00417EFD" w:rsidP="00C32A45">
      <w:pPr>
        <w:pStyle w:val="Paragrafoelenco"/>
        <w:numPr>
          <w:ilvl w:val="0"/>
          <w:numId w:val="24"/>
        </w:numPr>
        <w:suppressAutoHyphens/>
        <w:spacing w:after="0" w:line="240" w:lineRule="auto"/>
        <w:jc w:val="both"/>
        <w:rPr>
          <w:rFonts w:ascii="Times New Roman" w:hAnsi="Times New Roman" w:cs="Times New Roman"/>
          <w:sz w:val="24"/>
          <w:szCs w:val="24"/>
        </w:rPr>
      </w:pPr>
      <w:r w:rsidRPr="005B15EF">
        <w:rPr>
          <w:rFonts w:ascii="Times New Roman" w:hAnsi="Times New Roman" w:cs="Times New Roman"/>
          <w:position w:val="6"/>
          <w:sz w:val="24"/>
          <w:szCs w:val="24"/>
        </w:rPr>
        <w:t xml:space="preserve">se ci si è resi responsabili di atti o comportamenti discriminatori in violazione dei divieti di cui al capo II, del Titolo I, del Libro III del decreto legislativo 11 aprile 2006, n. 198 o di qualunque discriminazione nell'accesso al lavoro, nella promozione e nella formazione professionale, ivi compresa la progressione professionale e di carriera, nelle condizioni di lavoro compresa la retribuzione, nonché in relazione alle forme pensionistiche complementari collettive di cui al decreto legislativo 5 dicembre 2005, n. 252, formalmente accertati (art. 41 del D.lgs. n. 198/2006); </w:t>
      </w:r>
    </w:p>
    <w:p w14:paraId="556DFA87" w14:textId="77777777" w:rsidR="00417EFD" w:rsidRPr="005B15EF" w:rsidRDefault="00417EFD" w:rsidP="00C32A45">
      <w:pPr>
        <w:pStyle w:val="Paragrafoelenco"/>
        <w:numPr>
          <w:ilvl w:val="0"/>
          <w:numId w:val="24"/>
        </w:numPr>
        <w:suppressAutoHyphens/>
        <w:spacing w:after="0" w:line="240" w:lineRule="auto"/>
        <w:jc w:val="both"/>
        <w:rPr>
          <w:rFonts w:ascii="Times New Roman" w:hAnsi="Times New Roman" w:cs="Times New Roman"/>
          <w:sz w:val="24"/>
          <w:szCs w:val="24"/>
        </w:rPr>
      </w:pPr>
      <w:r w:rsidRPr="005B15EF">
        <w:rPr>
          <w:rFonts w:ascii="Times New Roman" w:hAnsi="Times New Roman" w:cs="Times New Roman"/>
          <w:position w:val="6"/>
          <w:sz w:val="24"/>
          <w:szCs w:val="24"/>
        </w:rPr>
        <w:t>se ci si è resi responsabili di atti o comportamenti discriminatori razziali, etnici, nazionali o religiosi ai sensi dell’articolo 43 del decreto legislativo 25 luglio 1998, n. 286, formalmente accertati (art. 44, comma 11, del D.lgs. n. 286/1998).</w:t>
      </w:r>
    </w:p>
    <w:p w14:paraId="7730F950" w14:textId="77777777" w:rsidR="00417EFD" w:rsidRPr="005B15EF" w:rsidRDefault="00417EFD" w:rsidP="005B15EF">
      <w:pPr>
        <w:widowControl w:val="0"/>
        <w:spacing w:after="0" w:line="240" w:lineRule="auto"/>
        <w:ind w:right="16"/>
        <w:jc w:val="both"/>
        <w:rPr>
          <w:rFonts w:ascii="Times New Roman" w:hAnsi="Times New Roman" w:cs="Times New Roman"/>
          <w:sz w:val="24"/>
          <w:szCs w:val="24"/>
        </w:rPr>
      </w:pPr>
      <w:r w:rsidRPr="005B15EF">
        <w:rPr>
          <w:rFonts w:ascii="Times New Roman" w:hAnsi="Times New Roman" w:cs="Times New Roman"/>
          <w:sz w:val="24"/>
          <w:szCs w:val="24"/>
        </w:rPr>
        <w:t>In caso di procuratore i cui poteri non siano riportati sulla CCIAA, dovrà essere pr</w:t>
      </w:r>
      <w:r w:rsidR="00540937" w:rsidRPr="005B15EF">
        <w:rPr>
          <w:rFonts w:ascii="Times New Roman" w:hAnsi="Times New Roman" w:cs="Times New Roman"/>
          <w:sz w:val="24"/>
          <w:szCs w:val="24"/>
        </w:rPr>
        <w:t>odotta la procura</w:t>
      </w:r>
      <w:r w:rsidRPr="005B15EF">
        <w:rPr>
          <w:rFonts w:ascii="Times New Roman" w:hAnsi="Times New Roman" w:cs="Times New Roman"/>
          <w:sz w:val="24"/>
          <w:szCs w:val="24"/>
        </w:rPr>
        <w:t xml:space="preserve">, come nel seguito meglio indicato. </w:t>
      </w:r>
    </w:p>
    <w:p w14:paraId="2CD95DF6" w14:textId="158608D9" w:rsidR="00417EFD" w:rsidRPr="005B15EF" w:rsidRDefault="00417EFD" w:rsidP="005B15EF">
      <w:pPr>
        <w:widowControl w:val="0"/>
        <w:spacing w:after="0" w:line="240" w:lineRule="auto"/>
        <w:ind w:right="16"/>
        <w:jc w:val="both"/>
        <w:rPr>
          <w:rFonts w:ascii="Times New Roman" w:hAnsi="Times New Roman" w:cs="Times New Roman"/>
          <w:sz w:val="24"/>
          <w:szCs w:val="24"/>
        </w:rPr>
      </w:pPr>
      <w:r w:rsidRPr="005B15EF">
        <w:rPr>
          <w:rFonts w:ascii="Times New Roman" w:hAnsi="Times New Roman" w:cs="Times New Roman"/>
          <w:sz w:val="24"/>
          <w:szCs w:val="24"/>
        </w:rPr>
        <w:t>Le cause di esclusione di cui all’art. 80 del Codice non si applicano alle aziende o società sottoposte a sequestro o confisca ai sensi dell'articolo 12-sexies del decreto</w:t>
      </w:r>
      <w:r w:rsidR="007E53CC">
        <w:rPr>
          <w:rFonts w:ascii="Times New Roman" w:hAnsi="Times New Roman" w:cs="Times New Roman"/>
          <w:sz w:val="24"/>
          <w:szCs w:val="24"/>
        </w:rPr>
        <w:t xml:space="preserve"> L</w:t>
      </w:r>
      <w:r w:rsidRPr="005B15EF">
        <w:rPr>
          <w:rFonts w:ascii="Times New Roman" w:hAnsi="Times New Roman" w:cs="Times New Roman"/>
          <w:sz w:val="24"/>
          <w:szCs w:val="24"/>
        </w:rPr>
        <w:t xml:space="preserve">egge n. 306/1992, convertito, con modificazioni, dalla L. 356/1992 o degli artt. 20 e 24 del D.lgs. n. 159/2011, ed affidate ad un custode o amministratore giudiziario o finanziario, limitatamente a quelle riferite al periodo precedente al predetto affidamento. </w:t>
      </w:r>
    </w:p>
    <w:p w14:paraId="29F66F6D" w14:textId="77777777" w:rsidR="00417EFD" w:rsidRPr="005B15EF" w:rsidRDefault="00417EFD" w:rsidP="005B15EF">
      <w:pPr>
        <w:widowControl w:val="0"/>
        <w:spacing w:after="0" w:line="240" w:lineRule="auto"/>
        <w:ind w:right="17"/>
        <w:jc w:val="both"/>
        <w:rPr>
          <w:rFonts w:ascii="Times New Roman" w:hAnsi="Times New Roman" w:cs="Times New Roman"/>
          <w:sz w:val="24"/>
          <w:szCs w:val="24"/>
        </w:rPr>
      </w:pPr>
      <w:r w:rsidRPr="005B15EF">
        <w:rPr>
          <w:rFonts w:ascii="Times New Roman" w:hAnsi="Times New Roman" w:cs="Times New Roman"/>
          <w:sz w:val="24"/>
          <w:szCs w:val="24"/>
        </w:rPr>
        <w:t xml:space="preserve">La dichiarazione sull’assenza della causa di esclusione di cui all’art. 80, comma 1, del Codice dei contratti, dovrà essere resa dal legale rappresentante del concorrente o da soggetto munito di idonei poteri di rappresentanza del concorrente per tutti i soggetti che rivestono le cariche di cui all’art. 80, comma 3, del suddetto codice. </w:t>
      </w:r>
    </w:p>
    <w:p w14:paraId="6E1D5FE4" w14:textId="77777777" w:rsidR="00417EFD" w:rsidRPr="005B15EF" w:rsidRDefault="00417EFD" w:rsidP="005B15EF">
      <w:pPr>
        <w:widowControl w:val="0"/>
        <w:spacing w:after="0" w:line="240" w:lineRule="auto"/>
        <w:ind w:right="16"/>
        <w:jc w:val="both"/>
        <w:rPr>
          <w:rFonts w:ascii="Times New Roman" w:hAnsi="Times New Roman" w:cs="Times New Roman"/>
          <w:sz w:val="24"/>
          <w:szCs w:val="24"/>
        </w:rPr>
      </w:pPr>
      <w:r w:rsidRPr="005B15EF">
        <w:rPr>
          <w:rFonts w:ascii="Times New Roman" w:hAnsi="Times New Roman" w:cs="Times New Roman"/>
          <w:bCs/>
          <w:sz w:val="24"/>
          <w:szCs w:val="24"/>
        </w:rPr>
        <w:t>Le cariche rilevanti sopra indicate sono quelle meglio delineate nel Comunicato del Presidente dell’A.N.A.C. del 26 ottobre 2016 recante “</w:t>
      </w:r>
      <w:r w:rsidRPr="005B15EF">
        <w:rPr>
          <w:rFonts w:ascii="Times New Roman" w:hAnsi="Times New Roman" w:cs="Times New Roman"/>
          <w:bCs/>
          <w:i/>
          <w:iCs/>
          <w:sz w:val="24"/>
          <w:szCs w:val="24"/>
        </w:rPr>
        <w:t>Indicazioni alle stazioni appaltanti e agli operatori economici sulla definizione dell’ambito soggettivo dell’art. 80 del D.lgs. 50/2016 e sullo svolgimento delle verifiche sulle dichiarazioni sostitutive rese dai concorrenti ai sensi del D.P.R. 445/2000 mediante utilizzo del modello di DGUE</w:t>
      </w:r>
      <w:r w:rsidRPr="005B15EF">
        <w:rPr>
          <w:rFonts w:ascii="Times New Roman" w:hAnsi="Times New Roman" w:cs="Times New Roman"/>
          <w:bCs/>
          <w:sz w:val="24"/>
          <w:szCs w:val="24"/>
        </w:rPr>
        <w:t xml:space="preserve">” pubblicato sul sito </w:t>
      </w:r>
      <w:hyperlink r:id="rId38" w:history="1">
        <w:r w:rsidRPr="005B15EF">
          <w:rPr>
            <w:rStyle w:val="Collegamentoipertestuale"/>
            <w:rFonts w:ascii="Times New Roman" w:hAnsi="Times New Roman"/>
            <w:bCs/>
            <w:sz w:val="24"/>
            <w:szCs w:val="24"/>
          </w:rPr>
          <w:t>www.anticorruzione.it</w:t>
        </w:r>
      </w:hyperlink>
      <w:r w:rsidRPr="005B15EF">
        <w:rPr>
          <w:rFonts w:ascii="Times New Roman" w:hAnsi="Times New Roman" w:cs="Times New Roman"/>
          <w:bCs/>
          <w:sz w:val="24"/>
          <w:szCs w:val="24"/>
        </w:rPr>
        <w:t xml:space="preserve">. </w:t>
      </w:r>
    </w:p>
    <w:p w14:paraId="77F4AFFA" w14:textId="77777777" w:rsidR="00417EFD" w:rsidRPr="005B15EF" w:rsidRDefault="00417EFD" w:rsidP="005B15EF">
      <w:pPr>
        <w:widowControl w:val="0"/>
        <w:spacing w:after="0" w:line="240" w:lineRule="auto"/>
        <w:ind w:right="16"/>
        <w:jc w:val="both"/>
        <w:rPr>
          <w:rFonts w:ascii="Times New Roman" w:hAnsi="Times New Roman" w:cs="Times New Roman"/>
          <w:sz w:val="24"/>
          <w:szCs w:val="24"/>
        </w:rPr>
      </w:pPr>
      <w:r w:rsidRPr="005B15EF">
        <w:rPr>
          <w:rFonts w:ascii="Times New Roman" w:hAnsi="Times New Roman" w:cs="Times New Roman"/>
          <w:sz w:val="24"/>
          <w:szCs w:val="24"/>
        </w:rPr>
        <w:t>In caso di cessione/affitto d’azienda o di ramo d’azienda, incorporazione o fusione societaria intervenuta nell’anno antecedente la</w:t>
      </w:r>
      <w:r w:rsidR="00540937" w:rsidRPr="005B15EF">
        <w:rPr>
          <w:rFonts w:ascii="Times New Roman" w:hAnsi="Times New Roman" w:cs="Times New Roman"/>
          <w:sz w:val="24"/>
          <w:szCs w:val="24"/>
        </w:rPr>
        <w:t xml:space="preserve"> data di invio della Lettera di Invito</w:t>
      </w:r>
      <w:r w:rsidRPr="005B15EF">
        <w:rPr>
          <w:rFonts w:ascii="Times New Roman" w:hAnsi="Times New Roman" w:cs="Times New Roman"/>
          <w:sz w:val="24"/>
          <w:szCs w:val="24"/>
        </w:rPr>
        <w:t xml:space="preserve"> e comunque sino alla data di presentazione dell’offerta, la dichiarazione sull’assenza della causa di esclusione di cui all’art. 80, comma 1, del Codice dovrà essere resa anche nei confronti di tutti i soggetti sopra indicati, che hanno operato presso la impresa cedente/locatrice, incorporata o le società fusesi nell’anno antece</w:t>
      </w:r>
      <w:r w:rsidR="005B15EF" w:rsidRPr="005B15EF">
        <w:rPr>
          <w:rFonts w:ascii="Times New Roman" w:hAnsi="Times New Roman" w:cs="Times New Roman"/>
          <w:sz w:val="24"/>
          <w:szCs w:val="24"/>
        </w:rPr>
        <w:t>dente l’invio della Lettera di Invito</w:t>
      </w:r>
      <w:r w:rsidRPr="005B15EF">
        <w:rPr>
          <w:rFonts w:ascii="Times New Roman" w:hAnsi="Times New Roman" w:cs="Times New Roman"/>
          <w:sz w:val="24"/>
          <w:szCs w:val="24"/>
        </w:rPr>
        <w:t xml:space="preserve"> e</w:t>
      </w:r>
      <w:r w:rsidR="005B15EF" w:rsidRPr="005B15EF">
        <w:rPr>
          <w:rFonts w:ascii="Times New Roman" w:hAnsi="Times New Roman" w:cs="Times New Roman"/>
          <w:sz w:val="24"/>
          <w:szCs w:val="24"/>
        </w:rPr>
        <w:t>,</w:t>
      </w:r>
      <w:r w:rsidRPr="005B15EF">
        <w:rPr>
          <w:rFonts w:ascii="Times New Roman" w:hAnsi="Times New Roman" w:cs="Times New Roman"/>
          <w:sz w:val="24"/>
          <w:szCs w:val="24"/>
        </w:rPr>
        <w:t xml:space="preserve"> comunque</w:t>
      </w:r>
      <w:r w:rsidR="005B15EF" w:rsidRPr="005B15EF">
        <w:rPr>
          <w:rFonts w:ascii="Times New Roman" w:hAnsi="Times New Roman" w:cs="Times New Roman"/>
          <w:sz w:val="24"/>
          <w:szCs w:val="24"/>
        </w:rPr>
        <w:t>,</w:t>
      </w:r>
      <w:r w:rsidRPr="005B15EF">
        <w:rPr>
          <w:rFonts w:ascii="Times New Roman" w:hAnsi="Times New Roman" w:cs="Times New Roman"/>
          <w:sz w:val="24"/>
          <w:szCs w:val="24"/>
        </w:rPr>
        <w:t xml:space="preserve"> sino alla data di presentazione dell’offerta e ai cessati dalle relative cariche nel medesimo periodo, che devono considerarsi “soggetti cessati” per il concorrente. </w:t>
      </w:r>
    </w:p>
    <w:p w14:paraId="010FF74B" w14:textId="77777777" w:rsidR="00417EFD" w:rsidRPr="005B15EF" w:rsidRDefault="00417EFD" w:rsidP="005B15EF">
      <w:pPr>
        <w:widowControl w:val="0"/>
        <w:spacing w:after="0" w:line="240" w:lineRule="auto"/>
        <w:ind w:right="17"/>
        <w:jc w:val="both"/>
        <w:rPr>
          <w:rFonts w:ascii="Times New Roman" w:hAnsi="Times New Roman" w:cs="Times New Roman"/>
          <w:sz w:val="24"/>
          <w:szCs w:val="24"/>
        </w:rPr>
      </w:pPr>
      <w:r w:rsidRPr="005B15EF">
        <w:rPr>
          <w:rFonts w:ascii="Times New Roman" w:hAnsi="Times New Roman" w:cs="Times New Roman"/>
          <w:sz w:val="24"/>
          <w:szCs w:val="24"/>
        </w:rPr>
        <w:t>I reati di cui al comma 1, dell’art 80 del Codice dei contratti non rilevano quando sono stati depenalizzati ovvero quando è intervenuta la riabilitazione ovvero quando i reati sono stati dichiarati estinti dopo la condanna ovvero in caso di revoca della condanna medesima.</w:t>
      </w:r>
    </w:p>
    <w:p w14:paraId="5C8EBA42" w14:textId="77777777" w:rsidR="00417EFD" w:rsidRPr="005B15EF" w:rsidRDefault="00417EFD" w:rsidP="005B15EF">
      <w:pPr>
        <w:widowControl w:val="0"/>
        <w:spacing w:after="0" w:line="240" w:lineRule="auto"/>
        <w:ind w:right="17"/>
        <w:jc w:val="both"/>
        <w:rPr>
          <w:rFonts w:ascii="Times New Roman" w:hAnsi="Times New Roman" w:cs="Times New Roman"/>
          <w:sz w:val="24"/>
          <w:szCs w:val="24"/>
        </w:rPr>
      </w:pPr>
      <w:r w:rsidRPr="005B15EF">
        <w:rPr>
          <w:rFonts w:ascii="Times New Roman" w:hAnsi="Times New Roman" w:cs="Times New Roman"/>
          <w:sz w:val="24"/>
          <w:szCs w:val="24"/>
        </w:rPr>
        <w:t xml:space="preserve">Nel caso in cui nel </w:t>
      </w:r>
      <w:proofErr w:type="spellStart"/>
      <w:r w:rsidRPr="005B15EF">
        <w:rPr>
          <w:rFonts w:ascii="Times New Roman" w:hAnsi="Times New Roman" w:cs="Times New Roman"/>
          <w:sz w:val="24"/>
          <w:szCs w:val="24"/>
        </w:rPr>
        <w:t>DGUEe</w:t>
      </w:r>
      <w:proofErr w:type="spellEnd"/>
      <w:r w:rsidRPr="005B15EF">
        <w:rPr>
          <w:rFonts w:ascii="Times New Roman" w:hAnsi="Times New Roman" w:cs="Times New Roman"/>
          <w:sz w:val="24"/>
          <w:szCs w:val="24"/>
        </w:rPr>
        <w:t xml:space="preserve"> siano dichiarate condanne o conflitti di interesse o fattispecie relative a risoluzioni o altre circostanze idonee ad incidere sull’integrità o affidabilità del concorrente (di cui </w:t>
      </w:r>
      <w:r w:rsidRPr="005B15EF">
        <w:rPr>
          <w:rFonts w:ascii="Times New Roman" w:hAnsi="Times New Roman" w:cs="Times New Roman"/>
          <w:sz w:val="24"/>
          <w:szCs w:val="24"/>
        </w:rPr>
        <w:lastRenderedPageBreak/>
        <w:t xml:space="preserve">all’art. 80, commi 1, 2 e 5, del D.lgs. n. 50/2016 e alle altre norme in vigore sul territorio dello Stato italiano, sulla base delle indicazioni rese nelle Linee Guida dell’A.N.AC.) o siano state adottate misure di </w:t>
      </w:r>
      <w:r w:rsidRPr="007E53CC">
        <w:rPr>
          <w:rFonts w:ascii="Times New Roman" w:hAnsi="Times New Roman" w:cs="Times New Roman"/>
          <w:i/>
          <w:iCs/>
          <w:sz w:val="24"/>
          <w:szCs w:val="24"/>
        </w:rPr>
        <w:t xml:space="preserve">self </w:t>
      </w:r>
      <w:proofErr w:type="spellStart"/>
      <w:r w:rsidRPr="007E53CC">
        <w:rPr>
          <w:rFonts w:ascii="Times New Roman" w:hAnsi="Times New Roman" w:cs="Times New Roman"/>
          <w:i/>
          <w:iCs/>
          <w:sz w:val="24"/>
          <w:szCs w:val="24"/>
        </w:rPr>
        <w:t>cleaning</w:t>
      </w:r>
      <w:proofErr w:type="spellEnd"/>
      <w:r w:rsidRPr="005B15EF">
        <w:rPr>
          <w:rFonts w:ascii="Times New Roman" w:hAnsi="Times New Roman" w:cs="Times New Roman"/>
          <w:sz w:val="24"/>
          <w:szCs w:val="24"/>
        </w:rPr>
        <w:t xml:space="preserve"> o di altro tipo, dovranno essere prodotti mediante Sistema </w:t>
      </w:r>
      <w:r w:rsidR="005B15EF" w:rsidRPr="005B15EF">
        <w:rPr>
          <w:rFonts w:ascii="Times New Roman" w:hAnsi="Times New Roman" w:cs="Times New Roman"/>
          <w:sz w:val="24"/>
          <w:szCs w:val="24"/>
        </w:rPr>
        <w:t>(come</w:t>
      </w:r>
      <w:r w:rsidRPr="005B15EF">
        <w:rPr>
          <w:rFonts w:ascii="Times New Roman" w:hAnsi="Times New Roman" w:cs="Times New Roman"/>
          <w:sz w:val="24"/>
          <w:szCs w:val="24"/>
        </w:rPr>
        <w:t xml:space="preserve"> </w:t>
      </w:r>
      <w:r w:rsidR="005E288A">
        <w:rPr>
          <w:rFonts w:ascii="Times New Roman" w:hAnsi="Times New Roman" w:cs="Times New Roman"/>
          <w:sz w:val="24"/>
          <w:szCs w:val="24"/>
        </w:rPr>
        <w:t>altra</w:t>
      </w:r>
      <w:r w:rsidRPr="005B15EF">
        <w:rPr>
          <w:rFonts w:ascii="Times New Roman" w:hAnsi="Times New Roman" w:cs="Times New Roman"/>
          <w:i/>
          <w:sz w:val="24"/>
          <w:szCs w:val="24"/>
        </w:rPr>
        <w:t xml:space="preserve"> </w:t>
      </w:r>
      <w:r w:rsidRPr="005E288A">
        <w:rPr>
          <w:rFonts w:ascii="Times New Roman" w:hAnsi="Times New Roman" w:cs="Times New Roman"/>
          <w:sz w:val="24"/>
          <w:szCs w:val="24"/>
        </w:rPr>
        <w:t>documentazione amministrativa</w:t>
      </w:r>
      <w:r w:rsidR="005B15EF" w:rsidRPr="005B15EF">
        <w:rPr>
          <w:rFonts w:ascii="Times New Roman" w:hAnsi="Times New Roman" w:cs="Times New Roman"/>
          <w:sz w:val="24"/>
          <w:szCs w:val="24"/>
        </w:rPr>
        <w:t>)</w:t>
      </w:r>
      <w:r w:rsidRPr="005B15EF">
        <w:rPr>
          <w:rFonts w:ascii="Times New Roman" w:hAnsi="Times New Roman" w:cs="Times New Roman"/>
          <w:sz w:val="24"/>
          <w:szCs w:val="24"/>
        </w:rPr>
        <w:t xml:space="preserve">, tutti i documenti pertinenti (ivi inclusi i provvedimenti di condanna ancorché non definitiva – si vedano Linee Guida ANAC n. 6) al fine di consentire alla Stazione appaltante ogni opportuna valutazione.. </w:t>
      </w:r>
    </w:p>
    <w:p w14:paraId="6A8C50CA" w14:textId="77777777" w:rsidR="00417EFD" w:rsidRPr="005B15EF" w:rsidRDefault="00417EFD" w:rsidP="005B15EF">
      <w:pPr>
        <w:widowControl w:val="0"/>
        <w:spacing w:after="120" w:line="240" w:lineRule="auto"/>
        <w:jc w:val="both"/>
        <w:rPr>
          <w:rFonts w:ascii="Times New Roman" w:hAnsi="Times New Roman" w:cs="Times New Roman"/>
          <w:sz w:val="24"/>
          <w:szCs w:val="24"/>
        </w:rPr>
      </w:pPr>
      <w:r w:rsidRPr="005B15EF">
        <w:rPr>
          <w:rFonts w:ascii="Times New Roman" w:hAnsi="Times New Roman" w:cs="Times New Roman"/>
          <w:sz w:val="24"/>
          <w:szCs w:val="24"/>
        </w:rPr>
        <w:t>In caso di dichiarazione mendace, il dichiarante decade dai benefici conseguenti al provvedimento emanato sulla base della dichiarazione non veritiera (ammissione alla gara, aggiudicazione ecc.) e verrà, pertanto, escluso dalla procedura e segnalato all’ANAC con conseguente escussione della cauzione provvisoria.</w:t>
      </w:r>
    </w:p>
    <w:p w14:paraId="24044062" w14:textId="77777777" w:rsidR="00417EFD" w:rsidRPr="005B15EF" w:rsidRDefault="00417EFD" w:rsidP="00C32A45">
      <w:pPr>
        <w:pStyle w:val="Sottotitolo"/>
        <w:numPr>
          <w:ilvl w:val="3"/>
          <w:numId w:val="35"/>
        </w:numPr>
        <w:spacing w:after="120"/>
        <w:jc w:val="both"/>
        <w:rPr>
          <w:rFonts w:ascii="Times New Roman" w:hAnsi="Times New Roman" w:cs="Times New Roman"/>
        </w:rPr>
      </w:pPr>
      <w:r w:rsidRPr="005B15EF">
        <w:rPr>
          <w:rStyle w:val="Enfasicorsivo"/>
          <w:rFonts w:ascii="Times New Roman" w:hAnsi="Times New Roman"/>
          <w:b/>
        </w:rPr>
        <w:t xml:space="preserve">Garanzia provvisoria ed impegno del fideiussore. </w:t>
      </w:r>
    </w:p>
    <w:p w14:paraId="5226B1C3" w14:textId="520E294C" w:rsidR="00417EFD" w:rsidRPr="00482969" w:rsidRDefault="00417EFD" w:rsidP="00445403">
      <w:pPr>
        <w:pStyle w:val="usoboll1"/>
        <w:spacing w:line="240" w:lineRule="auto"/>
      </w:pPr>
      <w:r w:rsidRPr="00445403">
        <w:rPr>
          <w:szCs w:val="24"/>
        </w:rPr>
        <w:t xml:space="preserve">Ai fini della partecipazione alla presente procedura il concorrente dovrà inviare a questo Ente Appaltante, </w:t>
      </w:r>
      <w:r w:rsidRPr="00445403">
        <w:rPr>
          <w:b/>
          <w:szCs w:val="24"/>
        </w:rPr>
        <w:t>a pena d’esclusione</w:t>
      </w:r>
      <w:r w:rsidRPr="00445403">
        <w:rPr>
          <w:szCs w:val="24"/>
        </w:rPr>
        <w:t xml:space="preserve">, </w:t>
      </w:r>
      <w:r w:rsidRPr="00482969">
        <w:rPr>
          <w:szCs w:val="24"/>
        </w:rPr>
        <w:t>tramite il Sistema, una garanzia provvisoria, come definita dall</w:t>
      </w:r>
      <w:r w:rsidR="004B566D" w:rsidRPr="00482969">
        <w:rPr>
          <w:szCs w:val="24"/>
        </w:rPr>
        <w:t xml:space="preserve">’art. </w:t>
      </w:r>
      <w:r w:rsidRPr="00482969">
        <w:rPr>
          <w:szCs w:val="24"/>
        </w:rPr>
        <w:t xml:space="preserve">93 del Codice, di importo pari al 2% </w:t>
      </w:r>
      <w:r w:rsidR="00EA0C87" w:rsidRPr="00482969">
        <w:rPr>
          <w:szCs w:val="24"/>
        </w:rPr>
        <w:t>del valore stimato del lotto (cfr.</w:t>
      </w:r>
      <w:r w:rsidR="007E53CC" w:rsidRPr="00482969">
        <w:rPr>
          <w:szCs w:val="24"/>
        </w:rPr>
        <w:t xml:space="preserve"> </w:t>
      </w:r>
      <w:r w:rsidR="00EA0C87" w:rsidRPr="00482969">
        <w:rPr>
          <w:szCs w:val="24"/>
        </w:rPr>
        <w:t>par. 2.1 precedente)</w:t>
      </w:r>
      <w:r w:rsidRPr="00482969">
        <w:rPr>
          <w:szCs w:val="24"/>
        </w:rPr>
        <w:t>.</w:t>
      </w:r>
    </w:p>
    <w:p w14:paraId="317E6E97" w14:textId="77777777" w:rsidR="00417EFD" w:rsidRPr="00445403" w:rsidRDefault="00417EFD" w:rsidP="00445403">
      <w:pPr>
        <w:pStyle w:val="usoboll1"/>
        <w:spacing w:line="240" w:lineRule="auto"/>
      </w:pPr>
      <w:r w:rsidRPr="00482969">
        <w:rPr>
          <w:szCs w:val="24"/>
        </w:rPr>
        <w:t>Inoltre, ai sensi dell’art. 93, comma 8, del Codice, il concorrente dovrà produrre l’impegno di</w:t>
      </w:r>
      <w:r w:rsidRPr="00445403">
        <w:rPr>
          <w:szCs w:val="24"/>
        </w:rPr>
        <w:t xml:space="preserve"> un fideiussore (imprese bancarie o assicurative che rispondano ai requisiti di solvibilità previsti dalle leggi che ne disciplinano le rispettive attività o intermediario iscritto nell’albo di cui all’articolo 106 del D.lgs. n. 385/1993), anche diverso da quello che ha emesso la garanzia provvisoria, a rilasciare la garanzia definitiva per l’esecuzione del contratto, ove il concorrente risultasse aggiudicatario. Tale dichiarazione di impegno non è richiesta alle microimprese, piccole e medie imprese e ai raggruppamenti temporanei o consorzi ordinari esclusivamente dalle medesime costituiti. </w:t>
      </w:r>
    </w:p>
    <w:p w14:paraId="5A656E25" w14:textId="77777777" w:rsidR="00417EFD" w:rsidRPr="00445403" w:rsidRDefault="00417EFD" w:rsidP="00445403">
      <w:pPr>
        <w:pStyle w:val="testo1"/>
        <w:widowControl w:val="0"/>
        <w:spacing w:after="0"/>
        <w:ind w:left="0"/>
      </w:pPr>
      <w:r w:rsidRPr="00445403">
        <w:rPr>
          <w:sz w:val="24"/>
          <w:szCs w:val="24"/>
        </w:rPr>
        <w:t xml:space="preserve">Nell’ipotesi di partecipazione a più lotti, dovranno essere prestate, </w:t>
      </w:r>
      <w:r w:rsidRPr="00445403">
        <w:rPr>
          <w:b/>
          <w:sz w:val="24"/>
          <w:szCs w:val="24"/>
        </w:rPr>
        <w:t>a pena d’esclusione</w:t>
      </w:r>
      <w:r w:rsidRPr="00445403">
        <w:rPr>
          <w:sz w:val="24"/>
          <w:szCs w:val="24"/>
        </w:rPr>
        <w:t>, tante distinte ed autonome garanzie provvisorie quanti sono i lotti cui si intende partecipare. Si precisa inoltre che dovranno essere prodotte, con le stesse modalità sopra descritte, tante distinte dichiarazioni di impegno di un fideiussore a rilasciare la garanzia definitiva qualora il concorrente risultasse aggiudicatario, quanti sono i lotti cui si intende partecipare.</w:t>
      </w:r>
    </w:p>
    <w:p w14:paraId="003F72BD" w14:textId="77777777" w:rsidR="00417EFD" w:rsidRPr="00445403" w:rsidRDefault="00417EFD" w:rsidP="00445403">
      <w:pPr>
        <w:widowControl w:val="0"/>
        <w:spacing w:after="0" w:line="240" w:lineRule="auto"/>
        <w:jc w:val="both"/>
        <w:rPr>
          <w:rFonts w:ascii="Times New Roman" w:hAnsi="Times New Roman" w:cs="Times New Roman"/>
        </w:rPr>
      </w:pPr>
      <w:r w:rsidRPr="00445403">
        <w:rPr>
          <w:rFonts w:ascii="Times New Roman" w:hAnsi="Times New Roman" w:cs="Times New Roman"/>
          <w:sz w:val="24"/>
          <w:szCs w:val="24"/>
          <w:lang w:eastAsia="ar-SA"/>
        </w:rPr>
        <w:t>Ai sensi dell’art. 93, comma 6 del Codice, la garanzia provvisoria copre la mancata sottoscrizione del contratto, dopo l’aggiudicazione, dovuta ad ogni fatto riconducibile all’affidatario o all’adozione di informazione antimafia interdittiva emessa ai sensi degli articoli 84 e 91 del D.lgs. n. 159/2011.</w:t>
      </w:r>
    </w:p>
    <w:p w14:paraId="1D21625A" w14:textId="77777777" w:rsidR="00417EFD" w:rsidRPr="00445403" w:rsidRDefault="00417EFD" w:rsidP="00445403">
      <w:pPr>
        <w:pStyle w:val="usoboll1"/>
        <w:spacing w:line="240" w:lineRule="auto"/>
      </w:pPr>
      <w:r w:rsidRPr="00445403">
        <w:rPr>
          <w:szCs w:val="24"/>
          <w:lang w:eastAsia="ar-SA"/>
        </w:rPr>
        <w:t xml:space="preserve">Sono fatti riconducibili all’affidatario, tra l’altro, la mancata prova del possesso dei requisiti generali e speciali; il verificarsi di quanto previsto dall’art. 89, comma 1 del Codice e la mancata produzione della documentazione richiesta e necessaria per la stipula del contratto. </w:t>
      </w:r>
    </w:p>
    <w:p w14:paraId="24C6D830" w14:textId="77777777" w:rsidR="00417EFD" w:rsidRPr="00445403" w:rsidRDefault="00417EFD" w:rsidP="00445403">
      <w:pPr>
        <w:pStyle w:val="usoboll1"/>
        <w:spacing w:line="240" w:lineRule="auto"/>
      </w:pPr>
      <w:r w:rsidRPr="00445403">
        <w:rPr>
          <w:szCs w:val="24"/>
        </w:rPr>
        <w:t xml:space="preserve">Si applica il comma 9, dell’art. 93 del Codice. </w:t>
      </w:r>
    </w:p>
    <w:p w14:paraId="7B6061DB" w14:textId="77777777" w:rsidR="00417EFD" w:rsidRPr="00445403" w:rsidRDefault="00417EFD" w:rsidP="00445403">
      <w:pPr>
        <w:widowControl w:val="0"/>
        <w:spacing w:after="0" w:line="240" w:lineRule="auto"/>
        <w:jc w:val="both"/>
        <w:rPr>
          <w:rFonts w:ascii="Times New Roman" w:hAnsi="Times New Roman" w:cs="Times New Roman"/>
        </w:rPr>
      </w:pPr>
      <w:r w:rsidRPr="00445403">
        <w:rPr>
          <w:rFonts w:ascii="Times New Roman" w:hAnsi="Times New Roman" w:cs="Times New Roman"/>
          <w:position w:val="6"/>
          <w:sz w:val="24"/>
          <w:szCs w:val="24"/>
        </w:rPr>
        <w:t>La garanzia provvisoria potrà essere costituita, a scelta del concorrente:</w:t>
      </w:r>
    </w:p>
    <w:p w14:paraId="3B970625" w14:textId="77777777" w:rsidR="00417EFD" w:rsidRPr="00445403" w:rsidRDefault="00417EFD" w:rsidP="00C32A45">
      <w:pPr>
        <w:widowControl w:val="0"/>
        <w:numPr>
          <w:ilvl w:val="0"/>
          <w:numId w:val="23"/>
        </w:numPr>
        <w:tabs>
          <w:tab w:val="clear" w:pos="720"/>
        </w:tabs>
        <w:suppressAutoHyphens/>
        <w:spacing w:after="0" w:line="240" w:lineRule="auto"/>
        <w:ind w:left="426" w:hanging="426"/>
        <w:jc w:val="both"/>
        <w:rPr>
          <w:rFonts w:ascii="Times New Roman" w:hAnsi="Times New Roman" w:cs="Times New Roman"/>
        </w:rPr>
      </w:pPr>
      <w:r w:rsidRPr="00445403">
        <w:rPr>
          <w:rFonts w:ascii="Times New Roman" w:hAnsi="Times New Roman" w:cs="Times New Roman"/>
          <w:position w:val="6"/>
          <w:sz w:val="24"/>
          <w:szCs w:val="24"/>
        </w:rPr>
        <w:t>in titoli del debito pubblico garantiti dallo Stato depositati presso una sezione di tesoreria provinciale o presso le aziende autorizzate, a titolo di pegno, a favore della Stazione appaltante; il valore deve essere al corso del giorno del deposito. Dovrà essere presentata a Sistema una copia in formato elettronico dell’avvenuto deposito;</w:t>
      </w:r>
    </w:p>
    <w:p w14:paraId="2BD38F63" w14:textId="77777777" w:rsidR="00417EFD" w:rsidRPr="00445403" w:rsidRDefault="00417EFD" w:rsidP="00C32A45">
      <w:pPr>
        <w:widowControl w:val="0"/>
        <w:numPr>
          <w:ilvl w:val="0"/>
          <w:numId w:val="23"/>
        </w:numPr>
        <w:tabs>
          <w:tab w:val="clear" w:pos="720"/>
        </w:tabs>
        <w:suppressAutoHyphens/>
        <w:spacing w:after="0" w:line="240" w:lineRule="auto"/>
        <w:ind w:left="426" w:hanging="426"/>
        <w:jc w:val="both"/>
        <w:rPr>
          <w:rFonts w:ascii="Times New Roman" w:hAnsi="Times New Roman" w:cs="Times New Roman"/>
        </w:rPr>
      </w:pPr>
      <w:r w:rsidRPr="00445403">
        <w:rPr>
          <w:rFonts w:ascii="Times New Roman" w:hAnsi="Times New Roman" w:cs="Times New Roman"/>
          <w:position w:val="6"/>
          <w:sz w:val="24"/>
          <w:szCs w:val="24"/>
        </w:rPr>
        <w:t>fermo restando il limite all’utilizzo del denaro in contante, di cui alla normativa vigente in contanti, con bonifico, in assegni circolari o con versamento presso una sezione di tesoreria provinciale o presso aziende, autorizzate a titolo di pegno a favore della Stazione appaltante. Dovrà essere presentata a Sistema una copia in formato elettronico del versamento con indicazioni del codice IBAN del soggetto che ha operato il versamento. Resta inteso che il concorrente dovrà comunque produrre l’impegno al rilascio della garanzia definitiva per l’esecuzione del contratto, ove il concorrente risultasse aggiudicatario, sopra menzionato;</w:t>
      </w:r>
    </w:p>
    <w:p w14:paraId="6E30898D" w14:textId="77777777" w:rsidR="00417EFD" w:rsidRPr="00445403" w:rsidRDefault="00417EFD" w:rsidP="00C32A45">
      <w:pPr>
        <w:widowControl w:val="0"/>
        <w:numPr>
          <w:ilvl w:val="0"/>
          <w:numId w:val="23"/>
        </w:numPr>
        <w:tabs>
          <w:tab w:val="clear" w:pos="720"/>
        </w:tabs>
        <w:suppressAutoHyphens/>
        <w:spacing w:after="0" w:line="240" w:lineRule="auto"/>
        <w:ind w:left="426" w:hanging="426"/>
        <w:jc w:val="both"/>
        <w:rPr>
          <w:rFonts w:ascii="Times New Roman" w:hAnsi="Times New Roman" w:cs="Times New Roman"/>
        </w:rPr>
      </w:pPr>
      <w:r w:rsidRPr="00445403">
        <w:rPr>
          <w:rFonts w:ascii="Times New Roman" w:hAnsi="Times New Roman" w:cs="Times New Roman"/>
          <w:position w:val="6"/>
          <w:sz w:val="24"/>
          <w:szCs w:val="24"/>
        </w:rPr>
        <w:t xml:space="preserve">mediante fideiussione bancaria o polizza assicurativa o atto fideiussorio rilasciato rispettivamente da imprese bancarie o assicurative o da intermediari finanziari iscritti all’albo di cui all’art. 106 del D.lgs. n.385/1993 che svolgono in via esclusiva o prevalente attività di rilascio di garanzie e che sono sottoposti a revisione contabile da parte di una società di </w:t>
      </w:r>
      <w:r w:rsidRPr="00445403">
        <w:rPr>
          <w:rFonts w:ascii="Times New Roman" w:hAnsi="Times New Roman" w:cs="Times New Roman"/>
          <w:position w:val="6"/>
          <w:sz w:val="24"/>
          <w:szCs w:val="24"/>
        </w:rPr>
        <w:lastRenderedPageBreak/>
        <w:t xml:space="preserve">revisione iscritta nell’albo previsto dall’art. 161 del D.lgs. 24 febbraio 1998, n. 58 che abbiano i requisiti minimi di solvibilità richiesti dalla vigente normativa bancaria assicurativa.  </w:t>
      </w:r>
    </w:p>
    <w:p w14:paraId="5719D617" w14:textId="77777777" w:rsidR="00417EFD" w:rsidRPr="00445403" w:rsidRDefault="00417EFD" w:rsidP="00445403">
      <w:pPr>
        <w:widowControl w:val="0"/>
        <w:spacing w:after="0" w:line="240" w:lineRule="auto"/>
        <w:ind w:left="708" w:hanging="708"/>
        <w:jc w:val="both"/>
        <w:rPr>
          <w:rFonts w:ascii="Times New Roman" w:hAnsi="Times New Roman" w:cs="Times New Roman"/>
        </w:rPr>
      </w:pPr>
      <w:r w:rsidRPr="00445403">
        <w:rPr>
          <w:rFonts w:ascii="Times New Roman" w:hAnsi="Times New Roman" w:cs="Times New Roman"/>
          <w:position w:val="6"/>
          <w:sz w:val="24"/>
          <w:szCs w:val="24"/>
        </w:rPr>
        <w:t>Tali documenti dovranno</w:t>
      </w:r>
      <w:r w:rsidRPr="00445403">
        <w:rPr>
          <w:rFonts w:ascii="Times New Roman" w:hAnsi="Times New Roman" w:cs="Times New Roman"/>
          <w:b/>
          <w:bCs/>
          <w:position w:val="6"/>
          <w:sz w:val="24"/>
          <w:szCs w:val="24"/>
        </w:rPr>
        <w:t>:</w:t>
      </w:r>
    </w:p>
    <w:p w14:paraId="1537118A" w14:textId="77777777" w:rsidR="00417EFD" w:rsidRPr="00445403" w:rsidRDefault="00417EFD" w:rsidP="00C32A45">
      <w:pPr>
        <w:widowControl w:val="0"/>
        <w:numPr>
          <w:ilvl w:val="1"/>
          <w:numId w:val="25"/>
        </w:numPr>
        <w:tabs>
          <w:tab w:val="clear" w:pos="1080"/>
          <w:tab w:val="num" w:pos="709"/>
        </w:tabs>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position w:val="6"/>
          <w:sz w:val="24"/>
          <w:szCs w:val="24"/>
        </w:rPr>
        <w:t xml:space="preserve">contenere espressa menzione dell’oggetto e del soggetto garantito; </w:t>
      </w:r>
    </w:p>
    <w:p w14:paraId="7CA8A529" w14:textId="77777777" w:rsidR="00417EFD" w:rsidRPr="00445403" w:rsidRDefault="00417EFD" w:rsidP="00C32A45">
      <w:pPr>
        <w:widowControl w:val="0"/>
        <w:numPr>
          <w:ilvl w:val="1"/>
          <w:numId w:val="25"/>
        </w:numPr>
        <w:tabs>
          <w:tab w:val="clear" w:pos="1080"/>
          <w:tab w:val="num" w:pos="709"/>
        </w:tabs>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position w:val="6"/>
          <w:sz w:val="24"/>
          <w:szCs w:val="24"/>
        </w:rPr>
        <w:t>essere intestati a tutti gli operatori economici del costituito/costituendo raggruppamento temporaneo o consorzio ordinario o GEIE, ovvero a tutte le imprese retiste che partecipano alla gara ovvero, in caso di consorzi di cui all’art. 45, comma 2, lett. b) e c) del Codice, al solo consorzio;</w:t>
      </w:r>
    </w:p>
    <w:p w14:paraId="6CD5016A" w14:textId="77777777" w:rsidR="00417EFD" w:rsidRPr="00445403" w:rsidRDefault="00417EFD" w:rsidP="00C32A45">
      <w:pPr>
        <w:widowControl w:val="0"/>
        <w:numPr>
          <w:ilvl w:val="1"/>
          <w:numId w:val="25"/>
        </w:numPr>
        <w:tabs>
          <w:tab w:val="clear" w:pos="1080"/>
          <w:tab w:val="num" w:pos="709"/>
        </w:tabs>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position w:val="6"/>
          <w:sz w:val="24"/>
          <w:szCs w:val="24"/>
        </w:rPr>
        <w:t>essere conformi allo schema tipo approvato con decreto del Ministro dello sviluppo economico n. 31 del 19 gennaio 2018, (G.U.R.I. supplemento ordinario n. 16/1 della Serie Generale n. 83 del 10 aprile 2018);</w:t>
      </w:r>
    </w:p>
    <w:p w14:paraId="42A43286" w14:textId="77777777" w:rsidR="00417EFD" w:rsidRPr="00445403" w:rsidRDefault="00EA0C87" w:rsidP="00C32A45">
      <w:pPr>
        <w:widowControl w:val="0"/>
        <w:numPr>
          <w:ilvl w:val="1"/>
          <w:numId w:val="25"/>
        </w:numPr>
        <w:tabs>
          <w:tab w:val="clear" w:pos="1080"/>
          <w:tab w:val="num" w:pos="709"/>
        </w:tabs>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b/>
          <w:position w:val="6"/>
          <w:sz w:val="24"/>
          <w:szCs w:val="24"/>
        </w:rPr>
        <w:t>avere validità per 6 (sei</w:t>
      </w:r>
      <w:r w:rsidR="00417EFD" w:rsidRPr="00445403">
        <w:rPr>
          <w:rFonts w:ascii="Times New Roman" w:hAnsi="Times New Roman" w:cs="Times New Roman"/>
          <w:b/>
          <w:position w:val="6"/>
          <w:sz w:val="24"/>
          <w:szCs w:val="24"/>
        </w:rPr>
        <w:t>) mesi</w:t>
      </w:r>
      <w:r w:rsidR="00417EFD" w:rsidRPr="00445403">
        <w:rPr>
          <w:rFonts w:ascii="Times New Roman" w:hAnsi="Times New Roman" w:cs="Times New Roman"/>
          <w:position w:val="6"/>
          <w:sz w:val="24"/>
          <w:szCs w:val="24"/>
        </w:rPr>
        <w:t xml:space="preserve"> dal termine ultimo per la presentazione dell’offerta;</w:t>
      </w:r>
    </w:p>
    <w:p w14:paraId="303311A0" w14:textId="77777777" w:rsidR="00417EFD" w:rsidRPr="00445403" w:rsidRDefault="00417EFD" w:rsidP="00C32A45">
      <w:pPr>
        <w:widowControl w:val="0"/>
        <w:numPr>
          <w:ilvl w:val="1"/>
          <w:numId w:val="25"/>
        </w:numPr>
        <w:tabs>
          <w:tab w:val="clear" w:pos="1080"/>
          <w:tab w:val="num" w:pos="709"/>
        </w:tabs>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position w:val="6"/>
          <w:sz w:val="24"/>
          <w:szCs w:val="24"/>
        </w:rPr>
        <w:t>prevedere espressamente:</w:t>
      </w:r>
    </w:p>
    <w:p w14:paraId="323803E3" w14:textId="07B8E0C9" w:rsidR="00417EFD" w:rsidRPr="00445403" w:rsidRDefault="00417EFD" w:rsidP="00C32A45">
      <w:pPr>
        <w:widowControl w:val="0"/>
        <w:numPr>
          <w:ilvl w:val="2"/>
          <w:numId w:val="26"/>
        </w:numPr>
        <w:suppressAutoHyphens/>
        <w:spacing w:after="0" w:line="240" w:lineRule="auto"/>
        <w:ind w:left="1134" w:hanging="425"/>
        <w:jc w:val="both"/>
        <w:rPr>
          <w:rFonts w:ascii="Times New Roman" w:hAnsi="Times New Roman" w:cs="Times New Roman"/>
        </w:rPr>
      </w:pPr>
      <w:r w:rsidRPr="00445403">
        <w:rPr>
          <w:rFonts w:ascii="Times New Roman" w:hAnsi="Times New Roman" w:cs="Times New Roman"/>
          <w:position w:val="6"/>
          <w:sz w:val="24"/>
          <w:szCs w:val="24"/>
        </w:rPr>
        <w:t xml:space="preserve">la rinuncia al beneficio della preventiva escussione del debitore principale di cui all’art. 1944 del </w:t>
      </w:r>
      <w:r w:rsidR="007E53CC">
        <w:rPr>
          <w:rFonts w:ascii="Times New Roman" w:hAnsi="Times New Roman" w:cs="Times New Roman"/>
          <w:position w:val="6"/>
          <w:sz w:val="24"/>
          <w:szCs w:val="24"/>
        </w:rPr>
        <w:t>C</w:t>
      </w:r>
      <w:r w:rsidRPr="00445403">
        <w:rPr>
          <w:rFonts w:ascii="Times New Roman" w:hAnsi="Times New Roman" w:cs="Times New Roman"/>
          <w:position w:val="6"/>
          <w:sz w:val="24"/>
          <w:szCs w:val="24"/>
        </w:rPr>
        <w:t>odice civile, volendo ed intendendo restare obbligata in solido con il debitore;</w:t>
      </w:r>
    </w:p>
    <w:p w14:paraId="29F9F05C" w14:textId="01A16C7A" w:rsidR="00417EFD" w:rsidRPr="00445403" w:rsidRDefault="00417EFD" w:rsidP="00C32A45">
      <w:pPr>
        <w:widowControl w:val="0"/>
        <w:numPr>
          <w:ilvl w:val="2"/>
          <w:numId w:val="26"/>
        </w:numPr>
        <w:suppressAutoHyphens/>
        <w:spacing w:after="0" w:line="240" w:lineRule="auto"/>
        <w:ind w:left="1134" w:hanging="425"/>
        <w:jc w:val="both"/>
        <w:rPr>
          <w:rFonts w:ascii="Times New Roman" w:hAnsi="Times New Roman" w:cs="Times New Roman"/>
        </w:rPr>
      </w:pPr>
      <w:r w:rsidRPr="00445403">
        <w:rPr>
          <w:rFonts w:ascii="Times New Roman" w:hAnsi="Times New Roman" w:cs="Times New Roman"/>
          <w:position w:val="6"/>
          <w:sz w:val="24"/>
          <w:szCs w:val="24"/>
        </w:rPr>
        <w:t xml:space="preserve">la rinuncia ad eccepire la decorrenza dei termini di cui all’art. 1957 del </w:t>
      </w:r>
      <w:r w:rsidR="007E53CC">
        <w:rPr>
          <w:rFonts w:ascii="Times New Roman" w:hAnsi="Times New Roman" w:cs="Times New Roman"/>
          <w:position w:val="6"/>
          <w:sz w:val="24"/>
          <w:szCs w:val="24"/>
        </w:rPr>
        <w:t>C</w:t>
      </w:r>
      <w:r w:rsidRPr="00445403">
        <w:rPr>
          <w:rFonts w:ascii="Times New Roman" w:hAnsi="Times New Roman" w:cs="Times New Roman"/>
          <w:position w:val="6"/>
          <w:sz w:val="24"/>
          <w:szCs w:val="24"/>
        </w:rPr>
        <w:t>odice civile;</w:t>
      </w:r>
    </w:p>
    <w:p w14:paraId="7486CB8A" w14:textId="77777777" w:rsidR="00417EFD" w:rsidRPr="00445403" w:rsidRDefault="00417EFD" w:rsidP="00C32A45">
      <w:pPr>
        <w:widowControl w:val="0"/>
        <w:numPr>
          <w:ilvl w:val="2"/>
          <w:numId w:val="26"/>
        </w:numPr>
        <w:suppressAutoHyphens/>
        <w:spacing w:after="0" w:line="240" w:lineRule="auto"/>
        <w:ind w:left="1134" w:hanging="425"/>
        <w:jc w:val="both"/>
        <w:rPr>
          <w:rFonts w:ascii="Times New Roman" w:hAnsi="Times New Roman" w:cs="Times New Roman"/>
        </w:rPr>
      </w:pPr>
      <w:r w:rsidRPr="00445403">
        <w:rPr>
          <w:rFonts w:ascii="Times New Roman" w:hAnsi="Times New Roman" w:cs="Times New Roman"/>
          <w:position w:val="6"/>
          <w:sz w:val="24"/>
          <w:szCs w:val="24"/>
        </w:rPr>
        <w:t>la loro operatività entro quindici giorni a semplice richiesta scritta della Stazione appaltante;</w:t>
      </w:r>
    </w:p>
    <w:p w14:paraId="723B7054" w14:textId="77777777" w:rsidR="00417EFD" w:rsidRPr="00445403" w:rsidRDefault="00417EFD" w:rsidP="00C32A45">
      <w:pPr>
        <w:widowControl w:val="0"/>
        <w:numPr>
          <w:ilvl w:val="0"/>
          <w:numId w:val="27"/>
        </w:numPr>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position w:val="6"/>
          <w:sz w:val="24"/>
          <w:szCs w:val="24"/>
        </w:rPr>
        <w:t>contenere l’impegno a rilasciare la garanzia definitiva, ove rilasciata dal medesimo garante (sempre con le eccezioni di cui sopra);</w:t>
      </w:r>
    </w:p>
    <w:p w14:paraId="6D5148D0" w14:textId="77777777" w:rsidR="00417EFD" w:rsidRPr="00445403" w:rsidRDefault="00417EFD" w:rsidP="00C32A45">
      <w:pPr>
        <w:widowControl w:val="0"/>
        <w:numPr>
          <w:ilvl w:val="0"/>
          <w:numId w:val="27"/>
        </w:numPr>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position w:val="6"/>
          <w:sz w:val="24"/>
          <w:szCs w:val="24"/>
        </w:rPr>
        <w:t>essere corredati dall’impegno del garante a rinnovare la garanzia ai sensi dell’art. 93, comma 5 del Codice, su richiesta della Stazione appaltante per il tempo necessario alla conclusione delle operazioni di gara, nel caso in cui al momento della loro scadenza non sia ancora intervenuta l’aggiudicazione;</w:t>
      </w:r>
    </w:p>
    <w:p w14:paraId="62634EF8" w14:textId="77777777" w:rsidR="00417EFD" w:rsidRPr="00445403" w:rsidRDefault="00417EFD" w:rsidP="00C32A45">
      <w:pPr>
        <w:widowControl w:val="0"/>
        <w:numPr>
          <w:ilvl w:val="0"/>
          <w:numId w:val="27"/>
        </w:numPr>
        <w:suppressAutoHyphens/>
        <w:spacing w:after="0" w:line="240" w:lineRule="auto"/>
        <w:ind w:left="709" w:hanging="425"/>
        <w:jc w:val="both"/>
        <w:rPr>
          <w:rFonts w:ascii="Times New Roman" w:hAnsi="Times New Roman" w:cs="Times New Roman"/>
        </w:rPr>
      </w:pPr>
      <w:r w:rsidRPr="00445403">
        <w:rPr>
          <w:rFonts w:ascii="Times New Roman" w:hAnsi="Times New Roman" w:cs="Times New Roman"/>
          <w:position w:val="6"/>
          <w:sz w:val="24"/>
          <w:szCs w:val="24"/>
        </w:rPr>
        <w:t>essere corredati da dichiarazione sostitutiva di atto notorio del fideiussore che attesti il potere di impegnare la società garante nei confronti della stazione appaltante o, in alternativa, da autentica notarile.</w:t>
      </w:r>
    </w:p>
    <w:p w14:paraId="16D9603B" w14:textId="77777777" w:rsidR="00417EFD" w:rsidRPr="00445403" w:rsidRDefault="00417EFD" w:rsidP="00445403">
      <w:pPr>
        <w:widowControl w:val="0"/>
        <w:spacing w:after="0" w:line="240" w:lineRule="auto"/>
        <w:jc w:val="both"/>
        <w:rPr>
          <w:rFonts w:ascii="Times New Roman" w:hAnsi="Times New Roman" w:cs="Times New Roman"/>
        </w:rPr>
      </w:pPr>
      <w:r w:rsidRPr="00445403">
        <w:rPr>
          <w:rFonts w:ascii="Times New Roman" w:hAnsi="Times New Roman" w:cs="Times New Roman"/>
          <w:sz w:val="24"/>
          <w:szCs w:val="24"/>
        </w:rPr>
        <w:t>La garanzia provvisoria, nonché la dichiarazione di impegno di un fideiussore a rilasciare la garanzia definitiva</w:t>
      </w:r>
      <w:r w:rsidR="005E288A">
        <w:rPr>
          <w:rFonts w:ascii="Times New Roman" w:hAnsi="Times New Roman" w:cs="Times New Roman"/>
          <w:sz w:val="24"/>
          <w:szCs w:val="24"/>
        </w:rPr>
        <w:t xml:space="preserve"> </w:t>
      </w:r>
      <w:r w:rsidRPr="00445403">
        <w:rPr>
          <w:rFonts w:ascii="Times New Roman" w:hAnsi="Times New Roman" w:cs="Times New Roman"/>
          <w:sz w:val="24"/>
          <w:szCs w:val="24"/>
        </w:rPr>
        <w:t xml:space="preserve">dovranno essere prodotte </w:t>
      </w:r>
      <w:r w:rsidR="005E288A">
        <w:rPr>
          <w:rFonts w:ascii="Times New Roman" w:hAnsi="Times New Roman" w:cs="Times New Roman"/>
          <w:sz w:val="24"/>
          <w:szCs w:val="24"/>
        </w:rPr>
        <w:t>attraverso i</w:t>
      </w:r>
      <w:r w:rsidRPr="00445403">
        <w:rPr>
          <w:rFonts w:ascii="Times New Roman" w:hAnsi="Times New Roman" w:cs="Times New Roman"/>
          <w:sz w:val="24"/>
          <w:szCs w:val="24"/>
        </w:rPr>
        <w:t xml:space="preserve">l Sistema secondo una delle due seguenti modalità, a) o b), tra loro alternative: </w:t>
      </w:r>
    </w:p>
    <w:p w14:paraId="2C4D6CA2" w14:textId="77777777" w:rsidR="00417EFD" w:rsidRPr="00445403" w:rsidRDefault="00417EFD" w:rsidP="00C32A45">
      <w:pPr>
        <w:pStyle w:val="usoboll1"/>
        <w:numPr>
          <w:ilvl w:val="0"/>
          <w:numId w:val="30"/>
        </w:numPr>
        <w:spacing w:line="240" w:lineRule="auto"/>
      </w:pPr>
      <w:r w:rsidRPr="00445403">
        <w:rPr>
          <w:szCs w:val="24"/>
        </w:rPr>
        <w:t xml:space="preserve">sotto forma di documento informatico, ai sensi dell’art. 1, lett. p) del D.lgs. n. 82/2005 sottoscritto, con firma digitale, dal soggetto </w:t>
      </w:r>
      <w:r w:rsidRPr="00445403">
        <w:rPr>
          <w:color w:val="000000"/>
          <w:szCs w:val="24"/>
        </w:rPr>
        <w:t xml:space="preserve">in possesso dei poteri necessari per impegnare il garante corredato da: </w:t>
      </w:r>
    </w:p>
    <w:p w14:paraId="314D5B58" w14:textId="77777777" w:rsidR="00417EFD" w:rsidRPr="00445403" w:rsidRDefault="00417EFD" w:rsidP="00C32A45">
      <w:pPr>
        <w:numPr>
          <w:ilvl w:val="0"/>
          <w:numId w:val="22"/>
        </w:numPr>
        <w:suppressAutoHyphens/>
        <w:autoSpaceDE w:val="0"/>
        <w:spacing w:after="0" w:line="240" w:lineRule="auto"/>
        <w:ind w:left="1134"/>
        <w:jc w:val="both"/>
        <w:rPr>
          <w:rFonts w:ascii="Times New Roman" w:hAnsi="Times New Roman" w:cs="Times New Roman"/>
        </w:rPr>
      </w:pPr>
      <w:r w:rsidRPr="00445403">
        <w:rPr>
          <w:rFonts w:ascii="Times New Roman" w:hAnsi="Times New Roman" w:cs="Times New Roman"/>
          <w:sz w:val="24"/>
          <w:szCs w:val="24"/>
        </w:rPr>
        <w:t xml:space="preserve">autodichiarazione sottoscritta con firma digitale e resa, ai sensi degli artt. 46 e 76 del D.P.R. n. 445/2000, con la quale il sottoscrittore dichiara di essere in possesso dei poteri per impegnare il garante; </w:t>
      </w:r>
    </w:p>
    <w:p w14:paraId="7FB6064C" w14:textId="77777777" w:rsidR="00417EFD" w:rsidRPr="0034294C" w:rsidRDefault="00417EFD" w:rsidP="00445403">
      <w:pPr>
        <w:autoSpaceDE w:val="0"/>
        <w:spacing w:after="0" w:line="240" w:lineRule="auto"/>
        <w:ind w:left="567"/>
        <w:jc w:val="both"/>
        <w:rPr>
          <w:rFonts w:ascii="Times New Roman" w:hAnsi="Times New Roman" w:cs="Times New Roman"/>
        </w:rPr>
      </w:pPr>
      <w:r w:rsidRPr="00445403">
        <w:rPr>
          <w:rFonts w:ascii="Times New Roman" w:hAnsi="Times New Roman" w:cs="Times New Roman"/>
          <w:b/>
          <w:i/>
          <w:sz w:val="24"/>
          <w:szCs w:val="24"/>
        </w:rPr>
        <w:t>ovvero, in alternativa</w:t>
      </w:r>
    </w:p>
    <w:p w14:paraId="051C8ED2" w14:textId="2E387237" w:rsidR="00417EFD" w:rsidRPr="00445403" w:rsidRDefault="00417EFD" w:rsidP="00C32A45">
      <w:pPr>
        <w:numPr>
          <w:ilvl w:val="0"/>
          <w:numId w:val="22"/>
        </w:numPr>
        <w:suppressAutoHyphens/>
        <w:autoSpaceDE w:val="0"/>
        <w:spacing w:after="0" w:line="240" w:lineRule="auto"/>
        <w:ind w:left="1134"/>
        <w:jc w:val="both"/>
        <w:rPr>
          <w:rFonts w:ascii="Times New Roman" w:hAnsi="Times New Roman" w:cs="Times New Roman"/>
        </w:rPr>
      </w:pPr>
      <w:r w:rsidRPr="00445403">
        <w:rPr>
          <w:rFonts w:ascii="Times New Roman" w:hAnsi="Times New Roman" w:cs="Times New Roman"/>
          <w:sz w:val="24"/>
          <w:szCs w:val="24"/>
        </w:rPr>
        <w:t xml:space="preserve">autentica notarile sotto forma di documento informatico, sottoscritto con firma digitale ai sensi del </w:t>
      </w:r>
      <w:r w:rsidR="00E14AA3" w:rsidRPr="00445403">
        <w:rPr>
          <w:rFonts w:ascii="Times New Roman" w:hAnsi="Times New Roman" w:cs="Times New Roman"/>
          <w:sz w:val="24"/>
          <w:szCs w:val="24"/>
        </w:rPr>
        <w:t>su richiamato</w:t>
      </w:r>
      <w:r w:rsidRPr="00445403">
        <w:rPr>
          <w:rFonts w:ascii="Times New Roman" w:hAnsi="Times New Roman" w:cs="Times New Roman"/>
          <w:sz w:val="24"/>
          <w:szCs w:val="24"/>
        </w:rPr>
        <w:t xml:space="preserve"> decreto;</w:t>
      </w:r>
    </w:p>
    <w:p w14:paraId="339FAF7C" w14:textId="77777777" w:rsidR="00417EFD" w:rsidRPr="00445403" w:rsidRDefault="00417EFD" w:rsidP="00C32A45">
      <w:pPr>
        <w:pStyle w:val="usoboll1"/>
        <w:numPr>
          <w:ilvl w:val="0"/>
          <w:numId w:val="30"/>
        </w:numPr>
        <w:spacing w:line="240" w:lineRule="auto"/>
      </w:pPr>
      <w:r w:rsidRPr="00445403">
        <w:rPr>
          <w:szCs w:val="24"/>
        </w:rPr>
        <w:t>sotto forma di copia informatica di documento analogico (scansione di documento cartaceo) secondo le modalità previste dall’art. 22, commi 1 e 2, del D.lgs. n. 82/2005. Il documento cartaceo dovrà esser costituito dalla garanzia sottoscritta dal soggetto in possesso dei poteri necessari per impegnare il garante, corredata da:</w:t>
      </w:r>
    </w:p>
    <w:p w14:paraId="101BED6F" w14:textId="77777777" w:rsidR="00417EFD" w:rsidRPr="00445403" w:rsidRDefault="00417EFD" w:rsidP="00C32A45">
      <w:pPr>
        <w:numPr>
          <w:ilvl w:val="5"/>
          <w:numId w:val="28"/>
        </w:numPr>
        <w:suppressAutoHyphens/>
        <w:autoSpaceDE w:val="0"/>
        <w:spacing w:after="0" w:line="240" w:lineRule="auto"/>
        <w:ind w:left="1134"/>
        <w:jc w:val="both"/>
        <w:rPr>
          <w:rFonts w:ascii="Times New Roman" w:hAnsi="Times New Roman" w:cs="Times New Roman"/>
        </w:rPr>
      </w:pPr>
      <w:r w:rsidRPr="00445403">
        <w:rPr>
          <w:rFonts w:ascii="Times New Roman" w:hAnsi="Times New Roman" w:cs="Times New Roman"/>
          <w:sz w:val="24"/>
          <w:szCs w:val="24"/>
        </w:rPr>
        <w:t>autodichiarazione resa ai sensi degli artt. 46 e 76 del D.P.R. n. 445/2000, firmata digitalmente, con la quale il sottoscrittore dichiara di essere in possesso dei poteri per impegnare il garante;</w:t>
      </w:r>
    </w:p>
    <w:p w14:paraId="1A707672" w14:textId="77777777" w:rsidR="00417EFD" w:rsidRPr="00445403" w:rsidRDefault="00417EFD" w:rsidP="00C32A45">
      <w:pPr>
        <w:numPr>
          <w:ilvl w:val="5"/>
          <w:numId w:val="28"/>
        </w:numPr>
        <w:suppressAutoHyphens/>
        <w:autoSpaceDE w:val="0"/>
        <w:spacing w:after="120" w:line="240" w:lineRule="auto"/>
        <w:ind w:left="1134" w:hanging="357"/>
        <w:jc w:val="both"/>
        <w:rPr>
          <w:rFonts w:ascii="Times New Roman" w:hAnsi="Times New Roman" w:cs="Times New Roman"/>
        </w:rPr>
      </w:pPr>
      <w:r w:rsidRPr="00445403">
        <w:rPr>
          <w:rFonts w:ascii="Times New Roman" w:hAnsi="Times New Roman" w:cs="Times New Roman"/>
          <w:sz w:val="24"/>
          <w:szCs w:val="24"/>
        </w:rPr>
        <w:t xml:space="preserve">dichiarazione di conformità del documento all’originale che dovrà essere attestata da notaio o da altro pubblico ufficiale ai sensi dell’art. 22, comma 1, 1-bis e 2 del </w:t>
      </w:r>
      <w:proofErr w:type="spellStart"/>
      <w:r w:rsidRPr="00445403">
        <w:rPr>
          <w:rFonts w:ascii="Times New Roman" w:hAnsi="Times New Roman" w:cs="Times New Roman"/>
          <w:sz w:val="24"/>
          <w:szCs w:val="24"/>
        </w:rPr>
        <w:t>del</w:t>
      </w:r>
      <w:proofErr w:type="spellEnd"/>
      <w:r w:rsidRPr="00445403">
        <w:rPr>
          <w:rFonts w:ascii="Times New Roman" w:hAnsi="Times New Roman" w:cs="Times New Roman"/>
          <w:sz w:val="24"/>
          <w:szCs w:val="24"/>
        </w:rPr>
        <w:t xml:space="preserve"> D.lgs. n. 82/2005.</w:t>
      </w:r>
    </w:p>
    <w:p w14:paraId="677CB2F4" w14:textId="77777777" w:rsidR="00417EFD" w:rsidRPr="00482969" w:rsidRDefault="00417EFD" w:rsidP="00482969">
      <w:pPr>
        <w:pStyle w:val="Sottotitolo"/>
        <w:numPr>
          <w:ilvl w:val="3"/>
          <w:numId w:val="35"/>
        </w:numPr>
        <w:spacing w:after="120"/>
        <w:ind w:hanging="863"/>
        <w:jc w:val="both"/>
        <w:rPr>
          <w:rStyle w:val="Enfasicorsivo"/>
          <w:rFonts w:ascii="Times New Roman" w:hAnsi="Times New Roman"/>
          <w:b/>
        </w:rPr>
      </w:pPr>
      <w:bookmarkStart w:id="25" w:name="_Ref467139274"/>
      <w:bookmarkStart w:id="26" w:name="_Ref467139286"/>
      <w:r w:rsidRPr="00482969">
        <w:rPr>
          <w:rStyle w:val="Enfasicorsivo"/>
          <w:rFonts w:ascii="Times New Roman" w:hAnsi="Times New Roman"/>
          <w:b/>
        </w:rPr>
        <w:lastRenderedPageBreak/>
        <w:t>Eventuali riduzioni della garanzia</w:t>
      </w:r>
      <w:bookmarkEnd w:id="25"/>
      <w:bookmarkEnd w:id="26"/>
    </w:p>
    <w:p w14:paraId="35EA15AE" w14:textId="77777777" w:rsidR="00417EFD" w:rsidRPr="00E2657B" w:rsidRDefault="00417EFD" w:rsidP="00E2657B">
      <w:pPr>
        <w:widowControl w:val="0"/>
        <w:spacing w:after="0" w:line="240" w:lineRule="auto"/>
        <w:jc w:val="both"/>
        <w:rPr>
          <w:rFonts w:ascii="Times New Roman" w:hAnsi="Times New Roman" w:cs="Times New Roman"/>
        </w:rPr>
      </w:pPr>
      <w:r w:rsidRPr="00E2657B">
        <w:rPr>
          <w:rFonts w:ascii="Times New Roman" w:hAnsi="Times New Roman" w:cs="Times New Roman"/>
          <w:position w:val="6"/>
          <w:sz w:val="24"/>
          <w:szCs w:val="24"/>
        </w:rPr>
        <w:t xml:space="preserve">In merito alla riduzione dell’importo della garanzia, trova applicazione quanto previsto dall’art. 93, comma 7 del Codice dei contratti. </w:t>
      </w:r>
    </w:p>
    <w:p w14:paraId="704E8249" w14:textId="77777777" w:rsidR="00417EFD" w:rsidRPr="00E2657B" w:rsidRDefault="00417EFD" w:rsidP="00E2657B">
      <w:pPr>
        <w:widowControl w:val="0"/>
        <w:spacing w:after="0" w:line="240" w:lineRule="auto"/>
        <w:jc w:val="both"/>
        <w:rPr>
          <w:rFonts w:ascii="Times New Roman" w:hAnsi="Times New Roman" w:cs="Times New Roman"/>
        </w:rPr>
      </w:pPr>
      <w:r w:rsidRPr="00E2657B">
        <w:rPr>
          <w:rFonts w:ascii="Times New Roman" w:hAnsi="Times New Roman" w:cs="Times New Roman"/>
          <w:sz w:val="24"/>
          <w:szCs w:val="24"/>
        </w:rPr>
        <w:t>Ai fini della riduzione della garanzia il concorrente dovrà produrre, attraverso il Sistema,</w:t>
      </w:r>
      <w:r w:rsidR="005E288A">
        <w:rPr>
          <w:rFonts w:ascii="Times New Roman" w:hAnsi="Times New Roman" w:cs="Times New Roman"/>
          <w:sz w:val="24"/>
          <w:szCs w:val="24"/>
        </w:rPr>
        <w:t xml:space="preserve"> </w:t>
      </w:r>
      <w:r w:rsidR="00E2657B">
        <w:rPr>
          <w:rFonts w:ascii="Times New Roman" w:eastAsia="Calibri" w:hAnsi="Times New Roman" w:cs="Times New Roman"/>
          <w:sz w:val="24"/>
          <w:szCs w:val="24"/>
        </w:rPr>
        <w:t xml:space="preserve">come documentazione amministrativa aggiuntiva, </w:t>
      </w:r>
      <w:r w:rsidRPr="00E2657B">
        <w:rPr>
          <w:rFonts w:ascii="Times New Roman" w:hAnsi="Times New Roman" w:cs="Times New Roman"/>
          <w:sz w:val="24"/>
          <w:szCs w:val="24"/>
        </w:rPr>
        <w:t xml:space="preserve">copia informatica della certificazione di cui all’art. 93, comma 7 del Codice, con dichiarazione di conformità all’originale ai sensi del D.P.R. n. 445/2000 </w:t>
      </w:r>
      <w:r w:rsidRPr="00E2657B">
        <w:rPr>
          <w:rFonts w:ascii="Times New Roman" w:hAnsi="Times New Roman" w:cs="Times New Roman"/>
          <w:b/>
          <w:bCs/>
          <w:sz w:val="24"/>
          <w:szCs w:val="24"/>
        </w:rPr>
        <w:t>sottoscritta digitalmente</w:t>
      </w:r>
      <w:r w:rsidRPr="00E2657B">
        <w:rPr>
          <w:rFonts w:ascii="Times New Roman" w:hAnsi="Times New Roman" w:cs="Times New Roman"/>
          <w:sz w:val="24"/>
          <w:szCs w:val="24"/>
        </w:rPr>
        <w:t xml:space="preserve"> dal legale rappresentante del concorrente o altro soggetto avente i poteri necessari per impegnare l’operatore nella presente procedura. </w:t>
      </w:r>
    </w:p>
    <w:p w14:paraId="0EE90EB4" w14:textId="77777777" w:rsidR="00417EFD" w:rsidRPr="00E2657B" w:rsidRDefault="00417EFD" w:rsidP="00E2657B">
      <w:pPr>
        <w:widowControl w:val="0"/>
        <w:tabs>
          <w:tab w:val="left" w:pos="284"/>
          <w:tab w:val="left" w:pos="360"/>
        </w:tabs>
        <w:spacing w:after="120" w:line="240" w:lineRule="auto"/>
        <w:jc w:val="both"/>
        <w:rPr>
          <w:rFonts w:ascii="Times New Roman" w:hAnsi="Times New Roman" w:cs="Times New Roman"/>
        </w:rPr>
      </w:pPr>
      <w:r w:rsidRPr="00E2657B">
        <w:rPr>
          <w:rFonts w:ascii="Times New Roman" w:hAnsi="Times New Roman" w:cs="Times New Roman"/>
          <w:b/>
          <w:sz w:val="24"/>
          <w:szCs w:val="24"/>
        </w:rPr>
        <w:t>In alternativa</w:t>
      </w:r>
      <w:r w:rsidRPr="00E2657B">
        <w:rPr>
          <w:rFonts w:ascii="Times New Roman" w:hAnsi="Times New Roman" w:cs="Times New Roman"/>
          <w:sz w:val="24"/>
          <w:szCs w:val="24"/>
        </w:rPr>
        <w:t>, è sufficiente che sia puntu</w:t>
      </w:r>
      <w:r w:rsidR="00E2657B" w:rsidRPr="00E2657B">
        <w:rPr>
          <w:rFonts w:ascii="Times New Roman" w:hAnsi="Times New Roman" w:cs="Times New Roman"/>
          <w:sz w:val="24"/>
          <w:szCs w:val="24"/>
        </w:rPr>
        <w:t>almente compilato il punto n. 14</w:t>
      </w:r>
      <w:r w:rsidRPr="00E2657B">
        <w:rPr>
          <w:rFonts w:ascii="Times New Roman" w:hAnsi="Times New Roman" w:cs="Times New Roman"/>
          <w:sz w:val="24"/>
          <w:szCs w:val="24"/>
        </w:rPr>
        <w:t xml:space="preserve"> del </w:t>
      </w:r>
      <w:r w:rsidRPr="00E2657B">
        <w:rPr>
          <w:rFonts w:ascii="Times New Roman" w:eastAsia="Calibri" w:hAnsi="Times New Roman" w:cs="Times New Roman"/>
          <w:sz w:val="24"/>
          <w:szCs w:val="24"/>
        </w:rPr>
        <w:t>“</w:t>
      </w:r>
      <w:r w:rsidRPr="00E2657B">
        <w:rPr>
          <w:rFonts w:ascii="Times New Roman" w:eastAsia="Calibri" w:hAnsi="Times New Roman" w:cs="Times New Roman"/>
          <w:b/>
          <w:sz w:val="24"/>
          <w:szCs w:val="24"/>
        </w:rPr>
        <w:t>Documento di partecipazione</w:t>
      </w:r>
      <w:r w:rsidRPr="00E2657B">
        <w:rPr>
          <w:rFonts w:ascii="Times New Roman" w:eastAsia="Calibri" w:hAnsi="Times New Roman" w:cs="Times New Roman"/>
          <w:sz w:val="24"/>
          <w:szCs w:val="24"/>
        </w:rPr>
        <w:t xml:space="preserve">” di cui al </w:t>
      </w:r>
      <w:r w:rsidR="00E2657B" w:rsidRPr="00E2657B">
        <w:rPr>
          <w:rFonts w:ascii="Times New Roman" w:eastAsia="Calibri" w:hAnsi="Times New Roman" w:cs="Times New Roman"/>
          <w:sz w:val="24"/>
          <w:szCs w:val="24"/>
        </w:rPr>
        <w:t>par. 6.4</w:t>
      </w:r>
      <w:r w:rsidRPr="00E2657B">
        <w:rPr>
          <w:rFonts w:ascii="Times New Roman" w:eastAsia="Calibri" w:hAnsi="Times New Roman" w:cs="Times New Roman"/>
          <w:sz w:val="24"/>
          <w:szCs w:val="24"/>
        </w:rPr>
        <w:t xml:space="preserve">.1.1. </w:t>
      </w:r>
    </w:p>
    <w:p w14:paraId="1DE5BD53" w14:textId="77777777" w:rsidR="00417EFD" w:rsidRPr="00E2657B" w:rsidRDefault="00417EFD" w:rsidP="00C32A45">
      <w:pPr>
        <w:pStyle w:val="Sottotitolo"/>
        <w:numPr>
          <w:ilvl w:val="3"/>
          <w:numId w:val="35"/>
        </w:numPr>
        <w:spacing w:after="120"/>
        <w:ind w:hanging="863"/>
        <w:jc w:val="both"/>
        <w:rPr>
          <w:rFonts w:ascii="Times New Roman" w:hAnsi="Times New Roman" w:cs="Times New Roman"/>
        </w:rPr>
      </w:pPr>
      <w:r w:rsidRPr="00E2657B">
        <w:rPr>
          <w:rStyle w:val="Enfasicorsivo"/>
          <w:rFonts w:ascii="Times New Roman" w:hAnsi="Times New Roman"/>
          <w:b/>
        </w:rPr>
        <w:t>La certificazione del Sistema di gestione della qualità</w:t>
      </w:r>
      <w:r w:rsidR="006E29A7" w:rsidRPr="00E2657B">
        <w:rPr>
          <w:rStyle w:val="Enfasicorsivo"/>
          <w:rFonts w:ascii="Times New Roman" w:hAnsi="Times New Roman"/>
          <w:b/>
          <w:i w:val="0"/>
        </w:rPr>
        <w:t>.</w:t>
      </w:r>
    </w:p>
    <w:p w14:paraId="119CD9E5" w14:textId="77777777" w:rsidR="006E29A7" w:rsidRPr="00E2657B" w:rsidRDefault="00417EFD" w:rsidP="006E29A7">
      <w:pPr>
        <w:jc w:val="both"/>
        <w:rPr>
          <w:rFonts w:ascii="Times New Roman" w:hAnsi="Times New Roman" w:cs="Times New Roman"/>
          <w:position w:val="6"/>
          <w:sz w:val="24"/>
          <w:szCs w:val="24"/>
        </w:rPr>
      </w:pPr>
      <w:r w:rsidRPr="00E2657B">
        <w:rPr>
          <w:rFonts w:ascii="Times New Roman" w:hAnsi="Times New Roman" w:cs="Times New Roman"/>
          <w:position w:val="6"/>
          <w:sz w:val="24"/>
          <w:szCs w:val="24"/>
        </w:rPr>
        <w:t>Quale requisito di qualificazione prev</w:t>
      </w:r>
      <w:r w:rsidR="006E29A7" w:rsidRPr="00E2657B">
        <w:rPr>
          <w:rFonts w:ascii="Times New Roman" w:hAnsi="Times New Roman" w:cs="Times New Roman"/>
          <w:position w:val="6"/>
          <w:sz w:val="24"/>
          <w:szCs w:val="24"/>
        </w:rPr>
        <w:t>isto nell’Avviso di Manifestazione di interesse</w:t>
      </w:r>
      <w:r w:rsidRPr="00E2657B">
        <w:rPr>
          <w:rFonts w:ascii="Times New Roman" w:hAnsi="Times New Roman" w:cs="Times New Roman"/>
          <w:position w:val="6"/>
          <w:sz w:val="24"/>
          <w:szCs w:val="24"/>
        </w:rPr>
        <w:t xml:space="preserve"> e meglio specificato al precedente </w:t>
      </w:r>
      <w:r w:rsidR="006E29A7" w:rsidRPr="00E2657B">
        <w:rPr>
          <w:rFonts w:ascii="Times New Roman" w:hAnsi="Times New Roman" w:cs="Times New Roman"/>
          <w:position w:val="6"/>
          <w:sz w:val="24"/>
          <w:szCs w:val="24"/>
        </w:rPr>
        <w:t>paragrafo 4.2.5</w:t>
      </w:r>
      <w:r w:rsidRPr="00E2657B">
        <w:rPr>
          <w:rFonts w:ascii="Times New Roman" w:hAnsi="Times New Roman" w:cs="Times New Roman"/>
          <w:position w:val="6"/>
          <w:sz w:val="24"/>
          <w:szCs w:val="24"/>
        </w:rPr>
        <w:t>, il possesso della certificazione di qualità UNI EN ISO 9001:2015 dovrà essere dichiarato attraverso il “</w:t>
      </w:r>
      <w:r w:rsidRPr="00E2657B">
        <w:rPr>
          <w:rFonts w:ascii="Times New Roman" w:hAnsi="Times New Roman" w:cs="Times New Roman"/>
          <w:b/>
          <w:position w:val="6"/>
          <w:sz w:val="24"/>
          <w:szCs w:val="24"/>
        </w:rPr>
        <w:t>Documento di partecipazione</w:t>
      </w:r>
      <w:r w:rsidRPr="00E2657B">
        <w:rPr>
          <w:rFonts w:ascii="Times New Roman" w:hAnsi="Times New Roman" w:cs="Times New Roman"/>
          <w:position w:val="6"/>
          <w:sz w:val="24"/>
          <w:szCs w:val="24"/>
        </w:rPr>
        <w:t>”</w:t>
      </w:r>
      <w:r w:rsidR="0034294C">
        <w:rPr>
          <w:rFonts w:ascii="Times New Roman" w:hAnsi="Times New Roman" w:cs="Times New Roman"/>
          <w:position w:val="6"/>
          <w:sz w:val="24"/>
          <w:szCs w:val="24"/>
        </w:rPr>
        <w:t xml:space="preserve"> (v. Mod.1)</w:t>
      </w:r>
      <w:r w:rsidRPr="00E2657B">
        <w:rPr>
          <w:rFonts w:ascii="Times New Roman" w:hAnsi="Times New Roman" w:cs="Times New Roman"/>
          <w:position w:val="6"/>
          <w:sz w:val="24"/>
          <w:szCs w:val="24"/>
        </w:rPr>
        <w:t xml:space="preserve"> di cui al par. </w:t>
      </w:r>
      <w:r w:rsidR="00445403" w:rsidRPr="00E2657B">
        <w:rPr>
          <w:rFonts w:ascii="Times New Roman" w:hAnsi="Times New Roman" w:cs="Times New Roman"/>
          <w:position w:val="6"/>
          <w:sz w:val="24"/>
          <w:szCs w:val="24"/>
        </w:rPr>
        <w:t>6.4.</w:t>
      </w:r>
      <w:r w:rsidRPr="00E2657B">
        <w:rPr>
          <w:rFonts w:ascii="Times New Roman" w:hAnsi="Times New Roman" w:cs="Times New Roman"/>
          <w:position w:val="6"/>
          <w:sz w:val="24"/>
          <w:szCs w:val="24"/>
        </w:rPr>
        <w:t>1.1, compila</w:t>
      </w:r>
      <w:r w:rsidR="006E29A7" w:rsidRPr="00E2657B">
        <w:rPr>
          <w:rFonts w:ascii="Times New Roman" w:hAnsi="Times New Roman" w:cs="Times New Roman"/>
          <w:position w:val="6"/>
          <w:sz w:val="24"/>
          <w:szCs w:val="24"/>
        </w:rPr>
        <w:t>ndone, puntualmente, il punto 13</w:t>
      </w:r>
      <w:r w:rsidRPr="00E2657B">
        <w:rPr>
          <w:rFonts w:ascii="Times New Roman" w:hAnsi="Times New Roman" w:cs="Times New Roman"/>
          <w:position w:val="6"/>
          <w:sz w:val="24"/>
          <w:szCs w:val="24"/>
        </w:rPr>
        <w:t xml:space="preserve">. Qualora volesse inviarsi copia informatica della predetta certificazione, potrà procedersi analogamente a quanto previsto per le eventuali riduzioni della garanzia, con le modalità di cui al </w:t>
      </w:r>
      <w:r w:rsidR="006E29A7" w:rsidRPr="00E2657B">
        <w:rPr>
          <w:rFonts w:ascii="Times New Roman" w:hAnsi="Times New Roman" w:cs="Times New Roman"/>
          <w:position w:val="6"/>
          <w:sz w:val="24"/>
          <w:szCs w:val="24"/>
        </w:rPr>
        <w:t xml:space="preserve">precedente </w:t>
      </w:r>
      <w:r w:rsidR="00445403" w:rsidRPr="00E2657B">
        <w:rPr>
          <w:rFonts w:ascii="Times New Roman" w:hAnsi="Times New Roman" w:cs="Times New Roman"/>
          <w:position w:val="6"/>
          <w:sz w:val="24"/>
          <w:szCs w:val="24"/>
        </w:rPr>
        <w:t>par. 6.4.1.5 della presente Lettera di Invito</w:t>
      </w:r>
      <w:r w:rsidR="006E29A7" w:rsidRPr="00E2657B">
        <w:rPr>
          <w:rFonts w:ascii="Times New Roman" w:hAnsi="Times New Roman" w:cs="Times New Roman"/>
          <w:position w:val="6"/>
          <w:sz w:val="24"/>
          <w:szCs w:val="24"/>
        </w:rPr>
        <w:t>.</w:t>
      </w:r>
    </w:p>
    <w:p w14:paraId="495FD745" w14:textId="77777777" w:rsidR="00417EFD" w:rsidRPr="00721B26" w:rsidRDefault="00417EFD" w:rsidP="00C32A45">
      <w:pPr>
        <w:pStyle w:val="Sottotitolo"/>
        <w:numPr>
          <w:ilvl w:val="3"/>
          <w:numId w:val="35"/>
        </w:numPr>
        <w:spacing w:after="0"/>
        <w:ind w:hanging="863"/>
        <w:jc w:val="both"/>
        <w:rPr>
          <w:rFonts w:ascii="Times New Roman" w:hAnsi="Times New Roman" w:cs="Times New Roman"/>
        </w:rPr>
      </w:pPr>
      <w:r w:rsidRPr="00721B26">
        <w:rPr>
          <w:rStyle w:val="Enfasicorsivo"/>
          <w:rFonts w:ascii="Times New Roman" w:hAnsi="Times New Roman"/>
          <w:b/>
        </w:rPr>
        <w:t>Documentazione in caso di avvalimento</w:t>
      </w:r>
    </w:p>
    <w:p w14:paraId="7CD24AEE" w14:textId="77777777" w:rsidR="00417EFD" w:rsidRPr="00721B26" w:rsidRDefault="00417EFD" w:rsidP="00721B26">
      <w:pPr>
        <w:pStyle w:val="usoboll1"/>
        <w:spacing w:line="240" w:lineRule="auto"/>
      </w:pPr>
      <w:r w:rsidRPr="00721B26">
        <w:rPr>
          <w:szCs w:val="24"/>
        </w:rPr>
        <w:t xml:space="preserve">Il concorrente deve, </w:t>
      </w:r>
      <w:r w:rsidRPr="00721B26">
        <w:rPr>
          <w:b/>
          <w:szCs w:val="24"/>
        </w:rPr>
        <w:t>a pena di esclusione</w:t>
      </w:r>
      <w:r w:rsidRPr="00721B26">
        <w:rPr>
          <w:szCs w:val="24"/>
        </w:rPr>
        <w:t xml:space="preserve"> dalla presente procedura di gara, i</w:t>
      </w:r>
      <w:r w:rsidR="00E2657B" w:rsidRPr="00721B26">
        <w:rPr>
          <w:szCs w:val="24"/>
        </w:rPr>
        <w:t>nviare e fare pervenire a questa Stazione</w:t>
      </w:r>
      <w:r w:rsidRPr="00721B26">
        <w:rPr>
          <w:szCs w:val="24"/>
        </w:rPr>
        <w:t xml:space="preserve"> appaltante, a</w:t>
      </w:r>
      <w:r w:rsidR="00E2657B" w:rsidRPr="00721B26">
        <w:rPr>
          <w:szCs w:val="24"/>
        </w:rPr>
        <w:t>ttraverso il Sistema</w:t>
      </w:r>
      <w:r w:rsidRPr="00721B26">
        <w:rPr>
          <w:szCs w:val="24"/>
        </w:rPr>
        <w:t xml:space="preserve">, nell’ambito della Documentazione amministrativa i seguenti documenti: </w:t>
      </w:r>
    </w:p>
    <w:p w14:paraId="2A9176A3" w14:textId="18397280" w:rsidR="00417EFD" w:rsidRPr="00721B26" w:rsidRDefault="00417EFD" w:rsidP="00C32A45">
      <w:pPr>
        <w:pStyle w:val="usoboll1"/>
        <w:numPr>
          <w:ilvl w:val="0"/>
          <w:numId w:val="21"/>
        </w:numPr>
        <w:spacing w:line="240" w:lineRule="auto"/>
        <w:ind w:hanging="357"/>
      </w:pPr>
      <w:r w:rsidRPr="00721B26">
        <w:rPr>
          <w:szCs w:val="24"/>
        </w:rPr>
        <w:t xml:space="preserve">la </w:t>
      </w:r>
      <w:r w:rsidRPr="00721B26">
        <w:rPr>
          <w:b/>
          <w:szCs w:val="24"/>
        </w:rPr>
        <w:t>dichiarazione</w:t>
      </w:r>
      <w:r w:rsidRPr="00721B26">
        <w:rPr>
          <w:szCs w:val="24"/>
        </w:rPr>
        <w:t xml:space="preserve"> sottoscritta con firma digitale dal legale rappresentante o altro soggetto avente i poteri necessari per impegnare l’impresa ausiliaria - attestante:</w:t>
      </w:r>
    </w:p>
    <w:p w14:paraId="29810D87" w14:textId="77777777" w:rsidR="00417EFD" w:rsidRPr="00721B26" w:rsidRDefault="00417EFD" w:rsidP="00721B26">
      <w:pPr>
        <w:pStyle w:val="usoboll1"/>
        <w:spacing w:line="240" w:lineRule="auto"/>
        <w:ind w:left="1080" w:right="16" w:hanging="357"/>
      </w:pPr>
      <w:r w:rsidRPr="00721B26">
        <w:rPr>
          <w:szCs w:val="24"/>
        </w:rPr>
        <w:t xml:space="preserve">- </w:t>
      </w:r>
      <w:r w:rsidRPr="00721B26">
        <w:rPr>
          <w:szCs w:val="24"/>
        </w:rPr>
        <w:tab/>
        <w:t>l’obbligo incondizionato e irrevocabile, verso il concorrente e verso questo Ente appaltante</w:t>
      </w:r>
      <w:r w:rsidRPr="00721B26">
        <w:rPr>
          <w:szCs w:val="24"/>
          <w:lang w:eastAsia="it-IT"/>
        </w:rPr>
        <w:t>, di messa a disposizione per tutta la durata del contratto</w:t>
      </w:r>
      <w:r w:rsidR="005E288A">
        <w:rPr>
          <w:szCs w:val="24"/>
          <w:lang w:eastAsia="it-IT"/>
        </w:rPr>
        <w:t xml:space="preserve"> </w:t>
      </w:r>
      <w:r w:rsidRPr="00721B26">
        <w:rPr>
          <w:szCs w:val="24"/>
        </w:rPr>
        <w:t xml:space="preserve">delle risorse necessarie di cui è carente il concorrente; </w:t>
      </w:r>
    </w:p>
    <w:p w14:paraId="56F0C45D" w14:textId="77777777" w:rsidR="00417EFD" w:rsidRPr="00721B26" w:rsidRDefault="00417EFD" w:rsidP="00721B26">
      <w:pPr>
        <w:pStyle w:val="usoboll1"/>
        <w:tabs>
          <w:tab w:val="left" w:pos="1080"/>
        </w:tabs>
        <w:spacing w:line="240" w:lineRule="auto"/>
        <w:ind w:left="1083" w:hanging="357"/>
      </w:pPr>
      <w:r w:rsidRPr="00721B26">
        <w:rPr>
          <w:szCs w:val="24"/>
        </w:rPr>
        <w:t>-</w:t>
      </w:r>
      <w:r w:rsidRPr="00721B26">
        <w:rPr>
          <w:szCs w:val="24"/>
        </w:rPr>
        <w:tab/>
        <w:t xml:space="preserve">la non partecipazione alla gara in proprio o in forma associata o consorziata; </w:t>
      </w:r>
    </w:p>
    <w:p w14:paraId="6DAA1932" w14:textId="77777777" w:rsidR="00417EFD" w:rsidRPr="00721B26" w:rsidRDefault="00417EFD" w:rsidP="00C32A45">
      <w:pPr>
        <w:pStyle w:val="usoboll1"/>
        <w:numPr>
          <w:ilvl w:val="0"/>
          <w:numId w:val="21"/>
        </w:numPr>
        <w:spacing w:line="240" w:lineRule="auto"/>
      </w:pPr>
      <w:r w:rsidRPr="00721B26">
        <w:rPr>
          <w:szCs w:val="24"/>
        </w:rPr>
        <w:t>il Documento di gara Unico Europeo elettronico (</w:t>
      </w:r>
      <w:proofErr w:type="spellStart"/>
      <w:r w:rsidRPr="00721B26">
        <w:rPr>
          <w:b/>
          <w:szCs w:val="24"/>
        </w:rPr>
        <w:t>DGUEe</w:t>
      </w:r>
      <w:proofErr w:type="spellEnd"/>
      <w:r w:rsidR="00721B26" w:rsidRPr="00721B26">
        <w:rPr>
          <w:szCs w:val="24"/>
        </w:rPr>
        <w:t>) dell’Impresa ausiliaria</w:t>
      </w:r>
      <w:r w:rsidRPr="00721B26">
        <w:rPr>
          <w:szCs w:val="24"/>
        </w:rPr>
        <w:t>;</w:t>
      </w:r>
    </w:p>
    <w:p w14:paraId="31958535" w14:textId="77777777" w:rsidR="00417EFD" w:rsidRPr="00721B26" w:rsidRDefault="00417EFD" w:rsidP="00C32A45">
      <w:pPr>
        <w:pStyle w:val="usoboll1"/>
        <w:numPr>
          <w:ilvl w:val="0"/>
          <w:numId w:val="21"/>
        </w:numPr>
        <w:spacing w:line="240" w:lineRule="auto"/>
        <w:ind w:right="16"/>
      </w:pPr>
      <w:r w:rsidRPr="00721B26">
        <w:rPr>
          <w:szCs w:val="24"/>
        </w:rPr>
        <w:tab/>
        <w:t xml:space="preserve">il </w:t>
      </w:r>
      <w:r w:rsidRPr="00721B26">
        <w:rPr>
          <w:b/>
          <w:szCs w:val="24"/>
        </w:rPr>
        <w:t>Contratto in originale</w:t>
      </w:r>
      <w:r w:rsidRPr="00721B26">
        <w:rPr>
          <w:szCs w:val="24"/>
        </w:rPr>
        <w:t xml:space="preserve"> (firmato digitalmente dal concorrente e dall’ausiliaria) o in </w:t>
      </w:r>
      <w:r w:rsidRPr="00721B26">
        <w:rPr>
          <w:b/>
          <w:szCs w:val="24"/>
        </w:rPr>
        <w:t>copia autentica informatica firmata digitalmente dal notaio</w:t>
      </w:r>
      <w:r w:rsidRPr="00721B26">
        <w:rPr>
          <w:szCs w:val="24"/>
        </w:rPr>
        <w:t xml:space="preserve"> in virtù del quale l’impresa ausiliaria si obbliga nei confronti del concorrente a fornire i requisiti e a mettere a disposizione le risorse e/o i mezzi prestati necessari per tutta la durata del contratto. Il contratto di avvalimento, a pena di nullità, deve contenere la specificazione puntuale dei requisiti forniti e delle risorse messe a disposizione dall’impresa ausiliaria.</w:t>
      </w:r>
    </w:p>
    <w:p w14:paraId="50240769" w14:textId="6EEA4F28" w:rsidR="00417EFD" w:rsidRPr="00721B26" w:rsidRDefault="00417EFD" w:rsidP="00721B26">
      <w:pPr>
        <w:pStyle w:val="usoboll1"/>
        <w:spacing w:after="120" w:line="240" w:lineRule="auto"/>
        <w:ind w:right="16"/>
      </w:pPr>
      <w:r w:rsidRPr="00721B26">
        <w:rPr>
          <w:szCs w:val="24"/>
        </w:rPr>
        <w:t>Il Pass</w:t>
      </w:r>
      <w:r w:rsidR="007E53CC">
        <w:rPr>
          <w:szCs w:val="24"/>
        </w:rPr>
        <w:t xml:space="preserve"> </w:t>
      </w:r>
      <w:r w:rsidRPr="00721B26">
        <w:rPr>
          <w:szCs w:val="24"/>
        </w:rPr>
        <w:t>OE verrà generato insieme all’impresa concorrente.</w:t>
      </w:r>
    </w:p>
    <w:p w14:paraId="113D3A16" w14:textId="77777777" w:rsidR="00417EFD" w:rsidRPr="00721B26" w:rsidRDefault="00417EFD" w:rsidP="00C32A45">
      <w:pPr>
        <w:pStyle w:val="Sottotitolo"/>
        <w:numPr>
          <w:ilvl w:val="3"/>
          <w:numId w:val="35"/>
        </w:numPr>
        <w:spacing w:after="120"/>
        <w:ind w:hanging="863"/>
        <w:jc w:val="both"/>
        <w:rPr>
          <w:rFonts w:ascii="Times New Roman" w:hAnsi="Times New Roman" w:cs="Times New Roman"/>
        </w:rPr>
      </w:pPr>
      <w:r w:rsidRPr="00721B26">
        <w:rPr>
          <w:rStyle w:val="Enfasicorsivo"/>
          <w:rFonts w:ascii="Times New Roman" w:hAnsi="Times New Roman"/>
          <w:b/>
        </w:rPr>
        <w:t xml:space="preserve">Documentazione in caso di subappalto </w:t>
      </w:r>
    </w:p>
    <w:p w14:paraId="74EA29E4" w14:textId="77777777" w:rsidR="00417EFD" w:rsidRPr="00580E58" w:rsidRDefault="00417EFD" w:rsidP="00417EFD">
      <w:pPr>
        <w:pStyle w:val="Paragrafoelenco"/>
        <w:spacing w:line="240" w:lineRule="auto"/>
        <w:ind w:left="0"/>
        <w:jc w:val="both"/>
        <w:rPr>
          <w:rFonts w:ascii="Times New Roman" w:hAnsi="Times New Roman" w:cs="Times New Roman"/>
        </w:rPr>
      </w:pPr>
      <w:r w:rsidRPr="00580E58">
        <w:rPr>
          <w:rFonts w:ascii="Times New Roman" w:hAnsi="Times New Roman" w:cs="Times New Roman"/>
          <w:sz w:val="24"/>
          <w:szCs w:val="24"/>
        </w:rPr>
        <w:t xml:space="preserve">Il concorrente, qualora intendesse avvalersi del subappalto, dovrà dichiararlo nel </w:t>
      </w:r>
      <w:proofErr w:type="spellStart"/>
      <w:r w:rsidRPr="00580E58">
        <w:rPr>
          <w:rFonts w:ascii="Times New Roman" w:hAnsi="Times New Roman" w:cs="Times New Roman"/>
          <w:sz w:val="24"/>
          <w:szCs w:val="24"/>
        </w:rPr>
        <w:t>DG</w:t>
      </w:r>
      <w:r w:rsidR="00580E58">
        <w:rPr>
          <w:rFonts w:ascii="Times New Roman" w:hAnsi="Times New Roman" w:cs="Times New Roman"/>
          <w:sz w:val="24"/>
          <w:szCs w:val="24"/>
        </w:rPr>
        <w:t>UEe</w:t>
      </w:r>
      <w:proofErr w:type="spellEnd"/>
      <w:r w:rsidR="00580E58">
        <w:rPr>
          <w:rFonts w:ascii="Times New Roman" w:hAnsi="Times New Roman" w:cs="Times New Roman"/>
          <w:sz w:val="24"/>
          <w:szCs w:val="24"/>
        </w:rPr>
        <w:t>, avendo cura di compilare l’apposita parte</w:t>
      </w:r>
      <w:r w:rsidRPr="00580E58">
        <w:rPr>
          <w:rFonts w:ascii="Times New Roman" w:hAnsi="Times New Roman" w:cs="Times New Roman"/>
          <w:sz w:val="24"/>
          <w:szCs w:val="24"/>
        </w:rPr>
        <w:t>, indicando anche le prestazioni che si intende subappaltare e la relativa quota.</w:t>
      </w:r>
      <w:r w:rsidR="005E288A">
        <w:rPr>
          <w:rFonts w:ascii="Times New Roman" w:hAnsi="Times New Roman" w:cs="Times New Roman"/>
          <w:sz w:val="24"/>
          <w:szCs w:val="24"/>
        </w:rPr>
        <w:t xml:space="preserve"> </w:t>
      </w:r>
    </w:p>
    <w:p w14:paraId="5656101B" w14:textId="77777777" w:rsidR="00417EFD" w:rsidRPr="00CC771D" w:rsidRDefault="00417EFD" w:rsidP="00C32A45">
      <w:pPr>
        <w:pStyle w:val="Sottotitolo"/>
        <w:numPr>
          <w:ilvl w:val="3"/>
          <w:numId w:val="35"/>
        </w:numPr>
        <w:spacing w:after="120"/>
        <w:ind w:hanging="863"/>
        <w:jc w:val="both"/>
        <w:rPr>
          <w:rFonts w:ascii="Times New Roman" w:hAnsi="Times New Roman" w:cs="Times New Roman"/>
        </w:rPr>
      </w:pPr>
      <w:r w:rsidRPr="00CC771D">
        <w:rPr>
          <w:rStyle w:val="Enfasicorsivo"/>
          <w:rFonts w:ascii="Times New Roman" w:hAnsi="Times New Roman"/>
          <w:b/>
        </w:rPr>
        <w:t>Documentazione per la capacità economica e finanziaria</w:t>
      </w:r>
    </w:p>
    <w:p w14:paraId="3EB4B473" w14:textId="77777777" w:rsidR="00417EFD" w:rsidRPr="00CC771D" w:rsidRDefault="00580E58" w:rsidP="00CC771D">
      <w:pPr>
        <w:pStyle w:val="Sottotitolo"/>
        <w:spacing w:after="120"/>
        <w:jc w:val="both"/>
        <w:rPr>
          <w:rFonts w:ascii="Times New Roman" w:hAnsi="Times New Roman" w:cs="Times New Roman"/>
        </w:rPr>
      </w:pPr>
      <w:r w:rsidRPr="00CC771D">
        <w:rPr>
          <w:rFonts w:ascii="Times New Roman" w:hAnsi="Times New Roman" w:cs="Times New Roman"/>
          <w:position w:val="6"/>
          <w:lang w:eastAsia="it-IT"/>
        </w:rPr>
        <w:t xml:space="preserve">Fermo quanto previsto </w:t>
      </w:r>
      <w:r w:rsidR="00417EFD" w:rsidRPr="00CC771D">
        <w:rPr>
          <w:rFonts w:ascii="Times New Roman" w:hAnsi="Times New Roman" w:cs="Times New Roman"/>
          <w:position w:val="6"/>
          <w:lang w:eastAsia="it-IT"/>
        </w:rPr>
        <w:t xml:space="preserve">dal </w:t>
      </w:r>
      <w:r w:rsidR="00E619B8" w:rsidRPr="00CC771D">
        <w:rPr>
          <w:rFonts w:ascii="Times New Roman" w:hAnsi="Times New Roman" w:cs="Times New Roman"/>
          <w:position w:val="6"/>
          <w:lang w:eastAsia="it-IT"/>
        </w:rPr>
        <w:t>par. 4.2.3</w:t>
      </w:r>
      <w:r w:rsidR="00417EFD" w:rsidRPr="00CC771D">
        <w:rPr>
          <w:rFonts w:ascii="Times New Roman" w:hAnsi="Times New Roman" w:cs="Times New Roman"/>
          <w:position w:val="6"/>
          <w:lang w:eastAsia="it-IT"/>
        </w:rPr>
        <w:t xml:space="preserve"> del</w:t>
      </w:r>
      <w:r w:rsidRPr="00CC771D">
        <w:rPr>
          <w:rFonts w:ascii="Times New Roman" w:hAnsi="Times New Roman" w:cs="Times New Roman"/>
          <w:position w:val="6"/>
          <w:lang w:eastAsia="it-IT"/>
        </w:rPr>
        <w:t>la presente Lettera di Invito, cui si rinvia, i</w:t>
      </w:r>
      <w:r w:rsidR="00417EFD" w:rsidRPr="00CC771D">
        <w:rPr>
          <w:rFonts w:ascii="Times New Roman" w:hAnsi="Times New Roman" w:cs="Times New Roman"/>
          <w:position w:val="6"/>
        </w:rPr>
        <w:t xml:space="preserve"> dati sul</w:t>
      </w:r>
      <w:r w:rsidR="00E619B8" w:rsidRPr="00CC771D">
        <w:rPr>
          <w:rFonts w:ascii="Times New Roman" w:hAnsi="Times New Roman" w:cs="Times New Roman"/>
          <w:position w:val="6"/>
        </w:rPr>
        <w:t xml:space="preserve"> fatturato minimo annuo specifico</w:t>
      </w:r>
      <w:r w:rsidR="00417EFD" w:rsidRPr="00CC771D">
        <w:rPr>
          <w:rFonts w:ascii="Times New Roman" w:hAnsi="Times New Roman" w:cs="Times New Roman"/>
          <w:position w:val="6"/>
        </w:rPr>
        <w:t xml:space="preserve"> vengono dichiarati nel </w:t>
      </w:r>
      <w:proofErr w:type="spellStart"/>
      <w:r w:rsidR="00417EFD" w:rsidRPr="00CC771D">
        <w:rPr>
          <w:rFonts w:ascii="Times New Roman" w:hAnsi="Times New Roman" w:cs="Times New Roman"/>
          <w:b/>
          <w:position w:val="6"/>
        </w:rPr>
        <w:t>DGUEe</w:t>
      </w:r>
      <w:proofErr w:type="spellEnd"/>
      <w:r w:rsidR="00417EFD" w:rsidRPr="00CC771D">
        <w:rPr>
          <w:rFonts w:ascii="Times New Roman" w:hAnsi="Times New Roman" w:cs="Times New Roman"/>
          <w:b/>
          <w:position w:val="6"/>
        </w:rPr>
        <w:t xml:space="preserve"> (parte IV, Sezione B)</w:t>
      </w:r>
      <w:r w:rsidR="00417EFD" w:rsidRPr="00CC771D">
        <w:rPr>
          <w:rFonts w:ascii="Times New Roman" w:hAnsi="Times New Roman" w:cs="Times New Roman"/>
          <w:position w:val="6"/>
        </w:rPr>
        <w:t xml:space="preserve">. </w:t>
      </w:r>
    </w:p>
    <w:p w14:paraId="357B750C" w14:textId="77777777" w:rsidR="00417EFD" w:rsidRPr="00CC771D" w:rsidRDefault="00417EFD" w:rsidP="00C32A45">
      <w:pPr>
        <w:pStyle w:val="Sottotitolo"/>
        <w:numPr>
          <w:ilvl w:val="3"/>
          <w:numId w:val="35"/>
        </w:numPr>
        <w:spacing w:after="120"/>
        <w:ind w:hanging="863"/>
        <w:jc w:val="both"/>
        <w:rPr>
          <w:rFonts w:ascii="Times New Roman" w:hAnsi="Times New Roman" w:cs="Times New Roman"/>
        </w:rPr>
      </w:pPr>
      <w:r w:rsidRPr="00CC771D">
        <w:rPr>
          <w:rStyle w:val="Enfasicorsivo"/>
          <w:rFonts w:ascii="Times New Roman" w:hAnsi="Times New Roman"/>
          <w:b/>
        </w:rPr>
        <w:t>Documentazione per la capacità tecnica e professionale</w:t>
      </w:r>
    </w:p>
    <w:p w14:paraId="5C461BF5" w14:textId="77777777" w:rsidR="00417EFD" w:rsidRDefault="00E619B8" w:rsidP="00CC771D">
      <w:pPr>
        <w:pStyle w:val="StileInvito"/>
        <w:spacing w:after="120"/>
        <w:ind w:left="0" w:firstLine="0"/>
      </w:pPr>
      <w:r w:rsidRPr="00CC771D">
        <w:rPr>
          <w:rFonts w:ascii="Times New Roman" w:hAnsi="Times New Roman" w:cs="Times New Roman"/>
          <w:b w:val="0"/>
          <w:bCs w:val="0"/>
          <w:u w:val="none"/>
          <w:lang w:eastAsia="it-IT"/>
        </w:rPr>
        <w:t xml:space="preserve">Fermo quanto previsto dal par. </w:t>
      </w:r>
      <w:r w:rsidR="00417EFD" w:rsidRPr="00CC771D">
        <w:rPr>
          <w:rFonts w:ascii="Times New Roman" w:hAnsi="Times New Roman" w:cs="Times New Roman"/>
          <w:b w:val="0"/>
          <w:bCs w:val="0"/>
          <w:u w:val="none"/>
          <w:lang w:eastAsia="it-IT"/>
        </w:rPr>
        <w:t>4</w:t>
      </w:r>
      <w:r w:rsidRPr="00CC771D">
        <w:rPr>
          <w:rFonts w:ascii="Times New Roman" w:hAnsi="Times New Roman" w:cs="Times New Roman"/>
          <w:b w:val="0"/>
          <w:bCs w:val="0"/>
          <w:u w:val="none"/>
          <w:lang w:eastAsia="it-IT"/>
        </w:rPr>
        <w:t>.2.4 della presente Lettera di Invito</w:t>
      </w:r>
      <w:r w:rsidR="00417EFD" w:rsidRPr="00CC771D">
        <w:rPr>
          <w:rFonts w:ascii="Times New Roman" w:hAnsi="Times New Roman" w:cs="Times New Roman"/>
          <w:b w:val="0"/>
          <w:bCs w:val="0"/>
          <w:u w:val="none"/>
          <w:lang w:eastAsia="it-IT"/>
        </w:rPr>
        <w:t>, cui si rinvia, l’elenco delle</w:t>
      </w:r>
      <w:r w:rsidR="005E288A">
        <w:rPr>
          <w:rFonts w:ascii="Times New Roman" w:hAnsi="Times New Roman" w:cs="Times New Roman"/>
          <w:b w:val="0"/>
          <w:bCs w:val="0"/>
          <w:u w:val="none"/>
          <w:lang w:eastAsia="it-IT"/>
        </w:rPr>
        <w:t xml:space="preserve"> </w:t>
      </w:r>
      <w:r w:rsidR="00417EFD" w:rsidRPr="00CC771D">
        <w:rPr>
          <w:rFonts w:ascii="Times New Roman" w:hAnsi="Times New Roman" w:cs="Times New Roman"/>
          <w:b w:val="0"/>
          <w:bCs w:val="0"/>
          <w:u w:val="none"/>
          <w:lang w:eastAsia="it-IT"/>
        </w:rPr>
        <w:t xml:space="preserve">forniture e dei servizi resi negli ultimi tre anni può essere fornito utilizzando l’apposito campo </w:t>
      </w:r>
      <w:r w:rsidR="00417EFD" w:rsidRPr="00CC771D">
        <w:rPr>
          <w:rFonts w:ascii="Times New Roman" w:hAnsi="Times New Roman" w:cs="Times New Roman"/>
          <w:b w:val="0"/>
          <w:bCs w:val="0"/>
          <w:u w:val="none"/>
          <w:lang w:eastAsia="it-IT"/>
        </w:rPr>
        <w:lastRenderedPageBreak/>
        <w:t xml:space="preserve">contenuto nel </w:t>
      </w:r>
      <w:r w:rsidR="00417EFD" w:rsidRPr="00CC771D">
        <w:rPr>
          <w:rFonts w:ascii="Times New Roman" w:hAnsi="Times New Roman" w:cs="Times New Roman"/>
          <w:bCs w:val="0"/>
          <w:u w:val="none"/>
          <w:lang w:eastAsia="it-IT"/>
        </w:rPr>
        <w:t xml:space="preserve">DGUE </w:t>
      </w:r>
      <w:r w:rsidR="00417EFD" w:rsidRPr="00CC771D">
        <w:rPr>
          <w:rFonts w:ascii="Times New Roman" w:hAnsi="Times New Roman" w:cs="Times New Roman"/>
          <w:b w:val="0"/>
          <w:bCs w:val="0"/>
          <w:u w:val="none"/>
          <w:lang w:eastAsia="it-IT"/>
        </w:rPr>
        <w:t>(</w:t>
      </w:r>
      <w:r w:rsidR="00417EFD" w:rsidRPr="00CC771D">
        <w:rPr>
          <w:rFonts w:ascii="Times New Roman" w:hAnsi="Times New Roman" w:cs="Times New Roman"/>
          <w:bCs w:val="0"/>
          <w:u w:val="none"/>
          <w:lang w:eastAsia="it-IT"/>
        </w:rPr>
        <w:t>parte IV, Sezione C</w:t>
      </w:r>
      <w:r w:rsidR="00417EFD" w:rsidRPr="00CC771D">
        <w:rPr>
          <w:rFonts w:ascii="Times New Roman" w:hAnsi="Times New Roman" w:cs="Times New Roman"/>
          <w:b w:val="0"/>
          <w:bCs w:val="0"/>
          <w:u w:val="none"/>
          <w:lang w:eastAsia="it-IT"/>
        </w:rPr>
        <w:t>); in alternativa, può essere fornito con separato elenco, caricato sul S</w:t>
      </w:r>
      <w:r w:rsidRPr="00CC771D">
        <w:rPr>
          <w:rFonts w:ascii="Times New Roman" w:hAnsi="Times New Roman" w:cs="Times New Roman"/>
          <w:b w:val="0"/>
          <w:bCs w:val="0"/>
          <w:u w:val="none"/>
          <w:lang w:eastAsia="it-IT"/>
        </w:rPr>
        <w:t xml:space="preserve">istema come </w:t>
      </w:r>
      <w:r w:rsidR="00417EFD" w:rsidRPr="00CC771D">
        <w:rPr>
          <w:rFonts w:ascii="Times New Roman" w:hAnsi="Times New Roman" w:cs="Times New Roman"/>
          <w:b w:val="0"/>
          <w:bCs w:val="0"/>
          <w:u w:val="none"/>
          <w:lang w:eastAsia="it-IT"/>
        </w:rPr>
        <w:t xml:space="preserve">documentazione amministrativa aggiuntiva, </w:t>
      </w:r>
      <w:r w:rsidR="00417EFD" w:rsidRPr="00CC771D">
        <w:rPr>
          <w:rFonts w:ascii="Times New Roman" w:hAnsi="Times New Roman" w:cs="Times New Roman"/>
          <w:bCs w:val="0"/>
          <w:u w:val="none"/>
          <w:lang w:eastAsia="it-IT"/>
        </w:rPr>
        <w:t>firmato digitalmente</w:t>
      </w:r>
      <w:r w:rsidR="00417EFD" w:rsidRPr="00CC771D">
        <w:rPr>
          <w:rFonts w:ascii="Times New Roman" w:hAnsi="Times New Roman" w:cs="Times New Roman"/>
          <w:b w:val="0"/>
          <w:bCs w:val="0"/>
          <w:u w:val="none"/>
          <w:lang w:eastAsia="it-IT"/>
        </w:rPr>
        <w:t xml:space="preserve"> dal legale rappresentante o da altro soggetto avente i poteri necessari per impegnare l’impresa nella presente procedura</w:t>
      </w:r>
      <w:r w:rsidR="00417EFD">
        <w:rPr>
          <w:rFonts w:ascii="Calibri" w:hAnsi="Calibri" w:cs="Calibri"/>
          <w:b w:val="0"/>
          <w:bCs w:val="0"/>
          <w:u w:val="none"/>
          <w:lang w:eastAsia="it-IT"/>
        </w:rPr>
        <w:t>.</w:t>
      </w:r>
    </w:p>
    <w:p w14:paraId="08AB749A" w14:textId="77777777" w:rsidR="00417EFD" w:rsidRPr="001C0624" w:rsidRDefault="00417EFD" w:rsidP="005E288A">
      <w:pPr>
        <w:pStyle w:val="Sottotitolo"/>
        <w:numPr>
          <w:ilvl w:val="3"/>
          <w:numId w:val="35"/>
        </w:numPr>
        <w:spacing w:after="120"/>
        <w:ind w:hanging="863"/>
        <w:jc w:val="both"/>
        <w:rPr>
          <w:rFonts w:ascii="Times New Roman" w:hAnsi="Times New Roman" w:cs="Times New Roman"/>
        </w:rPr>
      </w:pPr>
      <w:r w:rsidRPr="001C0624">
        <w:rPr>
          <w:rStyle w:val="Enfasicorsivo"/>
          <w:rFonts w:ascii="Times New Roman" w:hAnsi="Times New Roman"/>
          <w:b/>
        </w:rPr>
        <w:t>Fallimento, concordato preventivo con continuità aziendale</w:t>
      </w:r>
    </w:p>
    <w:p w14:paraId="34A4EF51" w14:textId="77777777" w:rsidR="00417EFD" w:rsidRPr="001C0624" w:rsidRDefault="00417EFD" w:rsidP="005E288A">
      <w:pPr>
        <w:widowControl w:val="0"/>
        <w:spacing w:after="120" w:line="240" w:lineRule="auto"/>
        <w:ind w:right="17"/>
        <w:jc w:val="both"/>
        <w:rPr>
          <w:rFonts w:ascii="Times New Roman" w:hAnsi="Times New Roman" w:cs="Times New Roman"/>
        </w:rPr>
      </w:pPr>
      <w:r w:rsidRPr="001C0624">
        <w:rPr>
          <w:rFonts w:ascii="Times New Roman" w:hAnsi="Times New Roman" w:cs="Times New Roman"/>
          <w:sz w:val="24"/>
          <w:szCs w:val="24"/>
        </w:rPr>
        <w:t>In caso di fallimento o concordato preventivo con continuità aziendale il concorrente dovrà pro</w:t>
      </w:r>
      <w:r w:rsidR="005E288A">
        <w:rPr>
          <w:rFonts w:ascii="Times New Roman" w:hAnsi="Times New Roman" w:cs="Times New Roman"/>
          <w:sz w:val="24"/>
          <w:szCs w:val="24"/>
        </w:rPr>
        <w:t xml:space="preserve">durre nel </w:t>
      </w:r>
      <w:r w:rsidRPr="001C0624">
        <w:rPr>
          <w:rFonts w:ascii="Times New Roman" w:hAnsi="Times New Roman" w:cs="Times New Roman"/>
          <w:sz w:val="24"/>
          <w:szCs w:val="24"/>
        </w:rPr>
        <w:t>Sistema</w:t>
      </w:r>
      <w:r w:rsidR="005E288A">
        <w:rPr>
          <w:rFonts w:ascii="Times New Roman" w:hAnsi="Times New Roman" w:cs="Times New Roman"/>
          <w:sz w:val="24"/>
          <w:szCs w:val="24"/>
        </w:rPr>
        <w:t xml:space="preserve">, come </w:t>
      </w:r>
      <w:r w:rsidRPr="005E288A">
        <w:rPr>
          <w:rFonts w:ascii="Times New Roman" w:hAnsi="Times New Roman" w:cs="Times New Roman"/>
          <w:sz w:val="24"/>
          <w:szCs w:val="24"/>
        </w:rPr>
        <w:t>Documentazione amministrativa aggiuntiva</w:t>
      </w:r>
      <w:r w:rsidRPr="001C0624">
        <w:rPr>
          <w:rFonts w:ascii="Times New Roman" w:hAnsi="Times New Roman" w:cs="Times New Roman"/>
          <w:sz w:val="24"/>
          <w:szCs w:val="24"/>
        </w:rPr>
        <w:t>,</w:t>
      </w:r>
      <w:r w:rsidR="005E288A">
        <w:rPr>
          <w:rFonts w:ascii="Times New Roman" w:hAnsi="Times New Roman" w:cs="Times New Roman"/>
          <w:sz w:val="24"/>
          <w:szCs w:val="24"/>
        </w:rPr>
        <w:t xml:space="preserve"> </w:t>
      </w:r>
      <w:r w:rsidRPr="001C0624">
        <w:rPr>
          <w:rFonts w:ascii="Times New Roman" w:hAnsi="Times New Roman" w:cs="Times New Roman"/>
          <w:sz w:val="24"/>
          <w:szCs w:val="24"/>
        </w:rPr>
        <w:t>i documenti di cui all’art. 110, commi 3, 4 e 5, del Codice.</w:t>
      </w:r>
    </w:p>
    <w:p w14:paraId="367DD92F" w14:textId="77777777" w:rsidR="00417EFD" w:rsidRPr="001C0624" w:rsidRDefault="00417EFD" w:rsidP="001C0624">
      <w:pPr>
        <w:widowControl w:val="0"/>
        <w:spacing w:after="120" w:line="240" w:lineRule="auto"/>
        <w:ind w:right="17"/>
        <w:jc w:val="both"/>
        <w:rPr>
          <w:rFonts w:ascii="Times New Roman" w:hAnsi="Times New Roman" w:cs="Times New Roman"/>
        </w:rPr>
      </w:pPr>
      <w:r w:rsidRPr="001C0624">
        <w:rPr>
          <w:rFonts w:ascii="Times New Roman" w:hAnsi="Times New Roman" w:cs="Times New Roman"/>
          <w:sz w:val="24"/>
          <w:szCs w:val="24"/>
        </w:rPr>
        <w:t xml:space="preserve">Si ricorda che ai sensi dell’art. 186-bis del R.D. 16 marzo 1942, n. 367 l’impresa in concordato preventivo può concorrere anche riunita in RTI purché non rivesta la qualità di mandataria e sempre che le altre imprese aderenti al RTI non siano assoggettate ad una procedura concorsuale. </w:t>
      </w:r>
    </w:p>
    <w:p w14:paraId="1501A2FD" w14:textId="77777777" w:rsidR="00417EFD" w:rsidRPr="001C0624" w:rsidRDefault="00417EFD" w:rsidP="004A72AD">
      <w:pPr>
        <w:pStyle w:val="Sottotitolo"/>
        <w:numPr>
          <w:ilvl w:val="3"/>
          <w:numId w:val="35"/>
        </w:numPr>
        <w:spacing w:after="120"/>
        <w:ind w:hanging="863"/>
        <w:jc w:val="both"/>
        <w:rPr>
          <w:rFonts w:ascii="Times New Roman" w:hAnsi="Times New Roman" w:cs="Times New Roman"/>
        </w:rPr>
      </w:pPr>
      <w:r w:rsidRPr="001C0624">
        <w:rPr>
          <w:rStyle w:val="Enfasicorsivo"/>
          <w:rFonts w:ascii="Times New Roman" w:hAnsi="Times New Roman"/>
          <w:b/>
        </w:rPr>
        <w:t xml:space="preserve">Pass OE/Sistema </w:t>
      </w:r>
      <w:proofErr w:type="spellStart"/>
      <w:r w:rsidRPr="001C0624">
        <w:rPr>
          <w:rStyle w:val="Enfasicorsivo"/>
          <w:rFonts w:ascii="Times New Roman" w:hAnsi="Times New Roman"/>
          <w:b/>
        </w:rPr>
        <w:t>AVCPass</w:t>
      </w:r>
      <w:proofErr w:type="spellEnd"/>
      <w:r w:rsidR="004A72AD">
        <w:rPr>
          <w:rStyle w:val="Enfasicorsivo"/>
          <w:rFonts w:ascii="Times New Roman" w:hAnsi="Times New Roman"/>
          <w:b/>
        </w:rPr>
        <w:t>. Contributo di gara.</w:t>
      </w:r>
    </w:p>
    <w:p w14:paraId="7AD67F40" w14:textId="77777777" w:rsidR="00417EFD" w:rsidRDefault="00417EFD" w:rsidP="004A72AD">
      <w:pPr>
        <w:spacing w:after="0" w:line="240" w:lineRule="auto"/>
        <w:jc w:val="both"/>
        <w:rPr>
          <w:rStyle w:val="Enfasicorsivo"/>
          <w:rFonts w:ascii="Times New Roman" w:hAnsi="Times New Roman"/>
          <w:i w:val="0"/>
          <w:sz w:val="24"/>
          <w:szCs w:val="24"/>
        </w:rPr>
      </w:pPr>
      <w:r w:rsidRPr="001C0624">
        <w:rPr>
          <w:rStyle w:val="Enfasicorsivo"/>
          <w:rFonts w:ascii="Times New Roman" w:hAnsi="Times New Roman"/>
          <w:i w:val="0"/>
          <w:sz w:val="24"/>
          <w:szCs w:val="24"/>
        </w:rPr>
        <w:t>Il concorrente dovrà fornire la comprova dell’avvenuto pagamento del contributo di gara</w:t>
      </w:r>
      <w:r w:rsidR="001C0624" w:rsidRPr="001C0624">
        <w:rPr>
          <w:rStyle w:val="Enfasicorsivo"/>
          <w:rFonts w:ascii="Times New Roman" w:hAnsi="Times New Roman"/>
          <w:i w:val="0"/>
          <w:sz w:val="24"/>
          <w:szCs w:val="24"/>
        </w:rPr>
        <w:t xml:space="preserve"> dovuto</w:t>
      </w:r>
      <w:r w:rsidRPr="001C0624">
        <w:rPr>
          <w:rStyle w:val="Enfasicorsivo"/>
          <w:rFonts w:ascii="Times New Roman" w:hAnsi="Times New Roman"/>
          <w:i w:val="0"/>
          <w:sz w:val="24"/>
          <w:szCs w:val="24"/>
        </w:rPr>
        <w:t xml:space="preserve"> all’Autorità </w:t>
      </w:r>
      <w:r w:rsidR="001C0624" w:rsidRPr="001C0624">
        <w:rPr>
          <w:rStyle w:val="Enfasicorsivo"/>
          <w:rFonts w:ascii="Times New Roman" w:hAnsi="Times New Roman"/>
          <w:i w:val="0"/>
          <w:sz w:val="24"/>
          <w:szCs w:val="24"/>
        </w:rPr>
        <w:t xml:space="preserve">Nazionale anticorruzione </w:t>
      </w:r>
      <w:r w:rsidRPr="001C0624">
        <w:rPr>
          <w:rStyle w:val="Enfasicorsivo"/>
          <w:rFonts w:ascii="Times New Roman" w:hAnsi="Times New Roman"/>
          <w:i w:val="0"/>
          <w:sz w:val="24"/>
          <w:szCs w:val="24"/>
        </w:rPr>
        <w:t>per tutte le procedure di scelta del contraente secondo le disposizioni della delibera ANAC 18 dicembre 2019 n. 1197.</w:t>
      </w:r>
    </w:p>
    <w:p w14:paraId="11DCB510" w14:textId="77777777" w:rsidR="004A72AD" w:rsidRPr="004A72AD" w:rsidRDefault="004A72AD" w:rsidP="004A72AD">
      <w:pPr>
        <w:spacing w:after="0" w:line="240" w:lineRule="auto"/>
        <w:jc w:val="both"/>
        <w:rPr>
          <w:rFonts w:ascii="Times New Roman" w:hAnsi="Times New Roman" w:cs="Times New Roman"/>
          <w:sz w:val="24"/>
          <w:szCs w:val="24"/>
        </w:rPr>
      </w:pPr>
      <w:r w:rsidRPr="004A72AD">
        <w:rPr>
          <w:rFonts w:ascii="Times New Roman" w:hAnsi="Times New Roman" w:cs="Times New Roman"/>
          <w:sz w:val="24"/>
          <w:szCs w:val="24"/>
        </w:rPr>
        <w:t xml:space="preserve">A riprova dell'avvenuto pagamento del contributo all’A.N.A.C., l’operatore economico concorrente deve inviare e fare pervenire a questo Ente appaltante, attraverso il Sistema: </w:t>
      </w:r>
    </w:p>
    <w:p w14:paraId="5B1ACF33" w14:textId="77777777" w:rsidR="004A72AD" w:rsidRPr="004A72AD" w:rsidRDefault="004A72AD" w:rsidP="004A72AD">
      <w:pPr>
        <w:spacing w:after="0"/>
        <w:jc w:val="both"/>
        <w:rPr>
          <w:rFonts w:ascii="Times New Roman" w:hAnsi="Times New Roman" w:cs="Times New Roman"/>
          <w:sz w:val="24"/>
          <w:szCs w:val="24"/>
        </w:rPr>
      </w:pPr>
      <w:r w:rsidRPr="004A72AD">
        <w:rPr>
          <w:rFonts w:ascii="Times New Roman" w:hAnsi="Times New Roman" w:cs="Times New Roman"/>
          <w:sz w:val="24"/>
          <w:szCs w:val="24"/>
        </w:rPr>
        <w:t xml:space="preserve">a) in caso di versamento </w:t>
      </w:r>
      <w:r w:rsidRPr="004A72AD">
        <w:rPr>
          <w:rFonts w:ascii="Times New Roman" w:hAnsi="Times New Roman" w:cs="Times New Roman"/>
          <w:i/>
          <w:sz w:val="24"/>
          <w:szCs w:val="24"/>
        </w:rPr>
        <w:t>on line</w:t>
      </w:r>
      <w:r w:rsidRPr="004A72AD">
        <w:rPr>
          <w:rFonts w:ascii="Times New Roman" w:hAnsi="Times New Roman" w:cs="Times New Roman"/>
          <w:sz w:val="24"/>
          <w:szCs w:val="24"/>
        </w:rPr>
        <w:t xml:space="preserve"> mediante carta di credito dei circuiti Visa, MasterCard, Diners, American Express, copia della ricevuta, trasmessa dal “sistema di riscossione”, del versamento del contributo;  </w:t>
      </w:r>
    </w:p>
    <w:p w14:paraId="2E8BADB2" w14:textId="77777777" w:rsidR="004A72AD" w:rsidRPr="004A72AD" w:rsidRDefault="004A72AD" w:rsidP="004A72AD">
      <w:pPr>
        <w:spacing w:after="0"/>
        <w:jc w:val="both"/>
        <w:rPr>
          <w:rFonts w:ascii="Times New Roman" w:hAnsi="Times New Roman" w:cs="Times New Roman"/>
          <w:sz w:val="24"/>
          <w:szCs w:val="24"/>
        </w:rPr>
      </w:pPr>
      <w:r w:rsidRPr="004A72AD">
        <w:rPr>
          <w:rFonts w:ascii="Times New Roman" w:hAnsi="Times New Roman" w:cs="Times New Roman"/>
          <w:sz w:val="24"/>
          <w:szCs w:val="24"/>
        </w:rPr>
        <w:t xml:space="preserve">b) in caso di versamento in contanti – mediante il modello di pagamento rilasciato dal Servizio di riscossione e attraverso i punti vendita della rete dei tabaccai abilitati - copia dello scontrino rilasciato dal punto vendita corredata da dichiarazione di conformità all’originale ai sensi del DPR 445/2000, sottoscritta con firma digitale del legale rappresentante avente i poteri necessari per impegnare l’impresa nella presente procedura;  </w:t>
      </w:r>
    </w:p>
    <w:p w14:paraId="3F935B28" w14:textId="77777777" w:rsidR="004A72AD" w:rsidRPr="004A72AD" w:rsidRDefault="004A72AD" w:rsidP="004A72AD">
      <w:pPr>
        <w:spacing w:after="0"/>
        <w:jc w:val="both"/>
        <w:rPr>
          <w:rFonts w:ascii="Times New Roman" w:hAnsi="Times New Roman" w:cs="Times New Roman"/>
          <w:sz w:val="24"/>
          <w:szCs w:val="24"/>
        </w:rPr>
      </w:pPr>
      <w:r w:rsidRPr="004A72AD">
        <w:rPr>
          <w:rFonts w:ascii="Times New Roman" w:hAnsi="Times New Roman" w:cs="Times New Roman"/>
          <w:sz w:val="24"/>
          <w:szCs w:val="24"/>
        </w:rPr>
        <w:t xml:space="preserve">c) in caso di versamento attraverso bonifico bancario internazionale da parte di operatore economico straniero copia della ricevuta del bonifico bancario corredata da dichiarazione di autenticità, sottoscritta con firma digitale del legale rappresentante avente i poteri necessari per impegnare l’impresa nella presente procedura.  </w:t>
      </w:r>
    </w:p>
    <w:p w14:paraId="131CF10A" w14:textId="77777777" w:rsidR="004A72AD" w:rsidRPr="004A72AD" w:rsidRDefault="004A72AD" w:rsidP="004A72AD">
      <w:pPr>
        <w:spacing w:after="0"/>
        <w:jc w:val="both"/>
        <w:rPr>
          <w:rFonts w:ascii="Times New Roman" w:hAnsi="Times New Roman" w:cs="Times New Roman"/>
          <w:sz w:val="24"/>
          <w:szCs w:val="24"/>
        </w:rPr>
      </w:pPr>
      <w:r w:rsidRPr="004A72AD">
        <w:rPr>
          <w:rFonts w:ascii="Times New Roman" w:hAnsi="Times New Roman" w:cs="Times New Roman"/>
          <w:sz w:val="24"/>
          <w:szCs w:val="24"/>
        </w:rPr>
        <w:t>Nel caso di RTI costituito o costituendo il versamento è effettuato a cura dell’impresa mandataria. In caso di Consorzi di cui all’art. 45, comma 2, lett. b) e c), del D. Lgs. n. 50/2016, il versamento è effettuato dal Consorzio, anche nel caso di indicazione delle consorziate esecutrici.</w:t>
      </w:r>
    </w:p>
    <w:p w14:paraId="5857C880" w14:textId="77777777" w:rsidR="00417EFD" w:rsidRPr="001C0624" w:rsidRDefault="00417EFD" w:rsidP="0091294F">
      <w:pPr>
        <w:spacing w:after="120" w:line="240" w:lineRule="auto"/>
        <w:jc w:val="both"/>
        <w:rPr>
          <w:rFonts w:ascii="Times New Roman" w:hAnsi="Times New Roman" w:cs="Times New Roman"/>
        </w:rPr>
      </w:pPr>
      <w:r w:rsidRPr="001C0624">
        <w:rPr>
          <w:rFonts w:ascii="Times New Roman" w:hAnsi="Times New Roman" w:cs="Times New Roman"/>
          <w:position w:val="6"/>
          <w:sz w:val="24"/>
          <w:szCs w:val="24"/>
        </w:rPr>
        <w:t>Il concorrente dovrà inviare e fare pervenire,</w:t>
      </w:r>
      <w:r w:rsidR="004A72AD">
        <w:rPr>
          <w:rFonts w:ascii="Times New Roman" w:hAnsi="Times New Roman" w:cs="Times New Roman"/>
          <w:position w:val="6"/>
          <w:sz w:val="24"/>
          <w:szCs w:val="24"/>
        </w:rPr>
        <w:t xml:space="preserve"> inoltre,</w:t>
      </w:r>
      <w:r w:rsidRPr="001C0624">
        <w:rPr>
          <w:rFonts w:ascii="Times New Roman" w:hAnsi="Times New Roman" w:cs="Times New Roman"/>
          <w:position w:val="6"/>
          <w:sz w:val="24"/>
          <w:szCs w:val="24"/>
        </w:rPr>
        <w:t xml:space="preserve"> </w:t>
      </w:r>
      <w:r w:rsidR="001C0624" w:rsidRPr="001C0624">
        <w:rPr>
          <w:rFonts w:ascii="Times New Roman" w:hAnsi="Times New Roman" w:cs="Times New Roman"/>
          <w:position w:val="6"/>
          <w:sz w:val="24"/>
          <w:szCs w:val="24"/>
        </w:rPr>
        <w:t>attraverso il Sistema</w:t>
      </w:r>
      <w:r w:rsidR="004A72AD">
        <w:rPr>
          <w:rFonts w:ascii="Times New Roman" w:hAnsi="Times New Roman" w:cs="Times New Roman"/>
          <w:position w:val="6"/>
          <w:sz w:val="24"/>
          <w:szCs w:val="24"/>
        </w:rPr>
        <w:t>,</w:t>
      </w:r>
      <w:r w:rsidR="005E288A">
        <w:rPr>
          <w:rFonts w:ascii="Times New Roman" w:hAnsi="Times New Roman" w:cs="Times New Roman"/>
          <w:position w:val="6"/>
          <w:sz w:val="24"/>
          <w:szCs w:val="24"/>
        </w:rPr>
        <w:t xml:space="preserve"> </w:t>
      </w:r>
      <w:r w:rsidRPr="001C0624">
        <w:rPr>
          <w:rFonts w:ascii="Times New Roman" w:hAnsi="Times New Roman" w:cs="Times New Roman"/>
          <w:position w:val="6"/>
          <w:sz w:val="24"/>
          <w:szCs w:val="24"/>
        </w:rPr>
        <w:t xml:space="preserve">copia informatica del documento </w:t>
      </w:r>
      <w:r w:rsidR="001C0624" w:rsidRPr="001C0624">
        <w:rPr>
          <w:rFonts w:ascii="Times New Roman" w:hAnsi="Times New Roman" w:cs="Times New Roman"/>
          <w:position w:val="6"/>
          <w:sz w:val="24"/>
          <w:szCs w:val="24"/>
        </w:rPr>
        <w:t xml:space="preserve">“Pass OE” </w:t>
      </w:r>
      <w:r w:rsidRPr="001C0624">
        <w:rPr>
          <w:rFonts w:ascii="Times New Roman" w:hAnsi="Times New Roman" w:cs="Times New Roman"/>
          <w:position w:val="6"/>
          <w:sz w:val="24"/>
          <w:szCs w:val="24"/>
        </w:rPr>
        <w:t>di cui all’art. 2, comma 3. lett. b, della Deliberazione n. 111 del 20 dicembre 2012 dell’A.N.A.C. (si veda anche la Delibera n. 157 del 2016), ottenuto dal sistema “AVCPASS” a seguito della registrazione dell’operatore economico, necessario per il controllo dei requisiti di ordine generale</w:t>
      </w:r>
      <w:r w:rsidR="001C0624" w:rsidRPr="001C0624">
        <w:rPr>
          <w:rFonts w:ascii="Times New Roman" w:hAnsi="Times New Roman" w:cs="Times New Roman"/>
          <w:position w:val="6"/>
          <w:sz w:val="24"/>
          <w:szCs w:val="24"/>
        </w:rPr>
        <w:t>, nonché di capacità economico</w:t>
      </w:r>
      <w:r w:rsidRPr="001C0624">
        <w:rPr>
          <w:rFonts w:ascii="Times New Roman" w:hAnsi="Times New Roman" w:cs="Times New Roman"/>
          <w:position w:val="6"/>
          <w:sz w:val="24"/>
          <w:szCs w:val="24"/>
        </w:rPr>
        <w:t xml:space="preserve">-finanziaria e tecnica-professionale, in ossequio all’articolo 213 del Codice. </w:t>
      </w:r>
    </w:p>
    <w:p w14:paraId="3AB3B55C" w14:textId="77777777" w:rsidR="00417EFD" w:rsidRPr="0091294F" w:rsidRDefault="00417EFD" w:rsidP="00C32A45">
      <w:pPr>
        <w:pStyle w:val="Sottotitolo"/>
        <w:numPr>
          <w:ilvl w:val="3"/>
          <w:numId w:val="35"/>
        </w:numPr>
        <w:spacing w:after="120"/>
        <w:ind w:hanging="863"/>
        <w:jc w:val="both"/>
        <w:rPr>
          <w:rFonts w:ascii="Times New Roman" w:hAnsi="Times New Roman" w:cs="Times New Roman"/>
        </w:rPr>
      </w:pPr>
      <w:r w:rsidRPr="0091294F">
        <w:rPr>
          <w:rStyle w:val="Enfasicorsivo"/>
          <w:rFonts w:ascii="Times New Roman" w:hAnsi="Times New Roman"/>
          <w:b/>
        </w:rPr>
        <w:t xml:space="preserve">Eventuali procure </w:t>
      </w:r>
    </w:p>
    <w:p w14:paraId="1B41629D" w14:textId="77777777" w:rsidR="00417EFD" w:rsidRPr="0091294F" w:rsidRDefault="00417EFD" w:rsidP="0091294F">
      <w:pPr>
        <w:pStyle w:val="usoboll1"/>
        <w:spacing w:line="240" w:lineRule="auto"/>
      </w:pPr>
      <w:r w:rsidRPr="0091294F">
        <w:rPr>
          <w:position w:val="6"/>
          <w:szCs w:val="24"/>
          <w:lang w:eastAsia="it-IT"/>
        </w:rPr>
        <w:t>Qualora le dichiarazioni e/o atte</w:t>
      </w:r>
      <w:r w:rsidR="0091294F" w:rsidRPr="0091294F">
        <w:rPr>
          <w:position w:val="6"/>
          <w:szCs w:val="24"/>
          <w:lang w:eastAsia="it-IT"/>
        </w:rPr>
        <w:t xml:space="preserve">stazioni e/o </w:t>
      </w:r>
      <w:r w:rsidRPr="0091294F">
        <w:rPr>
          <w:position w:val="6"/>
          <w:szCs w:val="24"/>
          <w:lang w:eastAsia="it-IT"/>
        </w:rPr>
        <w:t xml:space="preserve">offerta economica siano sottoscritte da un procuratore (generale o speciale) la cui procura (riferimenti dell’atto notarile), nonché l’oggetto della procura medesima, non siano attestati nel certificato di iscrizione al Registro delle imprese, il concorrente dovrà produrre copia della procura (generale o speciale), </w:t>
      </w:r>
      <w:r w:rsidR="004A72AD">
        <w:rPr>
          <w:position w:val="6"/>
          <w:szCs w:val="24"/>
          <w:lang w:eastAsia="it-IT"/>
        </w:rPr>
        <w:t xml:space="preserve">firmata digitalmente, </w:t>
      </w:r>
      <w:r w:rsidRPr="0091294F">
        <w:rPr>
          <w:position w:val="6"/>
          <w:szCs w:val="24"/>
          <w:lang w:eastAsia="it-IT"/>
        </w:rPr>
        <w:t>che attesti i poteri del sottoscrittore e gli estremi dell’atto notarile. Tale copia dovrà essere inviata</w:t>
      </w:r>
      <w:r w:rsidR="004A72AD">
        <w:rPr>
          <w:position w:val="6"/>
          <w:szCs w:val="24"/>
          <w:lang w:eastAsia="it-IT"/>
        </w:rPr>
        <w:t xml:space="preserve"> e fatta pervenire a questa Amministrazione</w:t>
      </w:r>
      <w:r w:rsidRPr="0091294F">
        <w:rPr>
          <w:position w:val="6"/>
          <w:szCs w:val="24"/>
          <w:lang w:eastAsia="it-IT"/>
        </w:rPr>
        <w:t xml:space="preserve"> appaltante con le modalità e nei termini perentori previsti, attraverso il Sistema</w:t>
      </w:r>
      <w:r w:rsidR="0091294F" w:rsidRPr="0091294F">
        <w:rPr>
          <w:position w:val="6"/>
          <w:szCs w:val="24"/>
          <w:lang w:eastAsia="it-IT"/>
        </w:rPr>
        <w:t>.</w:t>
      </w:r>
    </w:p>
    <w:p w14:paraId="3670F2DC" w14:textId="77777777" w:rsidR="00417EFD" w:rsidRPr="0091294F" w:rsidRDefault="004A72AD" w:rsidP="0091294F">
      <w:pPr>
        <w:pStyle w:val="usoboll1"/>
        <w:spacing w:after="120" w:line="240" w:lineRule="auto"/>
      </w:pPr>
      <w:r>
        <w:rPr>
          <w:position w:val="6"/>
          <w:szCs w:val="24"/>
          <w:lang w:eastAsia="it-IT"/>
        </w:rPr>
        <w:lastRenderedPageBreak/>
        <w:t>L’amministrazione</w:t>
      </w:r>
      <w:r w:rsidR="00417EFD" w:rsidRPr="0091294F">
        <w:rPr>
          <w:position w:val="6"/>
          <w:szCs w:val="24"/>
          <w:lang w:eastAsia="it-IT"/>
        </w:rPr>
        <w:t xml:space="preserve"> appaltante si riserva di richiedere al concorrente, in ogni momento della procedura, la consegna di una copia autentica o copia conforme all’originale della procura; nella relativa comunicazione di richiesta verranno fissati il termine e le modalità per l’invio della </w:t>
      </w:r>
      <w:bookmarkStart w:id="27" w:name="_Hlk97645127"/>
      <w:r w:rsidR="00417EFD" w:rsidRPr="0091294F">
        <w:rPr>
          <w:position w:val="6"/>
          <w:szCs w:val="24"/>
          <w:lang w:eastAsia="it-IT"/>
        </w:rPr>
        <w:t>documentazione richiesta.</w:t>
      </w:r>
    </w:p>
    <w:p w14:paraId="2621A2E3" w14:textId="77777777" w:rsidR="00E34C8F" w:rsidRPr="006D2DAD" w:rsidRDefault="00E34C8F" w:rsidP="00C32A45">
      <w:pPr>
        <w:pStyle w:val="Sottotitolo"/>
        <w:numPr>
          <w:ilvl w:val="3"/>
          <w:numId w:val="35"/>
        </w:numPr>
        <w:spacing w:after="120"/>
        <w:ind w:hanging="863"/>
        <w:jc w:val="both"/>
        <w:rPr>
          <w:rFonts w:ascii="Times New Roman" w:hAnsi="Times New Roman" w:cs="Times New Roman"/>
        </w:rPr>
      </w:pPr>
      <w:r w:rsidRPr="006D2DAD">
        <w:rPr>
          <w:rStyle w:val="Enfasicorsivo"/>
          <w:rFonts w:ascii="Times New Roman" w:hAnsi="Times New Roman"/>
          <w:b/>
        </w:rPr>
        <w:t>Chiarimenti e Comunicazioni.</w:t>
      </w:r>
    </w:p>
    <w:p w14:paraId="7372A472" w14:textId="43C7E3D9" w:rsidR="00E34C8F" w:rsidRPr="00AC257B" w:rsidRDefault="00E34C8F" w:rsidP="00E34C8F">
      <w:pPr>
        <w:spacing w:after="0" w:line="240" w:lineRule="auto"/>
        <w:jc w:val="both"/>
        <w:rPr>
          <w:rFonts w:ascii="Times New Roman" w:hAnsi="Times New Roman" w:cs="Times New Roman"/>
        </w:rPr>
      </w:pPr>
      <w:r w:rsidRPr="006D2DAD">
        <w:rPr>
          <w:rFonts w:ascii="Times New Roman" w:hAnsi="Times New Roman" w:cs="Times New Roman"/>
          <w:sz w:val="24"/>
          <w:szCs w:val="24"/>
        </w:rPr>
        <w:t xml:space="preserve">Le richieste di chiarimenti e/o di informazioni sulla presente procedura e sulla documentazione di gara potranno </w:t>
      </w:r>
      <w:r w:rsidRPr="00AC257B">
        <w:rPr>
          <w:rFonts w:ascii="Times New Roman" w:hAnsi="Times New Roman" w:cs="Times New Roman"/>
          <w:sz w:val="24"/>
          <w:szCs w:val="24"/>
        </w:rPr>
        <w:t xml:space="preserve">essere inoltrate, in lingua italiana, </w:t>
      </w:r>
      <w:r w:rsidRPr="00AC257B">
        <w:rPr>
          <w:rFonts w:ascii="Times New Roman" w:hAnsi="Times New Roman" w:cs="Times New Roman"/>
          <w:b/>
          <w:sz w:val="24"/>
          <w:szCs w:val="24"/>
        </w:rPr>
        <w:t>entro e non oltre</w:t>
      </w:r>
      <w:r w:rsidRPr="00AC257B">
        <w:rPr>
          <w:rFonts w:ascii="Times New Roman" w:hAnsi="Times New Roman" w:cs="Times New Roman"/>
          <w:sz w:val="24"/>
          <w:szCs w:val="24"/>
        </w:rPr>
        <w:t xml:space="preserve"> il termine delle </w:t>
      </w:r>
      <w:r w:rsidRPr="00AC257B">
        <w:rPr>
          <w:rFonts w:ascii="Times New Roman" w:hAnsi="Times New Roman" w:cs="Times New Roman"/>
          <w:b/>
          <w:sz w:val="24"/>
          <w:szCs w:val="24"/>
        </w:rPr>
        <w:t xml:space="preserve">ore </w:t>
      </w:r>
      <w:r w:rsidR="00AF10FD" w:rsidRPr="00AC257B">
        <w:rPr>
          <w:rFonts w:ascii="Times New Roman" w:hAnsi="Times New Roman" w:cs="Times New Roman"/>
          <w:b/>
          <w:sz w:val="24"/>
          <w:szCs w:val="24"/>
        </w:rPr>
        <w:t>12:00</w:t>
      </w:r>
      <w:r w:rsidR="000C52B2" w:rsidRPr="00AC257B">
        <w:rPr>
          <w:rFonts w:ascii="Times New Roman" w:hAnsi="Times New Roman" w:cs="Times New Roman"/>
          <w:b/>
          <w:sz w:val="24"/>
          <w:szCs w:val="24"/>
        </w:rPr>
        <w:t xml:space="preserve"> del giorno </w:t>
      </w:r>
      <w:r w:rsidR="00AF10FD" w:rsidRPr="00AC257B">
        <w:rPr>
          <w:rFonts w:ascii="Times New Roman" w:hAnsi="Times New Roman" w:cs="Times New Roman"/>
          <w:b/>
          <w:sz w:val="24"/>
          <w:szCs w:val="24"/>
        </w:rPr>
        <w:t>1</w:t>
      </w:r>
      <w:r w:rsidR="00AC257B" w:rsidRPr="00AC257B">
        <w:rPr>
          <w:rFonts w:ascii="Times New Roman" w:hAnsi="Times New Roman" w:cs="Times New Roman"/>
          <w:b/>
          <w:sz w:val="24"/>
          <w:szCs w:val="24"/>
        </w:rPr>
        <w:t>6</w:t>
      </w:r>
      <w:r w:rsidR="00AF10FD" w:rsidRPr="00AC257B">
        <w:rPr>
          <w:rFonts w:ascii="Times New Roman" w:hAnsi="Times New Roman" w:cs="Times New Roman"/>
          <w:b/>
          <w:sz w:val="24"/>
          <w:szCs w:val="24"/>
        </w:rPr>
        <w:t xml:space="preserve"> MARZO 2022</w:t>
      </w:r>
      <w:r w:rsidRPr="00AC257B">
        <w:rPr>
          <w:rFonts w:ascii="Times New Roman" w:hAnsi="Times New Roman" w:cs="Times New Roman"/>
          <w:sz w:val="24"/>
          <w:szCs w:val="24"/>
        </w:rPr>
        <w:t>, tramite l’apposita sezione del Sistema, previa registrazione allo stesso.</w:t>
      </w:r>
    </w:p>
    <w:p w14:paraId="101B9C48" w14:textId="77777777" w:rsidR="00E34C8F" w:rsidRPr="00C7529D" w:rsidRDefault="00E34C8F" w:rsidP="00E34C8F">
      <w:pPr>
        <w:spacing w:after="0" w:line="240" w:lineRule="auto"/>
        <w:jc w:val="both"/>
        <w:rPr>
          <w:rFonts w:ascii="Times New Roman" w:hAnsi="Times New Roman" w:cs="Times New Roman"/>
        </w:rPr>
      </w:pPr>
      <w:r w:rsidRPr="00AC257B">
        <w:rPr>
          <w:rFonts w:ascii="Times New Roman" w:hAnsi="Times New Roman" w:cs="Times New Roman"/>
          <w:sz w:val="24"/>
          <w:szCs w:val="24"/>
        </w:rPr>
        <w:t xml:space="preserve">Ai sensi dell’art. 74, comma 4 del Codice, </w:t>
      </w:r>
      <w:r w:rsidRPr="00AC257B">
        <w:rPr>
          <w:rFonts w:ascii="Times New Roman" w:hAnsi="Times New Roman" w:cs="Times New Roman"/>
          <w:b/>
          <w:sz w:val="24"/>
          <w:szCs w:val="24"/>
        </w:rPr>
        <w:t>le risposte</w:t>
      </w:r>
      <w:r w:rsidRPr="00AC257B">
        <w:rPr>
          <w:rFonts w:ascii="Times New Roman" w:hAnsi="Times New Roman" w:cs="Times New Roman"/>
          <w:sz w:val="24"/>
          <w:szCs w:val="24"/>
        </w:rPr>
        <w:t xml:space="preserve"> alle richieste presentate in tempo utile verranno fornite, stesso mezzo, </w:t>
      </w:r>
      <w:r w:rsidRPr="00AC257B">
        <w:rPr>
          <w:rFonts w:ascii="Times New Roman" w:hAnsi="Times New Roman" w:cs="Times New Roman"/>
          <w:b/>
          <w:sz w:val="24"/>
          <w:szCs w:val="24"/>
        </w:rPr>
        <w:t xml:space="preserve">almeno </w:t>
      </w:r>
      <w:bookmarkEnd w:id="27"/>
      <w:r w:rsidRPr="00AC257B">
        <w:rPr>
          <w:rFonts w:ascii="Times New Roman" w:hAnsi="Times New Roman" w:cs="Times New Roman"/>
          <w:b/>
          <w:sz w:val="24"/>
          <w:szCs w:val="24"/>
        </w:rPr>
        <w:t>quattro giorni prima della scadenza del termine fissato per la presentazione delle offerte.</w:t>
      </w:r>
      <w:r w:rsidR="004A72AD" w:rsidRPr="00AC257B">
        <w:rPr>
          <w:rFonts w:ascii="Times New Roman" w:hAnsi="Times New Roman" w:cs="Times New Roman"/>
          <w:sz w:val="24"/>
          <w:szCs w:val="24"/>
        </w:rPr>
        <w:t xml:space="preserve"> </w:t>
      </w:r>
      <w:r w:rsidRPr="00AC257B">
        <w:rPr>
          <w:rFonts w:ascii="Times New Roman" w:hAnsi="Times New Roman" w:cs="Times New Roman"/>
          <w:sz w:val="24"/>
          <w:szCs w:val="24"/>
        </w:rPr>
        <w:t>I chiarimenti</w:t>
      </w:r>
      <w:r w:rsidRPr="00C7529D">
        <w:rPr>
          <w:rFonts w:ascii="Times New Roman" w:hAnsi="Times New Roman" w:cs="Times New Roman"/>
          <w:sz w:val="24"/>
          <w:szCs w:val="24"/>
        </w:rPr>
        <w:t>, se ritenuti di ausilio per tutti i possibili candidati, saranno pubblicati in forma anonima sul Sistema.</w:t>
      </w:r>
    </w:p>
    <w:p w14:paraId="0E473B2B" w14:textId="77777777" w:rsidR="00E34C8F" w:rsidRPr="00C7529D" w:rsidRDefault="00E34C8F" w:rsidP="00E34C8F">
      <w:pPr>
        <w:spacing w:after="0" w:line="240" w:lineRule="auto"/>
        <w:jc w:val="both"/>
        <w:rPr>
          <w:rFonts w:ascii="Times New Roman" w:hAnsi="Times New Roman" w:cs="Times New Roman"/>
        </w:rPr>
      </w:pPr>
      <w:r w:rsidRPr="00C7529D">
        <w:rPr>
          <w:rFonts w:ascii="Times New Roman" w:hAnsi="Times New Roman" w:cs="Times New Roman"/>
          <w:sz w:val="24"/>
          <w:szCs w:val="24"/>
        </w:rPr>
        <w:t xml:space="preserve">In ogni caso i chiarimenti forniti non avranno nessun valore modificativo di quanto prescritto dalla </w:t>
      </w:r>
      <w:proofErr w:type="spellStart"/>
      <w:r w:rsidRPr="00C7529D">
        <w:rPr>
          <w:rFonts w:ascii="Times New Roman" w:hAnsi="Times New Roman" w:cs="Times New Roman"/>
          <w:i/>
          <w:sz w:val="24"/>
          <w:szCs w:val="24"/>
        </w:rPr>
        <w:t>lex</w:t>
      </w:r>
      <w:proofErr w:type="spellEnd"/>
      <w:r w:rsidR="004A72AD">
        <w:rPr>
          <w:rFonts w:ascii="Times New Roman" w:hAnsi="Times New Roman" w:cs="Times New Roman"/>
          <w:i/>
          <w:sz w:val="24"/>
          <w:szCs w:val="24"/>
        </w:rPr>
        <w:t xml:space="preserve"> </w:t>
      </w:r>
      <w:proofErr w:type="spellStart"/>
      <w:r w:rsidRPr="00C7529D">
        <w:rPr>
          <w:rFonts w:ascii="Times New Roman" w:hAnsi="Times New Roman" w:cs="Times New Roman"/>
          <w:i/>
          <w:sz w:val="24"/>
          <w:szCs w:val="24"/>
        </w:rPr>
        <w:t>specialis</w:t>
      </w:r>
      <w:proofErr w:type="spellEnd"/>
      <w:r w:rsidRPr="00C7529D">
        <w:rPr>
          <w:rFonts w:ascii="Times New Roman" w:hAnsi="Times New Roman" w:cs="Times New Roman"/>
          <w:sz w:val="24"/>
          <w:szCs w:val="24"/>
        </w:rPr>
        <w:t xml:space="preserve">, costituendo essi solo delle mere interpretazioni di quest’ultima. Eventuali rettifiche al Bando e/o agli altri atti di gara verranno pubblicate sul Sistema e sul sito istituzionale del Ministero della Giustizia. </w:t>
      </w:r>
    </w:p>
    <w:p w14:paraId="5DB59F42" w14:textId="77777777" w:rsidR="00E34C8F" w:rsidRPr="00C7529D" w:rsidRDefault="00E34C8F" w:rsidP="00E34C8F">
      <w:pPr>
        <w:pStyle w:val="Rientrocorpodeltesto21"/>
        <w:widowControl w:val="0"/>
        <w:ind w:left="0"/>
      </w:pPr>
      <w:r w:rsidRPr="00C7529D">
        <w:rPr>
          <w:szCs w:val="24"/>
          <w:lang w:eastAsia="it-IT"/>
        </w:rPr>
        <w:t>Anche ai sensi dell’art. 52 del Codice, l’operatore economico con la presentazione dell’offerta elegge automaticamente domicilio nell’apposita “</w:t>
      </w:r>
      <w:r w:rsidRPr="00C7529D">
        <w:rPr>
          <w:b/>
          <w:szCs w:val="24"/>
          <w:lang w:eastAsia="it-IT"/>
        </w:rPr>
        <w:t>Area comunicazioni</w:t>
      </w:r>
      <w:r w:rsidRPr="00C7529D">
        <w:rPr>
          <w:szCs w:val="24"/>
          <w:lang w:eastAsia="it-IT"/>
        </w:rPr>
        <w:t xml:space="preserve">” del Sistema ad esso riservata ai fini della ricezione di ogni comunicazione inerente alla presente procedura. L’operatore economico elegge altresì domicilio presso la sede e l’indirizzo di posta elettronica certificata. </w:t>
      </w:r>
    </w:p>
    <w:p w14:paraId="1BABA17D" w14:textId="77777777" w:rsidR="00E34C8F" w:rsidRPr="00C7529D" w:rsidRDefault="00E34C8F" w:rsidP="00E34C8F">
      <w:pPr>
        <w:pStyle w:val="Rientrocorpodeltesto21"/>
        <w:widowControl w:val="0"/>
        <w:ind w:left="0"/>
      </w:pPr>
      <w:r w:rsidRPr="00C7529D">
        <w:rPr>
          <w:szCs w:val="24"/>
          <w:lang w:eastAsia="it-IT"/>
        </w:rPr>
        <w:t>Ai medesimi fini, in caso di RTI o Consorzio ordinario di concorrenti o Aggregazioni di rete, ogni impresa facente parte del RTI o del Consorzio o dell’Aggregazione, con la presentazione dell’offerta, elegge automaticamente domicilio nell’apposita area del Sistema ad essa riservata.</w:t>
      </w:r>
    </w:p>
    <w:p w14:paraId="225EEB37" w14:textId="74B66CD6" w:rsidR="00E34C8F" w:rsidRPr="00C7529D" w:rsidRDefault="00E34C8F" w:rsidP="00E34C8F">
      <w:pPr>
        <w:pStyle w:val="Rientrocorpodeltesto21"/>
        <w:widowControl w:val="0"/>
        <w:ind w:left="0"/>
      </w:pPr>
      <w:r w:rsidRPr="00C7529D">
        <w:rPr>
          <w:szCs w:val="24"/>
          <w:lang w:eastAsia="it-IT"/>
        </w:rPr>
        <w:t>Nel caso di indisponibilità del Sistema, e comunque</w:t>
      </w:r>
      <w:r w:rsidR="004A72AD">
        <w:rPr>
          <w:szCs w:val="24"/>
          <w:lang w:eastAsia="it-IT"/>
        </w:rPr>
        <w:t xml:space="preserve"> in ogni caso in cui questa amministrazione</w:t>
      </w:r>
      <w:r w:rsidRPr="00C7529D">
        <w:rPr>
          <w:szCs w:val="24"/>
          <w:lang w:eastAsia="it-IT"/>
        </w:rPr>
        <w:t xml:space="preserve"> appaltante lo riterrà opportuno, le comunicazioni inerenti </w:t>
      </w:r>
      <w:r w:rsidR="00080D24">
        <w:rPr>
          <w:szCs w:val="24"/>
          <w:lang w:eastAsia="it-IT"/>
        </w:rPr>
        <w:t>alla</w:t>
      </w:r>
      <w:r w:rsidRPr="00C7529D">
        <w:rPr>
          <w:szCs w:val="24"/>
          <w:lang w:eastAsia="it-IT"/>
        </w:rPr>
        <w:t xml:space="preserve"> presente procedura verranno inviate per mezzo di posta elettronica certificata all’indirizzo indicato dal concorrente ovvero all’indirizzo di posta elettronica in caso di concorrente estero.</w:t>
      </w:r>
    </w:p>
    <w:p w14:paraId="2E72564D" w14:textId="77777777" w:rsidR="00E34C8F" w:rsidRPr="00C7529D" w:rsidRDefault="00E34C8F" w:rsidP="00E34C8F">
      <w:pPr>
        <w:pStyle w:val="Rientrocorpodeltesto21"/>
        <w:widowControl w:val="0"/>
        <w:ind w:left="0"/>
      </w:pPr>
      <w:r w:rsidRPr="00C7529D">
        <w:rPr>
          <w:szCs w:val="24"/>
          <w:lang w:eastAsia="it-IT"/>
        </w:rPr>
        <w:t>Eventuali modifiche dell’indirizzo PEC/posta elettronica o problemi temporanei nell’utilizzo di tali forme di comunicazione dovranno essere tempestivamente segnalate a questa Stazione appaltante.</w:t>
      </w:r>
    </w:p>
    <w:p w14:paraId="7365A016" w14:textId="77777777" w:rsidR="00E34C8F" w:rsidRPr="00C7529D" w:rsidRDefault="00E34C8F" w:rsidP="00E34C8F">
      <w:pPr>
        <w:pStyle w:val="Rientrocorpodeltesto21"/>
        <w:widowControl w:val="0"/>
        <w:ind w:left="0"/>
      </w:pPr>
      <w:r w:rsidRPr="00C7529D">
        <w:rPr>
          <w:szCs w:val="24"/>
          <w:lang w:eastAsia="it-IT"/>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1CBB5D36" w14:textId="77777777" w:rsidR="00E34C8F" w:rsidRPr="00482969" w:rsidRDefault="00E34C8F" w:rsidP="00E34C8F">
      <w:pPr>
        <w:pStyle w:val="Rientrocorpodeltesto21"/>
        <w:widowControl w:val="0"/>
        <w:ind w:left="0"/>
      </w:pPr>
      <w:r w:rsidRPr="00C7529D">
        <w:rPr>
          <w:szCs w:val="24"/>
          <w:lang w:eastAsia="it-IT"/>
        </w:rPr>
        <w:t xml:space="preserve">In caso di consorzi di cui all’art. 45, comma 2, lett. b) e c) del Codice, la comunicazione recapitata al </w:t>
      </w:r>
      <w:r w:rsidRPr="00482969">
        <w:rPr>
          <w:szCs w:val="24"/>
          <w:lang w:eastAsia="it-IT"/>
        </w:rPr>
        <w:t xml:space="preserve">consorzio si intende validamente resa a tutte le consorziate. </w:t>
      </w:r>
    </w:p>
    <w:p w14:paraId="5AF3A5C6" w14:textId="77777777" w:rsidR="00393120" w:rsidRPr="00482969" w:rsidRDefault="00E34C8F" w:rsidP="000A2312">
      <w:pPr>
        <w:pStyle w:val="Rientrocorpodeltesto21"/>
        <w:widowControl w:val="0"/>
        <w:spacing w:after="120"/>
        <w:ind w:left="0"/>
        <w:rPr>
          <w:szCs w:val="24"/>
          <w:lang w:eastAsia="it-IT"/>
        </w:rPr>
      </w:pPr>
      <w:r w:rsidRPr="00482969">
        <w:rPr>
          <w:szCs w:val="24"/>
          <w:lang w:eastAsia="it-IT"/>
        </w:rPr>
        <w:t>In caso di avvalimento, la comunicazione recapitata all’offerente si intende validamente resa a tutti gli operatori economici ausiliari.</w:t>
      </w:r>
    </w:p>
    <w:p w14:paraId="502B8FDE" w14:textId="77777777" w:rsidR="000A2312" w:rsidRPr="00482969" w:rsidRDefault="00AB1059" w:rsidP="006E19D4">
      <w:pPr>
        <w:pStyle w:val="Paragrafoelenco"/>
        <w:numPr>
          <w:ilvl w:val="1"/>
          <w:numId w:val="26"/>
        </w:numPr>
        <w:autoSpaceDE w:val="0"/>
        <w:autoSpaceDN w:val="0"/>
        <w:adjustRightInd w:val="0"/>
        <w:spacing w:after="120" w:line="240" w:lineRule="auto"/>
        <w:ind w:left="709" w:hanging="709"/>
        <w:jc w:val="both"/>
        <w:rPr>
          <w:rStyle w:val="Enfasiintensa"/>
          <w:rFonts w:ascii="Times New Roman" w:hAnsi="Times New Roman"/>
          <w:i w:val="0"/>
          <w:iCs w:val="0"/>
          <w:color w:val="auto"/>
          <w:sz w:val="24"/>
          <w:szCs w:val="24"/>
        </w:rPr>
      </w:pPr>
      <w:r w:rsidRPr="00482969">
        <w:rPr>
          <w:rFonts w:ascii="Times New Roman" w:hAnsi="Times New Roman" w:cs="Times New Roman"/>
          <w:b/>
          <w:bCs/>
          <w:sz w:val="24"/>
          <w:szCs w:val="24"/>
        </w:rPr>
        <w:t>OFFERTA ECONOMICA.</w:t>
      </w:r>
    </w:p>
    <w:p w14:paraId="323B29EA" w14:textId="77777777" w:rsidR="00A555AA" w:rsidRPr="006E19D4" w:rsidRDefault="006E19D4" w:rsidP="006E19D4">
      <w:pPr>
        <w:pStyle w:val="Titolo2"/>
        <w:spacing w:after="120" w:line="240" w:lineRule="auto"/>
        <w:ind w:firstLine="709"/>
        <w:rPr>
          <w:rFonts w:ascii="Times New Roman" w:hAnsi="Times New Roman" w:cs="Times New Roman"/>
          <w:b/>
          <w:i/>
          <w:smallCaps/>
          <w:color w:val="auto"/>
          <w:sz w:val="24"/>
          <w:szCs w:val="24"/>
        </w:rPr>
      </w:pPr>
      <w:bookmarkStart w:id="28" w:name="_Toc90251256"/>
      <w:bookmarkStart w:id="29" w:name="_Toc90330597"/>
      <w:bookmarkStart w:id="30" w:name="_Toc1601580347"/>
      <w:r w:rsidRPr="006E19D4">
        <w:rPr>
          <w:rFonts w:ascii="Times New Roman" w:hAnsi="Times New Roman" w:cs="Times New Roman"/>
          <w:b/>
          <w:i/>
          <w:smallCaps/>
          <w:color w:val="auto"/>
          <w:sz w:val="24"/>
          <w:szCs w:val="24"/>
        </w:rPr>
        <w:t>7.1</w:t>
      </w:r>
      <w:r w:rsidRPr="006E19D4">
        <w:rPr>
          <w:rFonts w:ascii="Times New Roman" w:hAnsi="Times New Roman" w:cs="Times New Roman"/>
          <w:b/>
          <w:i/>
          <w:smallCaps/>
          <w:color w:val="auto"/>
          <w:sz w:val="24"/>
          <w:szCs w:val="24"/>
        </w:rPr>
        <w:tab/>
      </w:r>
      <w:bookmarkStart w:id="31" w:name="_Hlk97645141"/>
      <w:r w:rsidR="00A555AA" w:rsidRPr="006E19D4">
        <w:rPr>
          <w:rFonts w:ascii="Times New Roman" w:hAnsi="Times New Roman" w:cs="Times New Roman"/>
          <w:b/>
          <w:i/>
          <w:smallCaps/>
          <w:color w:val="auto"/>
          <w:sz w:val="24"/>
          <w:szCs w:val="24"/>
        </w:rPr>
        <w:t>Il Piano Economico Finanziario (PEF)</w:t>
      </w:r>
      <w:bookmarkEnd w:id="28"/>
      <w:bookmarkEnd w:id="29"/>
      <w:bookmarkEnd w:id="30"/>
    </w:p>
    <w:p w14:paraId="36730BE4" w14:textId="3D2EC99A" w:rsidR="001A3875" w:rsidRPr="001A3875" w:rsidRDefault="006E19D4" w:rsidP="001A3875">
      <w:pPr>
        <w:pStyle w:val="Paragrafoelenco"/>
        <w:autoSpaceDE w:val="0"/>
        <w:autoSpaceDN w:val="0"/>
        <w:adjustRightInd w:val="0"/>
        <w:spacing w:after="0" w:line="240" w:lineRule="auto"/>
        <w:ind w:left="0"/>
        <w:jc w:val="both"/>
        <w:rPr>
          <w:rFonts w:ascii="Times New Roman" w:hAnsi="Times New Roman" w:cs="Times New Roman"/>
          <w:sz w:val="24"/>
          <w:szCs w:val="24"/>
        </w:rPr>
      </w:pPr>
      <w:r w:rsidRPr="001A3875">
        <w:rPr>
          <w:rFonts w:ascii="Times New Roman" w:hAnsi="Times New Roman" w:cs="Times New Roman"/>
          <w:sz w:val="24"/>
          <w:szCs w:val="24"/>
        </w:rPr>
        <w:t>L</w:t>
      </w:r>
      <w:r w:rsidR="00A555AA" w:rsidRPr="001A3875">
        <w:rPr>
          <w:rFonts w:ascii="Times New Roman" w:hAnsi="Times New Roman" w:cs="Times New Roman"/>
          <w:sz w:val="24"/>
          <w:szCs w:val="24"/>
        </w:rPr>
        <w:t xml:space="preserve">’operatore </w:t>
      </w:r>
      <w:r w:rsidR="00A555AA" w:rsidRPr="00AC257B">
        <w:rPr>
          <w:rFonts w:ascii="Times New Roman" w:hAnsi="Times New Roman" w:cs="Times New Roman"/>
          <w:sz w:val="24"/>
          <w:szCs w:val="24"/>
        </w:rPr>
        <w:t xml:space="preserve">economico </w:t>
      </w:r>
      <w:r w:rsidRPr="00AC257B">
        <w:rPr>
          <w:rFonts w:ascii="Times New Roman" w:hAnsi="Times New Roman" w:cs="Times New Roman"/>
          <w:sz w:val="24"/>
          <w:szCs w:val="24"/>
        </w:rPr>
        <w:t>concorrente</w:t>
      </w:r>
      <w:r w:rsidR="008222EE" w:rsidRPr="00AC257B">
        <w:rPr>
          <w:rFonts w:ascii="Times New Roman" w:hAnsi="Times New Roman" w:cs="Times New Roman"/>
          <w:sz w:val="24"/>
          <w:szCs w:val="24"/>
        </w:rPr>
        <w:t xml:space="preserve">, </w:t>
      </w:r>
      <w:r w:rsidR="008222EE" w:rsidRPr="00AC257B">
        <w:rPr>
          <w:rFonts w:ascii="Times New Roman" w:hAnsi="Times New Roman" w:cs="Times New Roman"/>
          <w:b/>
          <w:sz w:val="24"/>
          <w:szCs w:val="24"/>
          <w:u w:val="single"/>
        </w:rPr>
        <w:t>a pena di esclusione</w:t>
      </w:r>
      <w:r w:rsidR="008222EE" w:rsidRPr="00AC257B">
        <w:rPr>
          <w:rFonts w:ascii="Times New Roman" w:hAnsi="Times New Roman" w:cs="Times New Roman"/>
          <w:sz w:val="24"/>
          <w:szCs w:val="24"/>
        </w:rPr>
        <w:t>,</w:t>
      </w:r>
      <w:r w:rsidRPr="00AC257B">
        <w:rPr>
          <w:rFonts w:ascii="Times New Roman" w:hAnsi="Times New Roman" w:cs="Times New Roman"/>
          <w:sz w:val="24"/>
          <w:szCs w:val="24"/>
        </w:rPr>
        <w:t xml:space="preserve"> </w:t>
      </w:r>
      <w:r w:rsidR="008222EE" w:rsidRPr="00AC257B">
        <w:rPr>
          <w:rFonts w:ascii="Times New Roman" w:hAnsi="Times New Roman" w:cs="Times New Roman"/>
          <w:sz w:val="24"/>
          <w:szCs w:val="24"/>
        </w:rPr>
        <w:t>dovrà inserire nel Sistema</w:t>
      </w:r>
      <w:r w:rsidR="004A72AD" w:rsidRPr="00AC257B">
        <w:rPr>
          <w:rFonts w:ascii="Times New Roman" w:hAnsi="Times New Roman" w:cs="Times New Roman"/>
          <w:sz w:val="24"/>
          <w:szCs w:val="24"/>
        </w:rPr>
        <w:t xml:space="preserve"> nell’ambito de</w:t>
      </w:r>
      <w:r w:rsidRPr="00AC257B">
        <w:rPr>
          <w:rFonts w:ascii="Times New Roman" w:hAnsi="Times New Roman" w:cs="Times New Roman"/>
          <w:sz w:val="24"/>
          <w:szCs w:val="24"/>
        </w:rPr>
        <w:t>ll’offerta economica</w:t>
      </w:r>
      <w:r w:rsidR="004A72AD" w:rsidRPr="00AC257B">
        <w:rPr>
          <w:rFonts w:ascii="Times New Roman" w:hAnsi="Times New Roman" w:cs="Times New Roman"/>
          <w:sz w:val="24"/>
          <w:szCs w:val="24"/>
        </w:rPr>
        <w:t xml:space="preserve"> (Busta Economica)</w:t>
      </w:r>
      <w:r w:rsidR="008222EE" w:rsidRPr="00AC257B">
        <w:rPr>
          <w:rFonts w:ascii="Times New Roman" w:hAnsi="Times New Roman" w:cs="Times New Roman"/>
          <w:sz w:val="24"/>
          <w:szCs w:val="24"/>
        </w:rPr>
        <w:t xml:space="preserve">, </w:t>
      </w:r>
      <w:r w:rsidR="008222EE" w:rsidRPr="00AC257B">
        <w:rPr>
          <w:rFonts w:ascii="Times New Roman" w:hAnsi="Times New Roman" w:cs="Times New Roman"/>
          <w:b/>
          <w:bCs/>
          <w:sz w:val="24"/>
          <w:szCs w:val="24"/>
          <w:u w:val="single"/>
        </w:rPr>
        <w:t>firmato digitalmente</w:t>
      </w:r>
      <w:r w:rsidR="00A555AA" w:rsidRPr="00AC257B">
        <w:rPr>
          <w:rFonts w:ascii="Times New Roman" w:hAnsi="Times New Roman" w:cs="Times New Roman"/>
          <w:sz w:val="24"/>
          <w:szCs w:val="24"/>
        </w:rPr>
        <w:t xml:space="preserve">, il </w:t>
      </w:r>
      <w:r w:rsidR="00A555AA" w:rsidRPr="00AC257B">
        <w:rPr>
          <w:rFonts w:ascii="Times New Roman" w:hAnsi="Times New Roman" w:cs="Times New Roman"/>
          <w:b/>
          <w:sz w:val="24"/>
          <w:szCs w:val="24"/>
        </w:rPr>
        <w:t>Piano Economico Finanziario</w:t>
      </w:r>
      <w:r w:rsidRPr="00AC257B">
        <w:rPr>
          <w:rFonts w:ascii="Times New Roman" w:hAnsi="Times New Roman" w:cs="Times New Roman"/>
          <w:sz w:val="24"/>
          <w:szCs w:val="24"/>
        </w:rPr>
        <w:t xml:space="preserve"> </w:t>
      </w:r>
      <w:r w:rsidR="00A555AA" w:rsidRPr="00AC257B">
        <w:rPr>
          <w:rFonts w:ascii="Times New Roman" w:hAnsi="Times New Roman" w:cs="Times New Roman"/>
          <w:sz w:val="24"/>
          <w:szCs w:val="24"/>
        </w:rPr>
        <w:t>“</w:t>
      </w:r>
      <w:r w:rsidR="00A555AA" w:rsidRPr="00AC257B">
        <w:rPr>
          <w:rFonts w:ascii="Times New Roman" w:hAnsi="Times New Roman" w:cs="Times New Roman"/>
          <w:b/>
          <w:bCs/>
          <w:sz w:val="24"/>
          <w:szCs w:val="24"/>
        </w:rPr>
        <w:t>PEF</w:t>
      </w:r>
      <w:r w:rsidR="004901C2" w:rsidRPr="00AC257B">
        <w:rPr>
          <w:rFonts w:ascii="Times New Roman" w:hAnsi="Times New Roman" w:cs="Times New Roman"/>
          <w:sz w:val="24"/>
          <w:szCs w:val="24"/>
        </w:rPr>
        <w:t>”</w:t>
      </w:r>
      <w:r w:rsidR="00A555AA" w:rsidRPr="00AC257B">
        <w:rPr>
          <w:rFonts w:ascii="Times New Roman" w:hAnsi="Times New Roman" w:cs="Times New Roman"/>
          <w:sz w:val="24"/>
          <w:szCs w:val="24"/>
        </w:rPr>
        <w:t xml:space="preserve"> </w:t>
      </w:r>
      <w:r w:rsidR="004901C2" w:rsidRPr="00AC257B">
        <w:rPr>
          <w:rFonts w:ascii="Times New Roman" w:hAnsi="Times New Roman" w:cs="Times New Roman"/>
          <w:sz w:val="24"/>
          <w:szCs w:val="24"/>
        </w:rPr>
        <w:t xml:space="preserve">(con allegata la descrizione dei criteri di compilazione dello stesso) </w:t>
      </w:r>
      <w:r w:rsidR="00A555AA" w:rsidRPr="00AC257B">
        <w:rPr>
          <w:rFonts w:ascii="Times New Roman" w:hAnsi="Times New Roman" w:cs="Times New Roman"/>
          <w:sz w:val="24"/>
          <w:szCs w:val="24"/>
        </w:rPr>
        <w:t xml:space="preserve">di </w:t>
      </w:r>
      <w:bookmarkEnd w:id="31"/>
      <w:r w:rsidR="00A555AA" w:rsidRPr="00AC257B">
        <w:rPr>
          <w:rFonts w:ascii="Times New Roman" w:hAnsi="Times New Roman" w:cs="Times New Roman"/>
          <w:sz w:val="24"/>
          <w:szCs w:val="24"/>
        </w:rPr>
        <w:t>copertura degli investi</w:t>
      </w:r>
      <w:r w:rsidRPr="00AC257B">
        <w:rPr>
          <w:rFonts w:ascii="Times New Roman" w:hAnsi="Times New Roman" w:cs="Times New Roman"/>
          <w:sz w:val="24"/>
          <w:szCs w:val="24"/>
        </w:rPr>
        <w:t>menti inerenti alla</w:t>
      </w:r>
      <w:r w:rsidR="00A555AA" w:rsidRPr="00AC257B">
        <w:rPr>
          <w:rFonts w:ascii="Times New Roman" w:hAnsi="Times New Roman" w:cs="Times New Roman"/>
          <w:sz w:val="24"/>
          <w:szCs w:val="24"/>
        </w:rPr>
        <w:t xml:space="preserve"> gestione del Servizio per tutto l’arco temporale definito dal</w:t>
      </w:r>
      <w:r w:rsidR="00A555AA" w:rsidRPr="001A3875">
        <w:rPr>
          <w:rFonts w:ascii="Times New Roman" w:hAnsi="Times New Roman" w:cs="Times New Roman"/>
          <w:sz w:val="24"/>
          <w:szCs w:val="24"/>
        </w:rPr>
        <w:t xml:space="preserve"> contratto, redatto ai sensi dell’art. 165 del Codice e delle Linee Guida A.N.A.C. n. 9, </w:t>
      </w:r>
      <w:r w:rsidR="00FA751D">
        <w:rPr>
          <w:rFonts w:ascii="Times New Roman" w:hAnsi="Times New Roman" w:cs="Times New Roman"/>
          <w:b/>
          <w:sz w:val="24"/>
          <w:szCs w:val="24"/>
        </w:rPr>
        <w:t xml:space="preserve">corredato, altresì, a pena di esclusione, </w:t>
      </w:r>
      <w:r w:rsidR="00A555AA" w:rsidRPr="001A3875">
        <w:rPr>
          <w:rFonts w:ascii="Times New Roman" w:hAnsi="Times New Roman" w:cs="Times New Roman"/>
          <w:b/>
          <w:sz w:val="24"/>
          <w:szCs w:val="24"/>
        </w:rPr>
        <w:t>da u</w:t>
      </w:r>
      <w:r w:rsidRPr="001A3875">
        <w:rPr>
          <w:rFonts w:ascii="Times New Roman" w:hAnsi="Times New Roman" w:cs="Times New Roman"/>
          <w:b/>
          <w:sz w:val="24"/>
          <w:szCs w:val="24"/>
        </w:rPr>
        <w:t xml:space="preserve">na relazione </w:t>
      </w:r>
      <w:r w:rsidR="00A555AA" w:rsidRPr="001A3875">
        <w:rPr>
          <w:rFonts w:ascii="Times New Roman" w:hAnsi="Times New Roman" w:cs="Times New Roman"/>
          <w:b/>
          <w:sz w:val="24"/>
          <w:szCs w:val="24"/>
        </w:rPr>
        <w:t>giustificativa delle</w:t>
      </w:r>
      <w:r w:rsidRPr="001A3875">
        <w:rPr>
          <w:rFonts w:ascii="Times New Roman" w:hAnsi="Times New Roman" w:cs="Times New Roman"/>
          <w:b/>
          <w:sz w:val="24"/>
          <w:szCs w:val="24"/>
        </w:rPr>
        <w:t xml:space="preserve"> diverse voci che lo compongono</w:t>
      </w:r>
      <w:r w:rsidR="001A3875" w:rsidRPr="001A3875">
        <w:rPr>
          <w:rFonts w:ascii="Times New Roman" w:hAnsi="Times New Roman" w:cs="Times New Roman"/>
          <w:b/>
          <w:sz w:val="24"/>
          <w:szCs w:val="24"/>
        </w:rPr>
        <w:t xml:space="preserve"> e</w:t>
      </w:r>
      <w:r w:rsidR="001A3875" w:rsidRPr="001A3875">
        <w:rPr>
          <w:rFonts w:ascii="Times New Roman" w:hAnsi="Times New Roman" w:cs="Times New Roman"/>
          <w:sz w:val="24"/>
          <w:szCs w:val="24"/>
        </w:rPr>
        <w:t xml:space="preserve"> </w:t>
      </w:r>
      <w:r w:rsidR="001A3875">
        <w:rPr>
          <w:rFonts w:ascii="Times New Roman" w:hAnsi="Times New Roman" w:cs="Times New Roman"/>
          <w:b/>
          <w:sz w:val="24"/>
          <w:szCs w:val="24"/>
        </w:rPr>
        <w:t xml:space="preserve">contenente </w:t>
      </w:r>
      <w:r w:rsidR="001A3875" w:rsidRPr="001A3875">
        <w:rPr>
          <w:rFonts w:ascii="Times New Roman" w:hAnsi="Times New Roman" w:cs="Times New Roman"/>
          <w:b/>
          <w:sz w:val="24"/>
          <w:szCs w:val="24"/>
        </w:rPr>
        <w:t>l’impegno espresso alla piena attuazione del proprio piano economico finanziario e al rispetto dei tempi in esso previsti per la realizzazione degli investimenti</w:t>
      </w:r>
      <w:r w:rsidR="001A3875" w:rsidRPr="001A3875">
        <w:rPr>
          <w:rFonts w:ascii="Times New Roman" w:hAnsi="Times New Roman" w:cs="Times New Roman"/>
          <w:sz w:val="24"/>
          <w:szCs w:val="24"/>
        </w:rPr>
        <w:t>.</w:t>
      </w:r>
    </w:p>
    <w:p w14:paraId="22C3CFED" w14:textId="5DB7D93E" w:rsidR="003D430B" w:rsidRDefault="006E19D4" w:rsidP="003D430B">
      <w:pPr>
        <w:pStyle w:val="Default"/>
        <w:jc w:val="both"/>
        <w:rPr>
          <w:rFonts w:ascii="Times New Roman" w:hAnsi="Times New Roman" w:cs="Times New Roman"/>
          <w:color w:val="auto"/>
        </w:rPr>
      </w:pPr>
      <w:r>
        <w:rPr>
          <w:rFonts w:ascii="Times New Roman" w:hAnsi="Times New Roman" w:cs="Times New Roman"/>
          <w:color w:val="auto"/>
        </w:rPr>
        <w:t>Ciò</w:t>
      </w:r>
      <w:r w:rsidR="004A72AD">
        <w:rPr>
          <w:rFonts w:ascii="Times New Roman" w:hAnsi="Times New Roman" w:cs="Times New Roman"/>
          <w:color w:val="auto"/>
        </w:rPr>
        <w:t>,</w:t>
      </w:r>
      <w:r w:rsidR="003D430B">
        <w:rPr>
          <w:rFonts w:ascii="Times New Roman" w:hAnsi="Times New Roman" w:cs="Times New Roman"/>
          <w:color w:val="auto"/>
        </w:rPr>
        <w:t xml:space="preserve"> avuto come riferimento </w:t>
      </w:r>
      <w:r w:rsidR="00A555AA" w:rsidRPr="006E19D4">
        <w:rPr>
          <w:rFonts w:ascii="Times New Roman" w:hAnsi="Times New Roman" w:cs="Times New Roman"/>
          <w:color w:val="auto"/>
        </w:rPr>
        <w:t xml:space="preserve">un </w:t>
      </w:r>
      <w:r w:rsidR="003D430B">
        <w:rPr>
          <w:rFonts w:ascii="Times New Roman" w:hAnsi="Times New Roman" w:cs="Times New Roman"/>
          <w:color w:val="auto"/>
        </w:rPr>
        <w:t>“</w:t>
      </w:r>
      <w:r w:rsidR="00A555AA" w:rsidRPr="006E19D4">
        <w:rPr>
          <w:rFonts w:ascii="Times New Roman" w:hAnsi="Times New Roman" w:cs="Times New Roman"/>
          <w:color w:val="auto"/>
        </w:rPr>
        <w:t>PEF</w:t>
      </w:r>
      <w:r w:rsidR="003D430B">
        <w:rPr>
          <w:rFonts w:ascii="Times New Roman" w:hAnsi="Times New Roman" w:cs="Times New Roman"/>
          <w:color w:val="auto"/>
        </w:rPr>
        <w:t>”</w:t>
      </w:r>
      <w:r w:rsidR="00A555AA" w:rsidRPr="006E19D4">
        <w:rPr>
          <w:rFonts w:ascii="Times New Roman" w:hAnsi="Times New Roman" w:cs="Times New Roman"/>
          <w:color w:val="auto"/>
        </w:rPr>
        <w:t xml:space="preserve"> di massima predisposto dalla Stazione Appaltante </w:t>
      </w:r>
      <w:r w:rsidR="00EE3D57">
        <w:rPr>
          <w:rFonts w:ascii="Times New Roman" w:hAnsi="Times New Roman" w:cs="Times New Roman"/>
          <w:color w:val="auto"/>
        </w:rPr>
        <w:t xml:space="preserve">- anche in base alle valutazioni circa l’allocazione dei rischi inerenti alla gestione del servizio in concessione e </w:t>
      </w:r>
      <w:r w:rsidR="00EE3D57">
        <w:rPr>
          <w:rFonts w:ascii="Times New Roman" w:hAnsi="Times New Roman" w:cs="Times New Roman"/>
          <w:color w:val="auto"/>
        </w:rPr>
        <w:lastRenderedPageBreak/>
        <w:t>di cui alla “Matrice dei risch</w:t>
      </w:r>
      <w:r w:rsidR="00FA751D">
        <w:rPr>
          <w:rFonts w:ascii="Times New Roman" w:hAnsi="Times New Roman" w:cs="Times New Roman"/>
          <w:color w:val="auto"/>
        </w:rPr>
        <w:t>i”</w:t>
      </w:r>
      <w:r w:rsidR="00EE3D57">
        <w:rPr>
          <w:rFonts w:ascii="Times New Roman" w:hAnsi="Times New Roman" w:cs="Times New Roman"/>
          <w:color w:val="auto"/>
        </w:rPr>
        <w:t xml:space="preserve"> (</w:t>
      </w:r>
      <w:proofErr w:type="spellStart"/>
      <w:r w:rsidR="00EE3D57">
        <w:rPr>
          <w:rFonts w:ascii="Times New Roman" w:hAnsi="Times New Roman" w:cs="Times New Roman"/>
          <w:color w:val="auto"/>
        </w:rPr>
        <w:t>v</w:t>
      </w:r>
      <w:r w:rsidR="00FA751D">
        <w:rPr>
          <w:rFonts w:ascii="Times New Roman" w:hAnsi="Times New Roman" w:cs="Times New Roman"/>
          <w:color w:val="auto"/>
        </w:rPr>
        <w:t>ed</w:t>
      </w:r>
      <w:proofErr w:type="spellEnd"/>
      <w:r w:rsidR="00EE3D57">
        <w:rPr>
          <w:rFonts w:ascii="Times New Roman" w:hAnsi="Times New Roman" w:cs="Times New Roman"/>
          <w:color w:val="auto"/>
        </w:rPr>
        <w:t xml:space="preserve">. Allegato 4) - </w:t>
      </w:r>
      <w:r w:rsidR="00A555AA" w:rsidRPr="006E19D4">
        <w:rPr>
          <w:rFonts w:ascii="Times New Roman" w:hAnsi="Times New Roman" w:cs="Times New Roman"/>
          <w:color w:val="auto"/>
        </w:rPr>
        <w:t>e alle</w:t>
      </w:r>
      <w:r w:rsidRPr="006E19D4">
        <w:rPr>
          <w:rFonts w:ascii="Times New Roman" w:hAnsi="Times New Roman" w:cs="Times New Roman"/>
          <w:color w:val="auto"/>
        </w:rPr>
        <w:t>gato alla presente</w:t>
      </w:r>
      <w:r>
        <w:rPr>
          <w:rFonts w:ascii="Times New Roman" w:hAnsi="Times New Roman" w:cs="Times New Roman"/>
          <w:color w:val="auto"/>
        </w:rPr>
        <w:t xml:space="preserve"> unitamente ad</w:t>
      </w:r>
      <w:r w:rsidR="00A555AA" w:rsidRPr="006E19D4">
        <w:rPr>
          <w:rFonts w:ascii="Times New Roman" w:hAnsi="Times New Roman" w:cs="Times New Roman"/>
          <w:color w:val="auto"/>
        </w:rPr>
        <w:t xml:space="preserve"> una descrizione dei criteri di compilazione dello stesso</w:t>
      </w:r>
      <w:r>
        <w:rPr>
          <w:rFonts w:ascii="Times New Roman" w:hAnsi="Times New Roman" w:cs="Times New Roman"/>
          <w:color w:val="auto"/>
        </w:rPr>
        <w:t xml:space="preserve"> (</w:t>
      </w:r>
      <w:r w:rsidRPr="006E19D4">
        <w:rPr>
          <w:rFonts w:ascii="Times New Roman" w:hAnsi="Times New Roman" w:cs="Times New Roman"/>
          <w:i/>
          <w:color w:val="auto"/>
        </w:rPr>
        <w:t>Allegato 3</w:t>
      </w:r>
      <w:r>
        <w:rPr>
          <w:rFonts w:ascii="Times New Roman" w:hAnsi="Times New Roman" w:cs="Times New Roman"/>
          <w:color w:val="auto"/>
        </w:rPr>
        <w:t>)</w:t>
      </w:r>
      <w:r w:rsidR="00A555AA" w:rsidRPr="00CE0D97">
        <w:rPr>
          <w:rFonts w:ascii="Times New Roman" w:hAnsi="Times New Roman" w:cs="Times New Roman"/>
          <w:color w:val="auto"/>
        </w:rPr>
        <w:t xml:space="preserve">. </w:t>
      </w:r>
    </w:p>
    <w:p w14:paraId="6B0B28CC" w14:textId="120F1558" w:rsidR="001A3875" w:rsidRPr="00263DFF" w:rsidRDefault="001A3875" w:rsidP="001A3875">
      <w:pPr>
        <w:autoSpaceDE w:val="0"/>
        <w:spacing w:after="0" w:line="240" w:lineRule="auto"/>
        <w:jc w:val="both"/>
        <w:rPr>
          <w:rFonts w:ascii="Times New Roman" w:hAnsi="Times New Roman" w:cs="Times New Roman"/>
        </w:rPr>
      </w:pPr>
      <w:r w:rsidRPr="00263DFF">
        <w:rPr>
          <w:rFonts w:ascii="Times New Roman" w:eastAsia="Garamond" w:hAnsi="Times New Roman" w:cs="Times New Roman"/>
          <w:spacing w:val="-1"/>
          <w:sz w:val="24"/>
          <w:szCs w:val="24"/>
        </w:rPr>
        <w:t>L</w:t>
      </w:r>
      <w:r w:rsidRPr="00263DFF">
        <w:rPr>
          <w:rFonts w:ascii="Times New Roman" w:eastAsia="Garamond" w:hAnsi="Times New Roman" w:cs="Times New Roman"/>
          <w:sz w:val="24"/>
          <w:szCs w:val="24"/>
        </w:rPr>
        <w:t>a</w:t>
      </w:r>
      <w:r>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 xml:space="preserve">sottoscrizione con </w:t>
      </w:r>
      <w:r w:rsidRPr="00263DFF">
        <w:rPr>
          <w:rFonts w:ascii="Times New Roman" w:eastAsia="Garamond" w:hAnsi="Times New Roman" w:cs="Times New Roman"/>
          <w:b/>
          <w:sz w:val="24"/>
          <w:szCs w:val="24"/>
        </w:rPr>
        <w:t>firma digitale</w:t>
      </w:r>
      <w:r>
        <w:rPr>
          <w:rFonts w:ascii="Times New Roman" w:eastAsia="Garamond" w:hAnsi="Times New Roman" w:cs="Times New Roman"/>
          <w:sz w:val="24"/>
          <w:szCs w:val="24"/>
        </w:rPr>
        <w:t xml:space="preserve"> del PEF</w:t>
      </w:r>
      <w:r w:rsidRPr="00263DFF">
        <w:rPr>
          <w:rFonts w:ascii="Times New Roman" w:eastAsia="Garamond" w:hAnsi="Times New Roman" w:cs="Times New Roman"/>
          <w:sz w:val="24"/>
          <w:szCs w:val="24"/>
        </w:rPr>
        <w:t xml:space="preserve"> deve avvenire</w:t>
      </w:r>
      <w:r w:rsidRPr="00263DFF">
        <w:rPr>
          <w:rFonts w:ascii="Times New Roman" w:eastAsia="Garamond" w:hAnsi="Times New Roman" w:cs="Times New Roman"/>
          <w:b/>
          <w:sz w:val="24"/>
          <w:szCs w:val="24"/>
        </w:rPr>
        <w:t>:</w:t>
      </w:r>
    </w:p>
    <w:p w14:paraId="2628F8D2" w14:textId="77777777" w:rsidR="001A3875" w:rsidRPr="00263DFF" w:rsidRDefault="001A3875" w:rsidP="001A3875">
      <w:pPr>
        <w:numPr>
          <w:ilvl w:val="0"/>
          <w:numId w:val="47"/>
        </w:numPr>
        <w:suppressAutoHyphens/>
        <w:autoSpaceDE w:val="0"/>
        <w:spacing w:after="0" w:line="240" w:lineRule="auto"/>
        <w:ind w:left="426" w:hanging="426"/>
        <w:jc w:val="both"/>
        <w:rPr>
          <w:rFonts w:ascii="Times New Roman" w:hAnsi="Times New Roman" w:cs="Times New Roman"/>
        </w:rPr>
      </w:pPr>
      <w:r w:rsidRPr="00263DFF">
        <w:rPr>
          <w:rFonts w:ascii="Times New Roman" w:hAnsi="Times New Roman" w:cs="Times New Roman"/>
          <w:sz w:val="24"/>
          <w:szCs w:val="24"/>
        </w:rPr>
        <w:t xml:space="preserve">nel caso di raggruppamento temporaneo o consorzio ordinario costituiti, </w:t>
      </w:r>
      <w:r w:rsidRPr="00263DFF">
        <w:rPr>
          <w:rFonts w:ascii="Times New Roman" w:hAnsi="Times New Roman" w:cs="Times New Roman"/>
          <w:b/>
          <w:sz w:val="24"/>
          <w:szCs w:val="24"/>
        </w:rPr>
        <w:t>dalla mandataria/capofila</w:t>
      </w:r>
      <w:r w:rsidRPr="00263DFF">
        <w:rPr>
          <w:rFonts w:ascii="Times New Roman" w:hAnsi="Times New Roman" w:cs="Times New Roman"/>
          <w:sz w:val="24"/>
          <w:szCs w:val="24"/>
        </w:rPr>
        <w:t>;</w:t>
      </w:r>
    </w:p>
    <w:p w14:paraId="5361D3E7" w14:textId="265B95D3" w:rsidR="001A3875" w:rsidRPr="00FA751D" w:rsidRDefault="001A3875" w:rsidP="00FA751D">
      <w:pPr>
        <w:numPr>
          <w:ilvl w:val="0"/>
          <w:numId w:val="47"/>
        </w:numPr>
        <w:suppressAutoHyphens/>
        <w:spacing w:after="120" w:line="240" w:lineRule="auto"/>
        <w:ind w:left="426" w:right="70" w:hanging="426"/>
        <w:jc w:val="both"/>
        <w:rPr>
          <w:rFonts w:ascii="Times New Roman" w:hAnsi="Times New Roman" w:cs="Times New Roman"/>
        </w:rPr>
      </w:pPr>
      <w:r w:rsidRPr="00263DFF">
        <w:rPr>
          <w:rFonts w:ascii="Times New Roman" w:eastAsia="Garamond" w:hAnsi="Times New Roman" w:cs="Times New Roman"/>
          <w:sz w:val="24"/>
          <w:szCs w:val="24"/>
        </w:rPr>
        <w:t>n</w:t>
      </w:r>
      <w:r w:rsidRPr="00263DFF">
        <w:rPr>
          <w:rFonts w:ascii="Times New Roman" w:eastAsia="Garamond" w:hAnsi="Times New Roman" w:cs="Times New Roman"/>
          <w:spacing w:val="1"/>
          <w:sz w:val="24"/>
          <w:szCs w:val="24"/>
        </w:rPr>
        <w:t>e</w:t>
      </w:r>
      <w:r>
        <w:rPr>
          <w:rFonts w:ascii="Times New Roman" w:eastAsia="Garamond" w:hAnsi="Times New Roman" w:cs="Times New Roman"/>
          <w:sz w:val="24"/>
          <w:szCs w:val="24"/>
        </w:rPr>
        <w:t xml:space="preserve">l </w:t>
      </w:r>
      <w:r w:rsidRPr="00263DFF">
        <w:rPr>
          <w:rFonts w:ascii="Times New Roman" w:eastAsia="Garamond" w:hAnsi="Times New Roman" w:cs="Times New Roman"/>
          <w:spacing w:val="-2"/>
          <w:sz w:val="24"/>
          <w:szCs w:val="24"/>
        </w:rPr>
        <w:t>c</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1"/>
          <w:sz w:val="24"/>
          <w:szCs w:val="24"/>
        </w:rPr>
        <w:t>s</w:t>
      </w:r>
      <w:r w:rsidRPr="00263DFF">
        <w:rPr>
          <w:rFonts w:ascii="Times New Roman" w:eastAsia="Garamond" w:hAnsi="Times New Roman" w:cs="Times New Roman"/>
          <w:sz w:val="24"/>
          <w:szCs w:val="24"/>
        </w:rPr>
        <w:t>o</w:t>
      </w:r>
      <w:r>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di</w:t>
      </w:r>
      <w:r>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2"/>
          <w:sz w:val="24"/>
          <w:szCs w:val="24"/>
        </w:rPr>
        <w:t>g</w:t>
      </w:r>
      <w:r w:rsidRPr="00263DFF">
        <w:rPr>
          <w:rFonts w:ascii="Times New Roman" w:eastAsia="Garamond" w:hAnsi="Times New Roman" w:cs="Times New Roman"/>
          <w:spacing w:val="1"/>
          <w:sz w:val="24"/>
          <w:szCs w:val="24"/>
        </w:rPr>
        <w:t>g</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upp</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z w:val="24"/>
          <w:szCs w:val="24"/>
        </w:rPr>
        <w:t>m</w:t>
      </w:r>
      <w:r w:rsidRPr="00263DFF">
        <w:rPr>
          <w:rFonts w:ascii="Times New Roman" w:eastAsia="Garamond" w:hAnsi="Times New Roman" w:cs="Times New Roman"/>
          <w:spacing w:val="-2"/>
          <w:sz w:val="24"/>
          <w:szCs w:val="24"/>
        </w:rPr>
        <w:t>e</w:t>
      </w:r>
      <w:r w:rsidRPr="00263DFF">
        <w:rPr>
          <w:rFonts w:ascii="Times New Roman" w:eastAsia="Garamond" w:hAnsi="Times New Roman" w:cs="Times New Roman"/>
          <w:sz w:val="24"/>
          <w:szCs w:val="24"/>
        </w:rPr>
        <w:t>nto</w:t>
      </w:r>
      <w:r>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t</w:t>
      </w:r>
      <w:r w:rsidRPr="00263DFF">
        <w:rPr>
          <w:rFonts w:ascii="Times New Roman" w:eastAsia="Garamond" w:hAnsi="Times New Roman" w:cs="Times New Roman"/>
          <w:spacing w:val="1"/>
          <w:sz w:val="24"/>
          <w:szCs w:val="24"/>
        </w:rPr>
        <w:t>e</w:t>
      </w:r>
      <w:r w:rsidRPr="00263DFF">
        <w:rPr>
          <w:rFonts w:ascii="Times New Roman" w:eastAsia="Garamond" w:hAnsi="Times New Roman" w:cs="Times New Roman"/>
          <w:sz w:val="24"/>
          <w:szCs w:val="24"/>
        </w:rPr>
        <w:t>mpo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z w:val="24"/>
          <w:szCs w:val="24"/>
        </w:rPr>
        <w:t>n</w:t>
      </w:r>
      <w:r w:rsidRPr="00263DFF">
        <w:rPr>
          <w:rFonts w:ascii="Times New Roman" w:eastAsia="Garamond" w:hAnsi="Times New Roman" w:cs="Times New Roman"/>
          <w:spacing w:val="1"/>
          <w:sz w:val="24"/>
          <w:szCs w:val="24"/>
        </w:rPr>
        <w:t>e</w:t>
      </w:r>
      <w:r w:rsidRPr="00263DFF">
        <w:rPr>
          <w:rFonts w:ascii="Times New Roman" w:eastAsia="Garamond" w:hAnsi="Times New Roman" w:cs="Times New Roman"/>
          <w:sz w:val="24"/>
          <w:szCs w:val="24"/>
        </w:rPr>
        <w:t>o</w:t>
      </w:r>
      <w:r>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o</w:t>
      </w:r>
      <w:r>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c</w:t>
      </w:r>
      <w:r w:rsidRPr="00263DFF">
        <w:rPr>
          <w:rFonts w:ascii="Times New Roman" w:eastAsia="Garamond" w:hAnsi="Times New Roman" w:cs="Times New Roman"/>
          <w:sz w:val="24"/>
          <w:szCs w:val="24"/>
        </w:rPr>
        <w:t>on</w:t>
      </w:r>
      <w:r w:rsidRPr="00263DFF">
        <w:rPr>
          <w:rFonts w:ascii="Times New Roman" w:eastAsia="Garamond" w:hAnsi="Times New Roman" w:cs="Times New Roman"/>
          <w:spacing w:val="-1"/>
          <w:sz w:val="24"/>
          <w:szCs w:val="24"/>
        </w:rPr>
        <w:t>s</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pacing w:val="1"/>
          <w:sz w:val="24"/>
          <w:szCs w:val="24"/>
        </w:rPr>
        <w:t>z</w:t>
      </w:r>
      <w:r w:rsidRPr="00263DFF">
        <w:rPr>
          <w:rFonts w:ascii="Times New Roman" w:eastAsia="Garamond" w:hAnsi="Times New Roman" w:cs="Times New Roman"/>
          <w:sz w:val="24"/>
          <w:szCs w:val="24"/>
        </w:rPr>
        <w:t>io</w:t>
      </w:r>
      <w:r>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din</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io</w:t>
      </w:r>
      <w:r>
        <w:rPr>
          <w:rFonts w:ascii="Times New Roman" w:eastAsia="Garamond" w:hAnsi="Times New Roman" w:cs="Times New Roman"/>
          <w:sz w:val="24"/>
          <w:szCs w:val="24"/>
        </w:rPr>
        <w:t xml:space="preserve"> </w:t>
      </w:r>
      <w:r w:rsidRPr="00263DFF">
        <w:rPr>
          <w:rFonts w:ascii="Times New Roman" w:eastAsia="Garamond" w:hAnsi="Times New Roman" w:cs="Times New Roman"/>
          <w:sz w:val="24"/>
          <w:szCs w:val="24"/>
        </w:rPr>
        <w:t>non</w:t>
      </w:r>
      <w:r>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a</w:t>
      </w:r>
      <w:r w:rsidRPr="00263DFF">
        <w:rPr>
          <w:rFonts w:ascii="Times New Roman" w:eastAsia="Garamond" w:hAnsi="Times New Roman" w:cs="Times New Roman"/>
          <w:spacing w:val="-2"/>
          <w:sz w:val="24"/>
          <w:szCs w:val="24"/>
        </w:rPr>
        <w:t>n</w:t>
      </w:r>
      <w:r w:rsidRPr="00263DFF">
        <w:rPr>
          <w:rFonts w:ascii="Times New Roman" w:eastAsia="Garamond" w:hAnsi="Times New Roman" w:cs="Times New Roman"/>
          <w:spacing w:val="1"/>
          <w:sz w:val="24"/>
          <w:szCs w:val="24"/>
        </w:rPr>
        <w:t>c</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r</w:t>
      </w:r>
      <w:r w:rsidRPr="00263DFF">
        <w:rPr>
          <w:rFonts w:ascii="Times New Roman" w:eastAsia="Garamond" w:hAnsi="Times New Roman" w:cs="Times New Roman"/>
          <w:sz w:val="24"/>
          <w:szCs w:val="24"/>
        </w:rPr>
        <w:t>a</w:t>
      </w:r>
      <w:r>
        <w:rPr>
          <w:rFonts w:ascii="Times New Roman" w:eastAsia="Garamond" w:hAnsi="Times New Roman" w:cs="Times New Roman"/>
          <w:sz w:val="24"/>
          <w:szCs w:val="24"/>
        </w:rPr>
        <w:t xml:space="preserve"> </w:t>
      </w:r>
      <w:r w:rsidRPr="00263DFF">
        <w:rPr>
          <w:rFonts w:ascii="Times New Roman" w:eastAsia="Garamond" w:hAnsi="Times New Roman" w:cs="Times New Roman"/>
          <w:spacing w:val="1"/>
          <w:sz w:val="24"/>
          <w:szCs w:val="24"/>
        </w:rPr>
        <w:t>c</w:t>
      </w:r>
      <w:r w:rsidRPr="00263DFF">
        <w:rPr>
          <w:rFonts w:ascii="Times New Roman" w:eastAsia="Garamond" w:hAnsi="Times New Roman" w:cs="Times New Roman"/>
          <w:sz w:val="24"/>
          <w:szCs w:val="24"/>
        </w:rPr>
        <w:t>o</w:t>
      </w:r>
      <w:r w:rsidRPr="00263DFF">
        <w:rPr>
          <w:rFonts w:ascii="Times New Roman" w:eastAsia="Garamond" w:hAnsi="Times New Roman" w:cs="Times New Roman"/>
          <w:spacing w:val="-1"/>
          <w:sz w:val="24"/>
          <w:szCs w:val="24"/>
        </w:rPr>
        <w:t>s</w:t>
      </w:r>
      <w:r w:rsidRPr="00263DFF">
        <w:rPr>
          <w:rFonts w:ascii="Times New Roman" w:eastAsia="Garamond" w:hAnsi="Times New Roman" w:cs="Times New Roman"/>
          <w:sz w:val="24"/>
          <w:szCs w:val="24"/>
        </w:rPr>
        <w:t>tituiti,</w:t>
      </w:r>
      <w:r>
        <w:rPr>
          <w:rFonts w:ascii="Times New Roman" w:eastAsia="Garamond" w:hAnsi="Times New Roman" w:cs="Times New Roman"/>
          <w:sz w:val="24"/>
          <w:szCs w:val="24"/>
        </w:rPr>
        <w:t xml:space="preserve"> </w:t>
      </w:r>
      <w:r w:rsidRPr="00263DFF">
        <w:rPr>
          <w:rFonts w:ascii="Times New Roman" w:eastAsia="Garamond" w:hAnsi="Times New Roman" w:cs="Times New Roman"/>
          <w:b/>
          <w:spacing w:val="-2"/>
          <w:sz w:val="24"/>
          <w:szCs w:val="24"/>
        </w:rPr>
        <w:t>d</w:t>
      </w:r>
      <w:r w:rsidRPr="00263DFF">
        <w:rPr>
          <w:rFonts w:ascii="Times New Roman" w:eastAsia="Garamond" w:hAnsi="Times New Roman" w:cs="Times New Roman"/>
          <w:b/>
          <w:sz w:val="24"/>
          <w:szCs w:val="24"/>
        </w:rPr>
        <w:t>a</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tutti</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i</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s</w:t>
      </w:r>
      <w:r w:rsidRPr="00263DFF">
        <w:rPr>
          <w:rFonts w:ascii="Times New Roman" w:eastAsia="Garamond" w:hAnsi="Times New Roman" w:cs="Times New Roman"/>
          <w:b/>
          <w:sz w:val="24"/>
          <w:szCs w:val="24"/>
        </w:rPr>
        <w:t>og</w:t>
      </w:r>
      <w:r w:rsidRPr="00263DFF">
        <w:rPr>
          <w:rFonts w:ascii="Times New Roman" w:eastAsia="Garamond" w:hAnsi="Times New Roman" w:cs="Times New Roman"/>
          <w:b/>
          <w:spacing w:val="1"/>
          <w:sz w:val="24"/>
          <w:szCs w:val="24"/>
        </w:rPr>
        <w:t>ge</w:t>
      </w:r>
      <w:r w:rsidRPr="00263DFF">
        <w:rPr>
          <w:rFonts w:ascii="Times New Roman" w:eastAsia="Garamond" w:hAnsi="Times New Roman" w:cs="Times New Roman"/>
          <w:b/>
          <w:sz w:val="24"/>
          <w:szCs w:val="24"/>
        </w:rPr>
        <w:t>tti</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c</w:t>
      </w:r>
      <w:r w:rsidRPr="00263DFF">
        <w:rPr>
          <w:rFonts w:ascii="Times New Roman" w:eastAsia="Garamond" w:hAnsi="Times New Roman" w:cs="Times New Roman"/>
          <w:b/>
          <w:sz w:val="24"/>
          <w:szCs w:val="24"/>
        </w:rPr>
        <w:t>he</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c</w:t>
      </w:r>
      <w:r w:rsidRPr="00263DFF">
        <w:rPr>
          <w:rFonts w:ascii="Times New Roman" w:eastAsia="Garamond" w:hAnsi="Times New Roman" w:cs="Times New Roman"/>
          <w:b/>
          <w:sz w:val="24"/>
          <w:szCs w:val="24"/>
        </w:rPr>
        <w:t>o</w:t>
      </w:r>
      <w:r w:rsidRPr="00263DFF">
        <w:rPr>
          <w:rFonts w:ascii="Times New Roman" w:eastAsia="Garamond" w:hAnsi="Times New Roman" w:cs="Times New Roman"/>
          <w:b/>
          <w:spacing w:val="-1"/>
          <w:sz w:val="24"/>
          <w:szCs w:val="24"/>
        </w:rPr>
        <w:t>s</w:t>
      </w:r>
      <w:r w:rsidRPr="00263DFF">
        <w:rPr>
          <w:rFonts w:ascii="Times New Roman" w:eastAsia="Garamond" w:hAnsi="Times New Roman" w:cs="Times New Roman"/>
          <w:b/>
          <w:sz w:val="24"/>
          <w:szCs w:val="24"/>
        </w:rPr>
        <w:t>titui</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pacing w:val="1"/>
          <w:sz w:val="24"/>
          <w:szCs w:val="24"/>
        </w:rPr>
        <w:t>a</w:t>
      </w:r>
      <w:r w:rsidRPr="00263DFF">
        <w:rPr>
          <w:rFonts w:ascii="Times New Roman" w:eastAsia="Garamond" w:hAnsi="Times New Roman" w:cs="Times New Roman"/>
          <w:b/>
          <w:sz w:val="24"/>
          <w:szCs w:val="24"/>
        </w:rPr>
        <w:t>nno</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il</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pacing w:val="1"/>
          <w:sz w:val="24"/>
          <w:szCs w:val="24"/>
        </w:rPr>
        <w:t>agg</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z w:val="24"/>
          <w:szCs w:val="24"/>
        </w:rPr>
        <w:t>upp</w:t>
      </w:r>
      <w:r w:rsidRPr="00263DFF">
        <w:rPr>
          <w:rFonts w:ascii="Times New Roman" w:eastAsia="Garamond" w:hAnsi="Times New Roman" w:cs="Times New Roman"/>
          <w:b/>
          <w:spacing w:val="1"/>
          <w:sz w:val="24"/>
          <w:szCs w:val="24"/>
        </w:rPr>
        <w:t>a</w:t>
      </w:r>
      <w:r w:rsidRPr="00263DFF">
        <w:rPr>
          <w:rFonts w:ascii="Times New Roman" w:eastAsia="Garamond" w:hAnsi="Times New Roman" w:cs="Times New Roman"/>
          <w:b/>
          <w:sz w:val="24"/>
          <w:szCs w:val="24"/>
        </w:rPr>
        <w:t>m</w:t>
      </w:r>
      <w:r w:rsidRPr="00263DFF">
        <w:rPr>
          <w:rFonts w:ascii="Times New Roman" w:eastAsia="Garamond" w:hAnsi="Times New Roman" w:cs="Times New Roman"/>
          <w:b/>
          <w:spacing w:val="1"/>
          <w:sz w:val="24"/>
          <w:szCs w:val="24"/>
        </w:rPr>
        <w:t>e</w:t>
      </w:r>
      <w:r w:rsidRPr="00263DFF">
        <w:rPr>
          <w:rFonts w:ascii="Times New Roman" w:eastAsia="Garamond" w:hAnsi="Times New Roman" w:cs="Times New Roman"/>
          <w:b/>
          <w:sz w:val="24"/>
          <w:szCs w:val="24"/>
        </w:rPr>
        <w:t>nto</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z w:val="24"/>
          <w:szCs w:val="24"/>
        </w:rPr>
        <w:t>o</w:t>
      </w:r>
      <w:r>
        <w:rPr>
          <w:rFonts w:ascii="Times New Roman" w:eastAsia="Garamond" w:hAnsi="Times New Roman" w:cs="Times New Roman"/>
          <w:b/>
          <w:sz w:val="24"/>
          <w:szCs w:val="24"/>
        </w:rPr>
        <w:t xml:space="preserve"> </w:t>
      </w:r>
      <w:r w:rsidRPr="00263DFF">
        <w:rPr>
          <w:rFonts w:ascii="Times New Roman" w:eastAsia="Garamond" w:hAnsi="Times New Roman" w:cs="Times New Roman"/>
          <w:b/>
          <w:spacing w:val="1"/>
          <w:sz w:val="24"/>
          <w:szCs w:val="24"/>
        </w:rPr>
        <w:t>c</w:t>
      </w:r>
      <w:r w:rsidRPr="00263DFF">
        <w:rPr>
          <w:rFonts w:ascii="Times New Roman" w:eastAsia="Garamond" w:hAnsi="Times New Roman" w:cs="Times New Roman"/>
          <w:b/>
          <w:sz w:val="24"/>
          <w:szCs w:val="24"/>
        </w:rPr>
        <w:t>on</w:t>
      </w:r>
      <w:r w:rsidRPr="00263DFF">
        <w:rPr>
          <w:rFonts w:ascii="Times New Roman" w:eastAsia="Garamond" w:hAnsi="Times New Roman" w:cs="Times New Roman"/>
          <w:b/>
          <w:spacing w:val="-1"/>
          <w:sz w:val="24"/>
          <w:szCs w:val="24"/>
        </w:rPr>
        <w:t>s</w:t>
      </w:r>
      <w:r w:rsidRPr="00263DFF">
        <w:rPr>
          <w:rFonts w:ascii="Times New Roman" w:eastAsia="Garamond" w:hAnsi="Times New Roman" w:cs="Times New Roman"/>
          <w:b/>
          <w:sz w:val="24"/>
          <w:szCs w:val="24"/>
        </w:rPr>
        <w:t>o</w:t>
      </w:r>
      <w:r w:rsidRPr="00263DFF">
        <w:rPr>
          <w:rFonts w:ascii="Times New Roman" w:eastAsia="Garamond" w:hAnsi="Times New Roman" w:cs="Times New Roman"/>
          <w:b/>
          <w:spacing w:val="-1"/>
          <w:sz w:val="24"/>
          <w:szCs w:val="24"/>
        </w:rPr>
        <w:t>r</w:t>
      </w:r>
      <w:r w:rsidRPr="00263DFF">
        <w:rPr>
          <w:rFonts w:ascii="Times New Roman" w:eastAsia="Garamond" w:hAnsi="Times New Roman" w:cs="Times New Roman"/>
          <w:b/>
          <w:spacing w:val="1"/>
          <w:sz w:val="24"/>
          <w:szCs w:val="24"/>
        </w:rPr>
        <w:t>z</w:t>
      </w:r>
      <w:r w:rsidRPr="00263DFF">
        <w:rPr>
          <w:rFonts w:ascii="Times New Roman" w:eastAsia="Garamond" w:hAnsi="Times New Roman" w:cs="Times New Roman"/>
          <w:b/>
          <w:sz w:val="24"/>
          <w:szCs w:val="24"/>
        </w:rPr>
        <w:t>io</w:t>
      </w:r>
      <w:r w:rsidRPr="00263DFF">
        <w:rPr>
          <w:rFonts w:ascii="Times New Roman" w:eastAsia="Garamond" w:hAnsi="Times New Roman" w:cs="Times New Roman"/>
          <w:sz w:val="24"/>
          <w:szCs w:val="24"/>
        </w:rPr>
        <w:t>;</w:t>
      </w:r>
    </w:p>
    <w:p w14:paraId="4D0C6960" w14:textId="77777777" w:rsidR="00A555AA" w:rsidRPr="00CE0D97" w:rsidRDefault="00A555AA" w:rsidP="00FA751D">
      <w:pPr>
        <w:pStyle w:val="Default"/>
        <w:jc w:val="both"/>
        <w:rPr>
          <w:rFonts w:ascii="Times New Roman" w:hAnsi="Times New Roman" w:cs="Times New Roman"/>
          <w:color w:val="auto"/>
        </w:rPr>
      </w:pPr>
      <w:r w:rsidRPr="00CE0D97">
        <w:rPr>
          <w:rFonts w:ascii="Times New Roman" w:hAnsi="Times New Roman" w:cs="Times New Roman"/>
          <w:color w:val="auto"/>
        </w:rPr>
        <w:t xml:space="preserve">Il </w:t>
      </w:r>
      <w:r>
        <w:rPr>
          <w:rFonts w:ascii="Times New Roman" w:hAnsi="Times New Roman" w:cs="Times New Roman"/>
          <w:b/>
          <w:bCs/>
          <w:color w:val="auto"/>
        </w:rPr>
        <w:t>PEF</w:t>
      </w:r>
      <w:r w:rsidR="004A72AD">
        <w:rPr>
          <w:rFonts w:ascii="Times New Roman" w:hAnsi="Times New Roman" w:cs="Times New Roman"/>
          <w:b/>
          <w:bCs/>
          <w:color w:val="auto"/>
        </w:rPr>
        <w:t xml:space="preserve"> </w:t>
      </w:r>
      <w:r w:rsidR="006E19D4">
        <w:rPr>
          <w:rFonts w:ascii="Times New Roman" w:hAnsi="Times New Roman" w:cs="Times New Roman"/>
          <w:color w:val="auto"/>
        </w:rPr>
        <w:t xml:space="preserve">rappresenta </w:t>
      </w:r>
      <w:r w:rsidRPr="00CE0D97">
        <w:rPr>
          <w:rFonts w:ascii="Times New Roman" w:hAnsi="Times New Roman" w:cs="Times New Roman"/>
          <w:color w:val="auto"/>
        </w:rPr>
        <w:t>il documento attraverso il quale l</w:t>
      </w:r>
      <w:r>
        <w:rPr>
          <w:rFonts w:ascii="Times New Roman" w:hAnsi="Times New Roman" w:cs="Times New Roman"/>
          <w:color w:val="auto"/>
        </w:rPr>
        <w:t>’</w:t>
      </w:r>
      <w:r w:rsidRPr="00CE0D97">
        <w:rPr>
          <w:rFonts w:ascii="Times New Roman" w:hAnsi="Times New Roman" w:cs="Times New Roman"/>
          <w:color w:val="auto"/>
        </w:rPr>
        <w:t xml:space="preserve">operatore economico dimostra la </w:t>
      </w:r>
      <w:r w:rsidRPr="00CE0D97">
        <w:rPr>
          <w:rFonts w:ascii="Times New Roman" w:hAnsi="Times New Roman" w:cs="Times New Roman"/>
          <w:b/>
          <w:bCs/>
          <w:color w:val="auto"/>
        </w:rPr>
        <w:t xml:space="preserve">fattibilità </w:t>
      </w:r>
      <w:r w:rsidR="006E19D4">
        <w:rPr>
          <w:rFonts w:ascii="Times New Roman" w:hAnsi="Times New Roman" w:cs="Times New Roman"/>
          <w:b/>
          <w:bCs/>
          <w:color w:val="auto"/>
        </w:rPr>
        <w:t>e sostenibilità economico-finanziaria del proprio progetto</w:t>
      </w:r>
      <w:r>
        <w:rPr>
          <w:rFonts w:ascii="Times New Roman" w:hAnsi="Times New Roman" w:cs="Times New Roman"/>
          <w:color w:val="auto"/>
        </w:rPr>
        <w:t>.</w:t>
      </w:r>
    </w:p>
    <w:p w14:paraId="70335D24" w14:textId="77777777" w:rsidR="00A555AA" w:rsidRPr="00414404" w:rsidRDefault="00A555AA" w:rsidP="00FA751D">
      <w:pPr>
        <w:pStyle w:val="Default"/>
        <w:jc w:val="both"/>
        <w:rPr>
          <w:rFonts w:ascii="Times New Roman" w:hAnsi="Times New Roman" w:cs="Times New Roman"/>
          <w:color w:val="auto"/>
        </w:rPr>
      </w:pPr>
      <w:r w:rsidRPr="00CE0D97">
        <w:rPr>
          <w:rFonts w:ascii="Times New Roman" w:hAnsi="Times New Roman" w:cs="Times New Roman"/>
          <w:color w:val="auto"/>
        </w:rPr>
        <w:t xml:space="preserve">Il presupposto per la corretta allocazione dei rischi è l’equilibrio economico finanziario (ai sensi dell’art. 165, comma 2, del Codice) che è definito come </w:t>
      </w:r>
      <w:r w:rsidRPr="00821C8E">
        <w:rPr>
          <w:rFonts w:ascii="Times New Roman" w:hAnsi="Times New Roman" w:cs="Times New Roman"/>
          <w:color w:val="auto"/>
          <w:u w:val="single"/>
        </w:rPr>
        <w:t>contemporanea presenza delle condizioni di convenienza economica e sostenibilità finanziaria</w:t>
      </w:r>
      <w:r w:rsidRPr="00CE0D97">
        <w:rPr>
          <w:rFonts w:ascii="Times New Roman" w:hAnsi="Times New Roman" w:cs="Times New Roman"/>
          <w:color w:val="auto"/>
        </w:rPr>
        <w:t xml:space="preserve">. </w:t>
      </w:r>
      <w:r w:rsidRPr="00414404">
        <w:rPr>
          <w:rFonts w:ascii="Times New Roman" w:hAnsi="Times New Roman" w:cs="Times New Roman"/>
          <w:color w:val="auto"/>
        </w:rPr>
        <w:t>Per convenienza economica si intende la capacità del progetto di creare valore nell’arco dell</w:t>
      </w:r>
      <w:r>
        <w:rPr>
          <w:rFonts w:ascii="Times New Roman" w:hAnsi="Times New Roman" w:cs="Times New Roman"/>
          <w:color w:val="auto"/>
        </w:rPr>
        <w:t>’</w:t>
      </w:r>
      <w:r w:rsidRPr="00414404">
        <w:rPr>
          <w:rFonts w:ascii="Times New Roman" w:hAnsi="Times New Roman" w:cs="Times New Roman"/>
          <w:color w:val="auto"/>
        </w:rPr>
        <w:t xml:space="preserve">efficacia del contratto e di generare un livello di redditività adeguato </w:t>
      </w:r>
      <w:r>
        <w:rPr>
          <w:rFonts w:ascii="Times New Roman" w:hAnsi="Times New Roman" w:cs="Times New Roman"/>
          <w:color w:val="auto"/>
        </w:rPr>
        <w:t>riguardo a</w:t>
      </w:r>
      <w:r w:rsidRPr="00414404">
        <w:rPr>
          <w:rFonts w:ascii="Times New Roman" w:hAnsi="Times New Roman" w:cs="Times New Roman"/>
          <w:color w:val="auto"/>
        </w:rPr>
        <w:t>l capitale investito; per sostenibilità finanziaria si intende la capacità del progetto di generare flussi di cassa sufficienti a garantire il rimborso del finanziamento</w:t>
      </w:r>
      <w:r w:rsidRPr="00BC19C6">
        <w:rPr>
          <w:rFonts w:ascii="Times New Roman" w:hAnsi="Times New Roman" w:cs="Times New Roman"/>
          <w:color w:val="auto"/>
        </w:rPr>
        <w:t xml:space="preserve"> [</w:t>
      </w:r>
      <w:r w:rsidRPr="00414404">
        <w:rPr>
          <w:rFonts w:ascii="Times New Roman" w:hAnsi="Times New Roman" w:cs="Times New Roman"/>
          <w:color w:val="auto"/>
        </w:rPr>
        <w:t xml:space="preserve">art. 3, comma 1, lett. </w:t>
      </w:r>
      <w:proofErr w:type="spellStart"/>
      <w:r w:rsidRPr="00414404">
        <w:rPr>
          <w:rFonts w:ascii="Times New Roman" w:hAnsi="Times New Roman" w:cs="Times New Roman"/>
          <w:color w:val="auto"/>
        </w:rPr>
        <w:t>fff</w:t>
      </w:r>
      <w:proofErr w:type="spellEnd"/>
      <w:r w:rsidRPr="00414404">
        <w:rPr>
          <w:rFonts w:ascii="Times New Roman" w:hAnsi="Times New Roman" w:cs="Times New Roman"/>
          <w:color w:val="auto"/>
        </w:rPr>
        <w:t xml:space="preserve">), del Codice]. </w:t>
      </w:r>
    </w:p>
    <w:p w14:paraId="7D89230A" w14:textId="7D7A1D07" w:rsidR="00A555AA" w:rsidRPr="00CE0D97" w:rsidRDefault="00A555AA" w:rsidP="00F614B6">
      <w:pPr>
        <w:pStyle w:val="Default"/>
        <w:jc w:val="both"/>
        <w:rPr>
          <w:rFonts w:ascii="Times New Roman" w:hAnsi="Times New Roman" w:cs="Times New Roman"/>
          <w:color w:val="auto"/>
        </w:rPr>
      </w:pPr>
      <w:r w:rsidRPr="00CE0D97">
        <w:rPr>
          <w:rFonts w:ascii="Times New Roman" w:hAnsi="Times New Roman" w:cs="Times New Roman"/>
          <w:color w:val="auto"/>
        </w:rPr>
        <w:t>Il Piano Economico Finanziario dovrà contenere indicatori di redditività</w:t>
      </w:r>
      <w:r w:rsidR="00F614B6">
        <w:rPr>
          <w:rFonts w:ascii="Times New Roman" w:hAnsi="Times New Roman" w:cs="Times New Roman"/>
          <w:color w:val="auto"/>
        </w:rPr>
        <w:t>,</w:t>
      </w:r>
      <w:r w:rsidRPr="00CE0D97">
        <w:rPr>
          <w:rFonts w:ascii="Times New Roman" w:hAnsi="Times New Roman" w:cs="Times New Roman"/>
          <w:color w:val="auto"/>
        </w:rPr>
        <w:t xml:space="preserve"> nonché il quadro di tutti i costi che l</w:t>
      </w:r>
      <w:r>
        <w:rPr>
          <w:rFonts w:ascii="Times New Roman" w:hAnsi="Times New Roman" w:cs="Times New Roman"/>
          <w:color w:val="auto"/>
        </w:rPr>
        <w:t>’</w:t>
      </w:r>
      <w:r w:rsidRPr="00CE0D97">
        <w:rPr>
          <w:rFonts w:ascii="Times New Roman" w:hAnsi="Times New Roman" w:cs="Times New Roman"/>
          <w:color w:val="auto"/>
        </w:rPr>
        <w:t>aggiu</w:t>
      </w:r>
      <w:r w:rsidR="00F614B6">
        <w:rPr>
          <w:rFonts w:ascii="Times New Roman" w:hAnsi="Times New Roman" w:cs="Times New Roman"/>
          <w:color w:val="auto"/>
        </w:rPr>
        <w:t>dicatario prevede</w:t>
      </w:r>
      <w:r w:rsidRPr="00CE0D97">
        <w:rPr>
          <w:rFonts w:ascii="Times New Roman" w:hAnsi="Times New Roman" w:cs="Times New Roman"/>
          <w:color w:val="auto"/>
        </w:rPr>
        <w:t xml:space="preserve"> sostenere</w:t>
      </w:r>
      <w:r w:rsidR="00F614B6">
        <w:rPr>
          <w:rFonts w:ascii="Times New Roman" w:hAnsi="Times New Roman" w:cs="Times New Roman"/>
          <w:color w:val="auto"/>
        </w:rPr>
        <w:t>,</w:t>
      </w:r>
      <w:r w:rsidRPr="00CE0D97">
        <w:rPr>
          <w:rFonts w:ascii="Times New Roman" w:hAnsi="Times New Roman" w:cs="Times New Roman"/>
          <w:color w:val="auto"/>
        </w:rPr>
        <w:t xml:space="preserve"> compresi i costi di gestione e dei singoli servizi nonché i ricavi che prevede di conseguire per la durata stabilita della concessione</w:t>
      </w:r>
      <w:r w:rsidR="00246F67">
        <w:rPr>
          <w:rFonts w:ascii="Times New Roman" w:hAnsi="Times New Roman" w:cs="Times New Roman"/>
          <w:color w:val="auto"/>
        </w:rPr>
        <w:t>.</w:t>
      </w:r>
    </w:p>
    <w:p w14:paraId="1112254E" w14:textId="0C5D4E04" w:rsidR="00A555AA" w:rsidRDefault="00A555AA" w:rsidP="00F614B6">
      <w:pPr>
        <w:pStyle w:val="Default"/>
        <w:jc w:val="both"/>
        <w:rPr>
          <w:rFonts w:ascii="Times New Roman" w:hAnsi="Times New Roman" w:cs="Times New Roman"/>
          <w:color w:val="auto"/>
        </w:rPr>
      </w:pPr>
      <w:r w:rsidRPr="00CE0D97">
        <w:rPr>
          <w:rFonts w:ascii="Times New Roman" w:hAnsi="Times New Roman" w:cs="Times New Roman"/>
          <w:color w:val="auto"/>
        </w:rPr>
        <w:t>Il PEF, dunque, dovrà definire i principali presupposti e le condizioni fondamentali dell</w:t>
      </w:r>
      <w:r>
        <w:rPr>
          <w:rFonts w:ascii="Times New Roman" w:hAnsi="Times New Roman" w:cs="Times New Roman"/>
          <w:color w:val="auto"/>
        </w:rPr>
        <w:t>’</w:t>
      </w:r>
      <w:r w:rsidRPr="00CE0D97">
        <w:rPr>
          <w:rFonts w:ascii="Times New Roman" w:hAnsi="Times New Roman" w:cs="Times New Roman"/>
          <w:color w:val="auto"/>
        </w:rPr>
        <w:t>equilibrio economico-finanziario posti a base dell</w:t>
      </w:r>
      <w:r>
        <w:rPr>
          <w:rFonts w:ascii="Times New Roman" w:hAnsi="Times New Roman" w:cs="Times New Roman"/>
          <w:color w:val="auto"/>
        </w:rPr>
        <w:t>’</w:t>
      </w:r>
      <w:r w:rsidR="00F614B6">
        <w:rPr>
          <w:rFonts w:ascii="Times New Roman" w:hAnsi="Times New Roman" w:cs="Times New Roman"/>
          <w:color w:val="auto"/>
        </w:rPr>
        <w:t>affidamento della concession</w:t>
      </w:r>
      <w:r w:rsidR="00246F67">
        <w:rPr>
          <w:rFonts w:ascii="Times New Roman" w:hAnsi="Times New Roman" w:cs="Times New Roman"/>
          <w:color w:val="auto"/>
        </w:rPr>
        <w:t>e.</w:t>
      </w:r>
    </w:p>
    <w:p w14:paraId="002DDFC1" w14:textId="5F5506CA" w:rsidR="00A555AA" w:rsidRPr="00CE0D97" w:rsidRDefault="00A555AA" w:rsidP="00F614B6">
      <w:pPr>
        <w:pStyle w:val="Default"/>
        <w:jc w:val="both"/>
        <w:rPr>
          <w:rFonts w:ascii="Times New Roman" w:hAnsi="Times New Roman" w:cs="Times New Roman"/>
          <w:color w:val="auto"/>
        </w:rPr>
      </w:pPr>
      <w:r>
        <w:rPr>
          <w:rFonts w:ascii="Times New Roman" w:hAnsi="Times New Roman" w:cs="Times New Roman"/>
          <w:color w:val="auto"/>
        </w:rPr>
        <w:t>L</w:t>
      </w:r>
      <w:r w:rsidRPr="00761993">
        <w:rPr>
          <w:rFonts w:ascii="Times New Roman" w:hAnsi="Times New Roman" w:cs="Times New Roman"/>
          <w:color w:val="auto"/>
        </w:rPr>
        <w:t xml:space="preserve">a funzione del PEF è </w:t>
      </w:r>
      <w:r>
        <w:rPr>
          <w:rFonts w:ascii="Times New Roman" w:hAnsi="Times New Roman" w:cs="Times New Roman"/>
          <w:color w:val="auto"/>
        </w:rPr>
        <w:t xml:space="preserve">dunque </w:t>
      </w:r>
      <w:r w:rsidRPr="00761993">
        <w:rPr>
          <w:rFonts w:ascii="Times New Roman" w:hAnsi="Times New Roman" w:cs="Times New Roman"/>
          <w:color w:val="auto"/>
        </w:rPr>
        <w:t>quella di dimostrare la concreta capacità del</w:t>
      </w:r>
      <w:r>
        <w:rPr>
          <w:rFonts w:ascii="Times New Roman" w:hAnsi="Times New Roman" w:cs="Times New Roman"/>
          <w:color w:val="auto"/>
        </w:rPr>
        <w:t xml:space="preserve"> Concessionario </w:t>
      </w:r>
      <w:r w:rsidRPr="00761993">
        <w:rPr>
          <w:rFonts w:ascii="Times New Roman" w:hAnsi="Times New Roman" w:cs="Times New Roman"/>
          <w:color w:val="auto"/>
        </w:rPr>
        <w:t>di eseguire correttamente la prestazione per l</w:t>
      </w:r>
      <w:r>
        <w:rPr>
          <w:rFonts w:ascii="Times New Roman" w:hAnsi="Times New Roman" w:cs="Times New Roman"/>
          <w:color w:val="auto"/>
        </w:rPr>
        <w:t>’</w:t>
      </w:r>
      <w:r w:rsidRPr="00761993">
        <w:rPr>
          <w:rFonts w:ascii="Times New Roman" w:hAnsi="Times New Roman" w:cs="Times New Roman"/>
          <w:color w:val="auto"/>
        </w:rPr>
        <w:t>intero arco temporale prescelto</w:t>
      </w:r>
      <w:r w:rsidR="00246F67">
        <w:rPr>
          <w:rFonts w:ascii="Times New Roman" w:hAnsi="Times New Roman" w:cs="Times New Roman"/>
          <w:color w:val="auto"/>
        </w:rPr>
        <w:t xml:space="preserve"> (6 mesi)</w:t>
      </w:r>
      <w:r>
        <w:rPr>
          <w:rFonts w:ascii="Times New Roman" w:hAnsi="Times New Roman" w:cs="Times New Roman"/>
          <w:color w:val="auto"/>
        </w:rPr>
        <w:t>,</w:t>
      </w:r>
      <w:r w:rsidRPr="00761993">
        <w:rPr>
          <w:rFonts w:ascii="Times New Roman" w:hAnsi="Times New Roman" w:cs="Times New Roman"/>
          <w:color w:val="auto"/>
        </w:rPr>
        <w:t xml:space="preserve"> attraverso la responsabile prospettazione di un equilibrio economico </w:t>
      </w:r>
      <w:r>
        <w:rPr>
          <w:rFonts w:ascii="Times New Roman" w:hAnsi="Times New Roman" w:cs="Times New Roman"/>
          <w:color w:val="auto"/>
        </w:rPr>
        <w:t>–</w:t>
      </w:r>
      <w:r w:rsidRPr="00761993">
        <w:rPr>
          <w:rFonts w:ascii="Times New Roman" w:hAnsi="Times New Roman" w:cs="Times New Roman"/>
          <w:color w:val="auto"/>
        </w:rPr>
        <w:t> finanziario di investimenti e connessa gestione, nonché il rendimento per l</w:t>
      </w:r>
      <w:r>
        <w:rPr>
          <w:rFonts w:ascii="Times New Roman" w:hAnsi="Times New Roman" w:cs="Times New Roman"/>
          <w:color w:val="auto"/>
        </w:rPr>
        <w:t>’</w:t>
      </w:r>
      <w:r w:rsidR="00F614B6">
        <w:rPr>
          <w:rFonts w:ascii="Times New Roman" w:hAnsi="Times New Roman" w:cs="Times New Roman"/>
          <w:color w:val="auto"/>
        </w:rPr>
        <w:t>intero periodo</w:t>
      </w:r>
      <w:r w:rsidR="00246F67">
        <w:rPr>
          <w:rFonts w:ascii="Times New Roman" w:hAnsi="Times New Roman" w:cs="Times New Roman"/>
          <w:color w:val="auto"/>
        </w:rPr>
        <w:t>, consentendo così all’amministrazione concedente di valutare l’adeguatezza e sostenibilità dell’offerta, ossia la sua congruità e, quindi l’effettiva realizzabilità dell’oggetto della concessione.</w:t>
      </w:r>
      <w:r w:rsidR="00246F67" w:rsidRPr="00CE0D97">
        <w:rPr>
          <w:rFonts w:ascii="Times New Roman" w:hAnsi="Times New Roman" w:cs="Times New Roman"/>
          <w:color w:val="auto"/>
        </w:rPr>
        <w:t xml:space="preserve"> </w:t>
      </w:r>
      <w:r w:rsidR="00246F67">
        <w:rPr>
          <w:rFonts w:ascii="Times New Roman" w:hAnsi="Times New Roman" w:cs="Times New Roman"/>
          <w:color w:val="auto"/>
        </w:rPr>
        <w:t xml:space="preserve"> </w:t>
      </w:r>
    </w:p>
    <w:p w14:paraId="7AEDAE59" w14:textId="77777777" w:rsidR="00107EBF" w:rsidRDefault="00A555AA" w:rsidP="00107EBF">
      <w:pPr>
        <w:pStyle w:val="Standard"/>
        <w:autoSpaceDE w:val="0"/>
        <w:jc w:val="both"/>
        <w:rPr>
          <w:rFonts w:eastAsia="Book Antiqua" w:cs="Times New Roman"/>
        </w:rPr>
      </w:pPr>
      <w:r w:rsidRPr="00CE0D97">
        <w:rPr>
          <w:rFonts w:cs="Times New Roman"/>
        </w:rPr>
        <w:t>In corso di esecuzione del contratto, il PEF può essere oggetto di revisione a seguito del verificarsi di fatti</w:t>
      </w:r>
      <w:r>
        <w:rPr>
          <w:rFonts w:cs="Times New Roman"/>
        </w:rPr>
        <w:t>,</w:t>
      </w:r>
      <w:r w:rsidRPr="00CE0D97">
        <w:rPr>
          <w:rFonts w:cs="Times New Roman"/>
        </w:rPr>
        <w:t xml:space="preserve"> non riconducibili al </w:t>
      </w:r>
      <w:r>
        <w:rPr>
          <w:rFonts w:cs="Times New Roman"/>
        </w:rPr>
        <w:t>C</w:t>
      </w:r>
      <w:r w:rsidRPr="00CE0D97">
        <w:rPr>
          <w:rFonts w:cs="Times New Roman"/>
        </w:rPr>
        <w:t>oncessionario</w:t>
      </w:r>
      <w:r>
        <w:rPr>
          <w:rFonts w:cs="Times New Roman"/>
        </w:rPr>
        <w:t>,</w:t>
      </w:r>
      <w:r w:rsidRPr="00CE0D97">
        <w:rPr>
          <w:rFonts w:cs="Times New Roman"/>
        </w:rPr>
        <w:t xml:space="preserve"> previsti </w:t>
      </w:r>
      <w:r>
        <w:rPr>
          <w:rFonts w:cs="Times New Roman"/>
        </w:rPr>
        <w:t>dal</w:t>
      </w:r>
      <w:r w:rsidRPr="00CE0D97">
        <w:rPr>
          <w:rFonts w:cs="Times New Roman"/>
        </w:rPr>
        <w:t xml:space="preserve"> contratto, che incidono sull’equilibrio </w:t>
      </w:r>
      <w:r w:rsidRPr="00F614B6">
        <w:rPr>
          <w:rFonts w:cs="Times New Roman"/>
        </w:rPr>
        <w:t>economico finanziario, ai sensi degli artt. 165, comma</w:t>
      </w:r>
      <w:r w:rsidR="00F614B6" w:rsidRPr="00F614B6">
        <w:rPr>
          <w:rFonts w:cs="Times New Roman"/>
        </w:rPr>
        <w:t xml:space="preserve"> 6, e 182, comma 3, del Codice.</w:t>
      </w:r>
      <w:r w:rsidR="004A72AD">
        <w:rPr>
          <w:rFonts w:cs="Times New Roman"/>
        </w:rPr>
        <w:t xml:space="preserve"> </w:t>
      </w:r>
      <w:r w:rsidR="00107EBF" w:rsidRPr="00761993">
        <w:rPr>
          <w:rFonts w:eastAsia="Book Antiqua" w:cs="Times New Roman"/>
        </w:rPr>
        <w:t>La revisione, tuttavia, deve consentire la permanenza dei rischi trasferiti in capo all'operatore economico e delle condizioni di equilibrio economico finanziario relative al contratto.</w:t>
      </w:r>
    </w:p>
    <w:p w14:paraId="32066F36" w14:textId="099C5983" w:rsidR="008222EE" w:rsidRPr="008222EE" w:rsidRDefault="008222EE" w:rsidP="008222EE">
      <w:pPr>
        <w:autoSpaceDE w:val="0"/>
        <w:autoSpaceDN w:val="0"/>
        <w:adjustRightInd w:val="0"/>
        <w:spacing w:after="0" w:line="240" w:lineRule="auto"/>
        <w:jc w:val="both"/>
        <w:rPr>
          <w:rFonts w:ascii="Times New Roman" w:hAnsi="Times New Roman" w:cs="Times New Roman"/>
          <w:sz w:val="24"/>
          <w:szCs w:val="24"/>
        </w:rPr>
      </w:pPr>
      <w:r w:rsidRPr="008222EE">
        <w:rPr>
          <w:rFonts w:ascii="Times New Roman" w:hAnsi="Times New Roman" w:cs="Times New Roman"/>
          <w:sz w:val="24"/>
          <w:szCs w:val="24"/>
          <w:u w:val="single"/>
        </w:rPr>
        <w:t xml:space="preserve">Sono inammissibili le offerte economiche il cui PEF non sia ritenuto coerente rispetto a quanto dichiarato dal Concorrente in sede di offerta Economica, nonché a quanto prescritto nella </w:t>
      </w:r>
      <w:proofErr w:type="spellStart"/>
      <w:r w:rsidRPr="008222EE">
        <w:rPr>
          <w:rFonts w:ascii="Times New Roman" w:hAnsi="Times New Roman" w:cs="Times New Roman"/>
          <w:i/>
          <w:iCs/>
          <w:sz w:val="24"/>
          <w:szCs w:val="24"/>
          <w:u w:val="single"/>
        </w:rPr>
        <w:t>lex</w:t>
      </w:r>
      <w:proofErr w:type="spellEnd"/>
      <w:r w:rsidRPr="008222EE">
        <w:rPr>
          <w:rFonts w:ascii="Times New Roman" w:hAnsi="Times New Roman" w:cs="Times New Roman"/>
          <w:i/>
          <w:iCs/>
          <w:sz w:val="24"/>
          <w:szCs w:val="24"/>
          <w:u w:val="single"/>
        </w:rPr>
        <w:t xml:space="preserve"> </w:t>
      </w:r>
      <w:proofErr w:type="spellStart"/>
      <w:r w:rsidRPr="008222EE">
        <w:rPr>
          <w:rFonts w:ascii="Times New Roman" w:hAnsi="Times New Roman" w:cs="Times New Roman"/>
          <w:i/>
          <w:iCs/>
          <w:sz w:val="24"/>
          <w:szCs w:val="24"/>
          <w:u w:val="single"/>
        </w:rPr>
        <w:t>specialis</w:t>
      </w:r>
      <w:proofErr w:type="spellEnd"/>
      <w:r w:rsidRPr="008222EE">
        <w:rPr>
          <w:rFonts w:ascii="Times New Roman" w:hAnsi="Times New Roman" w:cs="Times New Roman"/>
          <w:i/>
          <w:iCs/>
          <w:sz w:val="24"/>
          <w:szCs w:val="24"/>
        </w:rPr>
        <w:t>.</w:t>
      </w:r>
    </w:p>
    <w:p w14:paraId="5F35E09E" w14:textId="77777777" w:rsidR="008222EE" w:rsidRDefault="008222EE" w:rsidP="00107EBF">
      <w:pPr>
        <w:pStyle w:val="Standard"/>
        <w:autoSpaceDE w:val="0"/>
        <w:jc w:val="both"/>
        <w:rPr>
          <w:rFonts w:eastAsia="Book Antiqua" w:cs="Times New Roman"/>
        </w:rPr>
      </w:pPr>
    </w:p>
    <w:p w14:paraId="665041FF" w14:textId="77777777" w:rsidR="00994E7F" w:rsidRPr="00761993" w:rsidRDefault="00994E7F" w:rsidP="00107EBF">
      <w:pPr>
        <w:pStyle w:val="Standard"/>
        <w:autoSpaceDE w:val="0"/>
        <w:jc w:val="both"/>
        <w:rPr>
          <w:rFonts w:eastAsia="Book Antiqua" w:cs="Times New Roman"/>
        </w:rPr>
      </w:pPr>
    </w:p>
    <w:p w14:paraId="2E4AAFBB" w14:textId="77777777" w:rsidR="00455223" w:rsidRPr="00F614B6" w:rsidRDefault="00F614B6" w:rsidP="009045A8">
      <w:pPr>
        <w:pStyle w:val="Titolo3"/>
        <w:spacing w:before="0" w:after="120" w:line="240" w:lineRule="auto"/>
        <w:ind w:firstLine="709"/>
        <w:rPr>
          <w:rFonts w:ascii="Times New Roman" w:hAnsi="Times New Roman" w:cs="Times New Roman"/>
          <w:b/>
          <w:smallCaps/>
          <w:color w:val="auto"/>
        </w:rPr>
      </w:pPr>
      <w:bookmarkStart w:id="32" w:name="_Toc1395951794"/>
      <w:bookmarkStart w:id="33" w:name="_Toc90251267"/>
      <w:bookmarkStart w:id="34" w:name="_Toc90330608"/>
      <w:r w:rsidRPr="00F614B6">
        <w:rPr>
          <w:rFonts w:ascii="Times New Roman" w:hAnsi="Times New Roman" w:cs="Times New Roman"/>
          <w:b/>
          <w:smallCaps/>
          <w:color w:val="auto"/>
        </w:rPr>
        <w:t>7.2</w:t>
      </w:r>
      <w:r w:rsidRPr="00F614B6">
        <w:rPr>
          <w:rFonts w:ascii="Times New Roman" w:hAnsi="Times New Roman" w:cs="Times New Roman"/>
          <w:b/>
          <w:smallCaps/>
          <w:color w:val="auto"/>
        </w:rPr>
        <w:tab/>
      </w:r>
      <w:r w:rsidR="00455223" w:rsidRPr="00F614B6">
        <w:rPr>
          <w:rFonts w:ascii="Times New Roman" w:hAnsi="Times New Roman" w:cs="Times New Roman"/>
          <w:b/>
          <w:smallCaps/>
          <w:color w:val="auto"/>
        </w:rPr>
        <w:t>O</w:t>
      </w:r>
      <w:r w:rsidR="00AB5E18">
        <w:rPr>
          <w:rFonts w:ascii="Times New Roman" w:hAnsi="Times New Roman" w:cs="Times New Roman"/>
          <w:b/>
          <w:smallCaps/>
          <w:color w:val="auto"/>
        </w:rPr>
        <w:t>fferta Economica - Sistema</w:t>
      </w:r>
      <w:r w:rsidR="00455223" w:rsidRPr="00F614B6">
        <w:rPr>
          <w:rFonts w:ascii="Times New Roman" w:hAnsi="Times New Roman" w:cs="Times New Roman"/>
          <w:b/>
          <w:smallCaps/>
          <w:color w:val="auto"/>
        </w:rPr>
        <w:t xml:space="preserve"> di valutazione</w:t>
      </w:r>
      <w:bookmarkEnd w:id="32"/>
      <w:bookmarkEnd w:id="33"/>
      <w:bookmarkEnd w:id="34"/>
    </w:p>
    <w:p w14:paraId="15A59234" w14:textId="782BDDA8" w:rsidR="005D7021" w:rsidRPr="005D7021" w:rsidRDefault="005D7021" w:rsidP="00455223">
      <w:pPr>
        <w:pStyle w:val="Standard"/>
        <w:autoSpaceDE w:val="0"/>
        <w:jc w:val="both"/>
        <w:rPr>
          <w:rFonts w:eastAsia="Book Antiqua" w:cs="Times New Roman"/>
        </w:rPr>
      </w:pPr>
      <w:r w:rsidRPr="005D7021">
        <w:rPr>
          <w:rFonts w:eastAsia="Book Antiqua" w:cs="Times New Roman"/>
        </w:rPr>
        <w:t xml:space="preserve">Nell’ambito dei generi propriamente “alimentari” sono state individuate </w:t>
      </w:r>
      <w:r w:rsidR="005F15A3">
        <w:rPr>
          <w:rFonts w:eastAsia="Book Antiqua" w:cs="Times New Roman"/>
        </w:rPr>
        <w:t xml:space="preserve">le sottoindicate </w:t>
      </w:r>
      <w:r w:rsidRPr="005D7021">
        <w:rPr>
          <w:rFonts w:eastAsia="Book Antiqua" w:cs="Times New Roman"/>
        </w:rPr>
        <w:t>n. 6 (sei) “</w:t>
      </w:r>
      <w:r w:rsidRPr="005D7021">
        <w:rPr>
          <w:rFonts w:eastAsia="Book Antiqua" w:cs="Times New Roman"/>
          <w:b/>
        </w:rPr>
        <w:t>macro-categorie</w:t>
      </w:r>
      <w:r w:rsidR="003208C2">
        <w:rPr>
          <w:rFonts w:eastAsia="Book Antiqua" w:cs="Times New Roman"/>
        </w:rPr>
        <w:t xml:space="preserve">” merceologiche, in ordine di </w:t>
      </w:r>
      <w:r w:rsidR="003208C2" w:rsidRPr="00482969">
        <w:rPr>
          <w:rFonts w:eastAsia="Book Antiqua" w:cs="Times New Roman"/>
        </w:rPr>
        <w:t>valore dei</w:t>
      </w:r>
      <w:r w:rsidRPr="00482969">
        <w:rPr>
          <w:rFonts w:eastAsia="Book Antiqua" w:cs="Times New Roman"/>
        </w:rPr>
        <w:t xml:space="preserve"> ricavi </w:t>
      </w:r>
      <w:r w:rsidR="00E316C8" w:rsidRPr="00482969">
        <w:rPr>
          <w:rFonts w:eastAsia="Book Antiqua" w:cs="Times New Roman"/>
          <w:b/>
          <w:u w:val="single"/>
        </w:rPr>
        <w:t>relativamente al più recente periodo annuale 01/1/202</w:t>
      </w:r>
      <w:r w:rsidR="00482969" w:rsidRPr="00482969">
        <w:rPr>
          <w:rFonts w:eastAsia="Book Antiqua" w:cs="Times New Roman"/>
          <w:b/>
          <w:u w:val="single"/>
        </w:rPr>
        <w:t>1</w:t>
      </w:r>
      <w:r w:rsidR="00E316C8" w:rsidRPr="00482969">
        <w:rPr>
          <w:rFonts w:eastAsia="Book Antiqua" w:cs="Times New Roman"/>
          <w:b/>
          <w:u w:val="single"/>
        </w:rPr>
        <w:t xml:space="preserve"> – 31/1</w:t>
      </w:r>
      <w:r w:rsidR="00482969" w:rsidRPr="00482969">
        <w:rPr>
          <w:rFonts w:eastAsia="Book Antiqua" w:cs="Times New Roman"/>
          <w:b/>
          <w:u w:val="single"/>
        </w:rPr>
        <w:t>2</w:t>
      </w:r>
      <w:r w:rsidR="00E316C8" w:rsidRPr="00482969">
        <w:rPr>
          <w:rFonts w:eastAsia="Book Antiqua" w:cs="Times New Roman"/>
          <w:b/>
          <w:u w:val="single"/>
        </w:rPr>
        <w:t>/2021.</w:t>
      </w:r>
      <w:r w:rsidR="00E316C8">
        <w:rPr>
          <w:rFonts w:eastAsia="Book Antiqua" w:cs="Times New Roman"/>
          <w:u w:val="single"/>
        </w:rPr>
        <w:t xml:space="preserve"> </w:t>
      </w:r>
    </w:p>
    <w:p w14:paraId="64A51046" w14:textId="468277C7" w:rsidR="005D7021" w:rsidRPr="005D7021" w:rsidRDefault="00F614B6" w:rsidP="005D7021">
      <w:pPr>
        <w:pStyle w:val="Footnote"/>
        <w:ind w:left="0" w:firstLine="0"/>
        <w:jc w:val="both"/>
        <w:rPr>
          <w:rFonts w:eastAsia="Book Antiqua" w:cs="Times New Roman"/>
          <w:b/>
          <w:bCs/>
          <w:sz w:val="24"/>
          <w:szCs w:val="24"/>
        </w:rPr>
      </w:pPr>
      <w:r w:rsidRPr="005D7021">
        <w:rPr>
          <w:rFonts w:eastAsia="Book Antiqua" w:cs="Times New Roman"/>
          <w:sz w:val="24"/>
          <w:szCs w:val="24"/>
        </w:rPr>
        <w:t>Il concorrente è</w:t>
      </w:r>
      <w:r w:rsidR="00455223" w:rsidRPr="005D7021">
        <w:rPr>
          <w:rFonts w:eastAsia="Book Antiqua" w:cs="Times New Roman"/>
          <w:sz w:val="24"/>
          <w:szCs w:val="24"/>
        </w:rPr>
        <w:t xml:space="preserve"> invitato a formulare un’offerta economica indicando, </w:t>
      </w:r>
      <w:r w:rsidR="003208C2" w:rsidRPr="003208C2">
        <w:rPr>
          <w:rFonts w:eastAsia="Book Antiqua" w:cs="Times New Roman"/>
          <w:b/>
          <w:sz w:val="24"/>
          <w:szCs w:val="24"/>
        </w:rPr>
        <w:t>per ognuna delle</w:t>
      </w:r>
      <w:r w:rsidR="003208C2">
        <w:rPr>
          <w:rFonts w:eastAsia="Book Antiqua" w:cs="Times New Roman"/>
          <w:sz w:val="24"/>
          <w:szCs w:val="24"/>
        </w:rPr>
        <w:t xml:space="preserve"> </w:t>
      </w:r>
      <w:r w:rsidR="004A72AD" w:rsidRPr="005D7021">
        <w:rPr>
          <w:rFonts w:eastAsia="Book Antiqua" w:cs="Times New Roman"/>
          <w:b/>
          <w:sz w:val="24"/>
          <w:szCs w:val="24"/>
        </w:rPr>
        <w:t>pre</w:t>
      </w:r>
      <w:r w:rsidR="003208C2">
        <w:rPr>
          <w:rFonts w:eastAsia="Book Antiqua" w:cs="Times New Roman"/>
          <w:b/>
          <w:sz w:val="24"/>
          <w:szCs w:val="24"/>
        </w:rPr>
        <w:t>determinate</w:t>
      </w:r>
      <w:r w:rsidR="00455223" w:rsidRPr="005D7021">
        <w:rPr>
          <w:rFonts w:eastAsia="Book Antiqua" w:cs="Times New Roman"/>
          <w:b/>
          <w:sz w:val="24"/>
          <w:szCs w:val="24"/>
        </w:rPr>
        <w:t xml:space="preserve"> </w:t>
      </w:r>
      <w:r w:rsidR="003208C2">
        <w:rPr>
          <w:rFonts w:eastAsia="Book Antiqua" w:cs="Times New Roman"/>
          <w:b/>
          <w:sz w:val="24"/>
          <w:szCs w:val="24"/>
        </w:rPr>
        <w:t xml:space="preserve">“macro-categorie” merceologiche e, quindi, per </w:t>
      </w:r>
      <w:r w:rsidR="003208C2" w:rsidRPr="005D7021">
        <w:rPr>
          <w:rFonts w:eastAsia="Book Antiqua" w:cs="Times New Roman"/>
          <w:b/>
          <w:sz w:val="24"/>
          <w:szCs w:val="24"/>
        </w:rPr>
        <w:t xml:space="preserve">tutti i generi </w:t>
      </w:r>
      <w:r w:rsidR="003208C2">
        <w:rPr>
          <w:rFonts w:eastAsia="Book Antiqua" w:cs="Times New Roman"/>
          <w:b/>
          <w:sz w:val="24"/>
          <w:szCs w:val="24"/>
        </w:rPr>
        <w:t xml:space="preserve">esse </w:t>
      </w:r>
      <w:r w:rsidR="003208C2" w:rsidRPr="005D7021">
        <w:rPr>
          <w:rFonts w:eastAsia="Book Antiqua" w:cs="Times New Roman"/>
          <w:b/>
          <w:sz w:val="24"/>
          <w:szCs w:val="24"/>
        </w:rPr>
        <w:t>ricompresi</w:t>
      </w:r>
      <w:r w:rsidR="003208C2">
        <w:rPr>
          <w:rFonts w:eastAsia="Book Antiqua" w:cs="Times New Roman"/>
          <w:b/>
          <w:sz w:val="24"/>
          <w:szCs w:val="24"/>
        </w:rPr>
        <w:t xml:space="preserve">, </w:t>
      </w:r>
      <w:r w:rsidR="003208C2" w:rsidRPr="005D7021">
        <w:rPr>
          <w:rFonts w:eastAsia="Book Antiqua" w:cs="Times New Roman"/>
          <w:b/>
          <w:sz w:val="24"/>
          <w:szCs w:val="24"/>
        </w:rPr>
        <w:t>una</w:t>
      </w:r>
      <w:r w:rsidR="004A72AD" w:rsidRPr="005D7021">
        <w:rPr>
          <w:rFonts w:eastAsia="Book Antiqua" w:cs="Times New Roman"/>
          <w:b/>
          <w:sz w:val="24"/>
          <w:szCs w:val="24"/>
        </w:rPr>
        <w:t xml:space="preserve"> </w:t>
      </w:r>
      <w:r w:rsidRPr="005D7021">
        <w:rPr>
          <w:rFonts w:eastAsia="Book Antiqua" w:cs="Times New Roman"/>
          <w:b/>
          <w:sz w:val="24"/>
          <w:szCs w:val="24"/>
        </w:rPr>
        <w:t>percentuale unica di ribasso</w:t>
      </w:r>
      <w:r w:rsidR="00F62B71" w:rsidRPr="005D7021">
        <w:rPr>
          <w:rFonts w:eastAsia="Book Antiqua" w:cs="Times New Roman"/>
          <w:b/>
          <w:sz w:val="24"/>
          <w:szCs w:val="24"/>
        </w:rPr>
        <w:t xml:space="preserve"> -con massimo un solo numero decimale oltre la virgola-</w:t>
      </w:r>
      <w:r w:rsidR="00AB5E18" w:rsidRPr="005D7021">
        <w:rPr>
          <w:rFonts w:eastAsia="Book Antiqua" w:cs="Times New Roman"/>
          <w:b/>
          <w:sz w:val="24"/>
          <w:szCs w:val="24"/>
        </w:rPr>
        <w:t>, con riferimento a</w:t>
      </w:r>
      <w:r w:rsidRPr="005D7021">
        <w:rPr>
          <w:rFonts w:eastAsia="Book Antiqua" w:cs="Times New Roman"/>
          <w:b/>
          <w:sz w:val="24"/>
          <w:szCs w:val="24"/>
        </w:rPr>
        <w:t>i prezzi unitari praticati all’esterno negli esercizi della grande distribuzione più vicini ai singoli Istituti</w:t>
      </w:r>
      <w:r w:rsidR="00AB5E18" w:rsidRPr="005D7021">
        <w:rPr>
          <w:rFonts w:eastAsia="Book Antiqua" w:cs="Times New Roman"/>
          <w:sz w:val="24"/>
          <w:szCs w:val="24"/>
        </w:rPr>
        <w:t xml:space="preserve">. </w:t>
      </w:r>
      <w:r w:rsidR="005D7021" w:rsidRPr="005D7021">
        <w:rPr>
          <w:rFonts w:eastAsia="Book Antiqua" w:cs="Times New Roman"/>
          <w:b/>
          <w:bCs/>
          <w:sz w:val="24"/>
          <w:szCs w:val="24"/>
        </w:rPr>
        <w:t>Nell’ipotesi fosse riportato un secondo numero decimale oltre la virgola, verrà considerato solo il primo numero decimale offerto, senza effettuare alcun arrotondamento (troncamento)-.</w:t>
      </w:r>
    </w:p>
    <w:p w14:paraId="0244576E" w14:textId="2C4DC87E" w:rsidR="00AB5E18" w:rsidRPr="00E316C8" w:rsidRDefault="005F15A3" w:rsidP="00E316C8">
      <w:pPr>
        <w:pStyle w:val="Standard"/>
        <w:autoSpaceDE w:val="0"/>
        <w:spacing w:after="120"/>
        <w:jc w:val="both"/>
        <w:rPr>
          <w:rFonts w:eastAsia="Book Antiqua" w:cs="Times New Roman"/>
        </w:rPr>
      </w:pPr>
      <w:r>
        <w:rPr>
          <w:rFonts w:eastAsia="Book Antiqua" w:cs="Times New Roman"/>
        </w:rPr>
        <w:t>Per ognuna delle 6 (sei) “macro-categorie” merceologiche predeterminate</w:t>
      </w:r>
      <w:r w:rsidRPr="004A72AD">
        <w:rPr>
          <w:rFonts w:eastAsia="Book Antiqua" w:cs="Times New Roman"/>
        </w:rPr>
        <w:t xml:space="preserve"> </w:t>
      </w:r>
      <w:r>
        <w:rPr>
          <w:rFonts w:eastAsia="Book Antiqua" w:cs="Times New Roman"/>
        </w:rPr>
        <w:t xml:space="preserve">si </w:t>
      </w:r>
      <w:r>
        <w:rPr>
          <w:rFonts w:eastAsia="Book Antiqua" w:cs="Times New Roman"/>
          <w:u w:val="single"/>
        </w:rPr>
        <w:t>fornisce evidenza circa la loro strutturazione sulla scorta dei</w:t>
      </w:r>
      <w:r w:rsidRPr="00425E6D">
        <w:rPr>
          <w:rFonts w:eastAsia="Book Antiqua" w:cs="Times New Roman"/>
          <w:u w:val="single"/>
        </w:rPr>
        <w:t xml:space="preserve"> “Buoni condizionati”</w:t>
      </w:r>
      <w:r>
        <w:rPr>
          <w:rFonts w:eastAsia="Book Antiqua" w:cs="Times New Roman"/>
          <w:u w:val="single"/>
        </w:rPr>
        <w:t>, riportanti l’</w:t>
      </w:r>
      <w:r w:rsidRPr="00425E6D">
        <w:rPr>
          <w:rFonts w:eastAsia="Book Antiqua" w:cs="Times New Roman"/>
          <w:u w:val="single"/>
        </w:rPr>
        <w:t>elenco</w:t>
      </w:r>
      <w:r>
        <w:rPr>
          <w:rFonts w:eastAsia="Book Antiqua" w:cs="Times New Roman"/>
          <w:u w:val="single"/>
        </w:rPr>
        <w:t xml:space="preserve"> dei generi in esse </w:t>
      </w:r>
      <w:r>
        <w:rPr>
          <w:rFonts w:eastAsia="Book Antiqua" w:cs="Times New Roman"/>
          <w:u w:val="single"/>
        </w:rPr>
        <w:lastRenderedPageBreak/>
        <w:t>ricompresi</w:t>
      </w:r>
      <w:r w:rsidRPr="00425E6D">
        <w:rPr>
          <w:rFonts w:eastAsia="Book Antiqua" w:cs="Times New Roman"/>
          <w:u w:val="single"/>
        </w:rPr>
        <w:t xml:space="preserve">, </w:t>
      </w:r>
      <w:r>
        <w:rPr>
          <w:rFonts w:eastAsia="Book Antiqua" w:cs="Times New Roman"/>
          <w:u w:val="single"/>
        </w:rPr>
        <w:t xml:space="preserve">i loro </w:t>
      </w:r>
      <w:r w:rsidRPr="00425E6D">
        <w:rPr>
          <w:rFonts w:eastAsia="Book Antiqua" w:cs="Times New Roman"/>
          <w:u w:val="single"/>
        </w:rPr>
        <w:t xml:space="preserve">prezzi unitari, </w:t>
      </w:r>
      <w:r>
        <w:rPr>
          <w:rFonts w:eastAsia="Book Antiqua" w:cs="Times New Roman"/>
          <w:u w:val="single"/>
        </w:rPr>
        <w:t xml:space="preserve">la </w:t>
      </w:r>
      <w:r w:rsidRPr="00425E6D">
        <w:rPr>
          <w:rFonts w:eastAsia="Book Antiqua" w:cs="Times New Roman"/>
          <w:u w:val="single"/>
        </w:rPr>
        <w:t xml:space="preserve">quantità e </w:t>
      </w:r>
      <w:r>
        <w:rPr>
          <w:rFonts w:eastAsia="Book Antiqua" w:cs="Times New Roman"/>
          <w:u w:val="single"/>
        </w:rPr>
        <w:t xml:space="preserve">il </w:t>
      </w:r>
      <w:r w:rsidRPr="00425E6D">
        <w:rPr>
          <w:rFonts w:eastAsia="Book Antiqua" w:cs="Times New Roman"/>
          <w:u w:val="single"/>
        </w:rPr>
        <w:t>va</w:t>
      </w:r>
      <w:r>
        <w:rPr>
          <w:rFonts w:eastAsia="Book Antiqua" w:cs="Times New Roman"/>
          <w:u w:val="single"/>
        </w:rPr>
        <w:t>lore dei ricavi di vendita degli stessi generi</w:t>
      </w:r>
      <w:r w:rsidRPr="00E316C8">
        <w:rPr>
          <w:rFonts w:eastAsia="Book Antiqua" w:cs="Times New Roman"/>
        </w:rPr>
        <w:t>, il tutto</w:t>
      </w:r>
      <w:r w:rsidR="00E316C8" w:rsidRPr="00E316C8">
        <w:rPr>
          <w:rFonts w:eastAsia="Book Antiqua" w:cs="Times New Roman"/>
        </w:rPr>
        <w:t xml:space="preserve"> in relazione al medesimo periodo preso a riferimento.</w:t>
      </w:r>
    </w:p>
    <w:p w14:paraId="78F0B368" w14:textId="77777777" w:rsidR="005F15A3" w:rsidRDefault="005F15A3" w:rsidP="00E316C8">
      <w:pPr>
        <w:pStyle w:val="Footnote"/>
        <w:autoSpaceDE w:val="0"/>
        <w:adjustRightInd w:val="0"/>
        <w:spacing w:after="120"/>
        <w:ind w:left="0" w:firstLine="0"/>
        <w:jc w:val="both"/>
        <w:rPr>
          <w:rFonts w:eastAsia="Book Antiqua" w:cs="Times New Roman"/>
          <w:sz w:val="24"/>
          <w:szCs w:val="24"/>
        </w:rPr>
      </w:pPr>
      <w:r>
        <w:rPr>
          <w:rFonts w:eastAsia="Book Antiqua" w:cs="Times New Roman"/>
          <w:sz w:val="24"/>
          <w:szCs w:val="24"/>
        </w:rPr>
        <w:t>S</w:t>
      </w:r>
      <w:r w:rsidR="00516D16" w:rsidRPr="00516D16">
        <w:rPr>
          <w:rFonts w:eastAsia="Book Antiqua" w:cs="Times New Roman"/>
          <w:sz w:val="24"/>
          <w:szCs w:val="24"/>
        </w:rPr>
        <w:t xml:space="preserve">ulla base dei dati di vendita relativi alle </w:t>
      </w:r>
      <w:r>
        <w:rPr>
          <w:rFonts w:eastAsia="Book Antiqua" w:cs="Times New Roman"/>
          <w:sz w:val="24"/>
          <w:szCs w:val="24"/>
        </w:rPr>
        <w:t>predeterminate</w:t>
      </w:r>
      <w:r w:rsidR="00516D16" w:rsidRPr="00516D16">
        <w:rPr>
          <w:rFonts w:eastAsia="Book Antiqua" w:cs="Times New Roman"/>
          <w:sz w:val="24"/>
          <w:szCs w:val="24"/>
        </w:rPr>
        <w:t xml:space="preserve"> </w:t>
      </w:r>
      <w:r w:rsidR="004A72AD">
        <w:rPr>
          <w:rFonts w:eastAsia="Book Antiqua" w:cs="Times New Roman"/>
          <w:sz w:val="24"/>
          <w:szCs w:val="24"/>
        </w:rPr>
        <w:t>“</w:t>
      </w:r>
      <w:r w:rsidR="00516D16" w:rsidRPr="00516D16">
        <w:rPr>
          <w:rFonts w:eastAsia="Book Antiqua" w:cs="Times New Roman"/>
          <w:sz w:val="24"/>
          <w:szCs w:val="24"/>
        </w:rPr>
        <w:t>macro</w:t>
      </w:r>
      <w:r w:rsidR="004A72AD">
        <w:rPr>
          <w:rFonts w:eastAsia="Book Antiqua" w:cs="Times New Roman"/>
          <w:sz w:val="24"/>
          <w:szCs w:val="24"/>
        </w:rPr>
        <w:t>-</w:t>
      </w:r>
      <w:r w:rsidR="00516D16" w:rsidRPr="00516D16">
        <w:rPr>
          <w:rFonts w:eastAsia="Book Antiqua" w:cs="Times New Roman"/>
          <w:sz w:val="24"/>
          <w:szCs w:val="24"/>
        </w:rPr>
        <w:t>categorie</w:t>
      </w:r>
      <w:r w:rsidR="004A72AD">
        <w:rPr>
          <w:rFonts w:eastAsia="Book Antiqua" w:cs="Times New Roman"/>
          <w:sz w:val="24"/>
          <w:szCs w:val="24"/>
        </w:rPr>
        <w:t>”</w:t>
      </w:r>
      <w:r w:rsidR="00516D16" w:rsidRPr="00516D16">
        <w:rPr>
          <w:rFonts w:eastAsia="Book Antiqua" w:cs="Times New Roman"/>
          <w:sz w:val="24"/>
          <w:szCs w:val="24"/>
        </w:rPr>
        <w:t xml:space="preserve"> </w:t>
      </w:r>
      <w:r>
        <w:rPr>
          <w:rFonts w:eastAsia="Book Antiqua" w:cs="Times New Roman"/>
          <w:sz w:val="24"/>
          <w:szCs w:val="24"/>
        </w:rPr>
        <w:t xml:space="preserve">merceologiche </w:t>
      </w:r>
      <w:r w:rsidR="00516D16" w:rsidRPr="00516D16">
        <w:rPr>
          <w:rFonts w:eastAsia="Book Antiqua" w:cs="Times New Roman"/>
          <w:sz w:val="24"/>
          <w:szCs w:val="24"/>
        </w:rPr>
        <w:t>(sempre relativi al periodo di riferimento), è stata effettuata</w:t>
      </w:r>
      <w:r>
        <w:rPr>
          <w:rFonts w:eastAsia="Book Antiqua" w:cs="Times New Roman"/>
          <w:sz w:val="24"/>
          <w:szCs w:val="24"/>
        </w:rPr>
        <w:t>, altresì,</w:t>
      </w:r>
      <w:r w:rsidR="00516D16" w:rsidRPr="00516D16">
        <w:rPr>
          <w:rFonts w:eastAsia="Book Antiqua" w:cs="Times New Roman"/>
          <w:sz w:val="24"/>
          <w:szCs w:val="24"/>
        </w:rPr>
        <w:t xml:space="preserve"> la ponderazione dei pesi percentuali di ciascuna delle </w:t>
      </w:r>
      <w:r>
        <w:rPr>
          <w:rFonts w:eastAsia="Book Antiqua" w:cs="Times New Roman"/>
          <w:sz w:val="24"/>
          <w:szCs w:val="24"/>
        </w:rPr>
        <w:t xml:space="preserve">stesse </w:t>
      </w:r>
      <w:r w:rsidR="004A72AD">
        <w:rPr>
          <w:rFonts w:eastAsia="Book Antiqua" w:cs="Times New Roman"/>
          <w:sz w:val="24"/>
          <w:szCs w:val="24"/>
        </w:rPr>
        <w:t>“</w:t>
      </w:r>
      <w:r w:rsidR="00516D16" w:rsidRPr="00516D16">
        <w:rPr>
          <w:rFonts w:eastAsia="Book Antiqua" w:cs="Times New Roman"/>
          <w:sz w:val="24"/>
          <w:szCs w:val="24"/>
        </w:rPr>
        <w:t>macro-categorie</w:t>
      </w:r>
      <w:r w:rsidR="004A72AD">
        <w:rPr>
          <w:rFonts w:eastAsia="Book Antiqua" w:cs="Times New Roman"/>
          <w:sz w:val="24"/>
          <w:szCs w:val="24"/>
        </w:rPr>
        <w:t>”</w:t>
      </w:r>
      <w:r w:rsidR="00516D16" w:rsidRPr="00516D16">
        <w:rPr>
          <w:rFonts w:eastAsia="Book Antiqua" w:cs="Times New Roman"/>
          <w:sz w:val="24"/>
          <w:szCs w:val="24"/>
        </w:rPr>
        <w:t xml:space="preserve">. </w:t>
      </w:r>
      <w:r>
        <w:rPr>
          <w:rFonts w:eastAsia="Book Antiqua" w:cs="Times New Roman"/>
          <w:sz w:val="24"/>
          <w:szCs w:val="24"/>
        </w:rPr>
        <w:t>E t</w:t>
      </w:r>
      <w:r w:rsidR="00516D16" w:rsidRPr="00516D16">
        <w:rPr>
          <w:rFonts w:eastAsia="Book Antiqua" w:cs="Times New Roman"/>
          <w:sz w:val="24"/>
          <w:szCs w:val="24"/>
        </w:rPr>
        <w:t>ale “pesatura” percentuale</w:t>
      </w:r>
      <w:r>
        <w:rPr>
          <w:rFonts w:eastAsia="Book Antiqua" w:cs="Times New Roman"/>
          <w:sz w:val="24"/>
          <w:szCs w:val="24"/>
        </w:rPr>
        <w:t xml:space="preserve">, cioè ponderazione </w:t>
      </w:r>
      <w:r w:rsidR="00516D16" w:rsidRPr="00516D16">
        <w:rPr>
          <w:rFonts w:eastAsia="Book Antiqua" w:cs="Times New Roman"/>
          <w:sz w:val="24"/>
          <w:szCs w:val="24"/>
        </w:rPr>
        <w:t xml:space="preserve">del valore di ogni </w:t>
      </w:r>
      <w:r w:rsidR="004A72AD">
        <w:rPr>
          <w:rFonts w:eastAsia="Book Antiqua" w:cs="Times New Roman"/>
          <w:sz w:val="24"/>
          <w:szCs w:val="24"/>
        </w:rPr>
        <w:t>“</w:t>
      </w:r>
      <w:r w:rsidR="00516D16" w:rsidRPr="00516D16">
        <w:rPr>
          <w:rFonts w:eastAsia="Book Antiqua" w:cs="Times New Roman"/>
          <w:sz w:val="24"/>
          <w:szCs w:val="24"/>
        </w:rPr>
        <w:t>macro</w:t>
      </w:r>
      <w:r w:rsidR="004A72AD">
        <w:rPr>
          <w:rFonts w:eastAsia="Book Antiqua" w:cs="Times New Roman"/>
          <w:sz w:val="24"/>
          <w:szCs w:val="24"/>
        </w:rPr>
        <w:t>-</w:t>
      </w:r>
      <w:r w:rsidR="00516D16" w:rsidRPr="00516D16">
        <w:rPr>
          <w:rFonts w:eastAsia="Book Antiqua" w:cs="Times New Roman"/>
          <w:sz w:val="24"/>
          <w:szCs w:val="24"/>
        </w:rPr>
        <w:t>categoria</w:t>
      </w:r>
      <w:r w:rsidR="004A72AD">
        <w:rPr>
          <w:rFonts w:eastAsia="Book Antiqua" w:cs="Times New Roman"/>
          <w:sz w:val="24"/>
          <w:szCs w:val="24"/>
        </w:rPr>
        <w:t>”</w:t>
      </w:r>
      <w:r>
        <w:rPr>
          <w:rFonts w:eastAsia="Book Antiqua" w:cs="Times New Roman"/>
          <w:sz w:val="24"/>
          <w:szCs w:val="24"/>
        </w:rPr>
        <w:t>,</w:t>
      </w:r>
      <w:r w:rsidR="00516D16" w:rsidRPr="00516D16">
        <w:rPr>
          <w:rFonts w:eastAsia="Book Antiqua" w:cs="Times New Roman"/>
          <w:sz w:val="24"/>
          <w:szCs w:val="24"/>
        </w:rPr>
        <w:t xml:space="preserve"> è differenziata per ogni Lotto in ragione di differenti valori di preferenza e </w:t>
      </w:r>
      <w:r w:rsidR="004A72AD">
        <w:rPr>
          <w:rFonts w:eastAsia="Book Antiqua" w:cs="Times New Roman"/>
          <w:sz w:val="24"/>
          <w:szCs w:val="24"/>
        </w:rPr>
        <w:t xml:space="preserve">volumi </w:t>
      </w:r>
      <w:r>
        <w:rPr>
          <w:rFonts w:eastAsia="Book Antiqua" w:cs="Times New Roman"/>
          <w:sz w:val="24"/>
          <w:szCs w:val="24"/>
        </w:rPr>
        <w:t xml:space="preserve">di </w:t>
      </w:r>
      <w:r w:rsidR="00516D16" w:rsidRPr="00516D16">
        <w:rPr>
          <w:rFonts w:eastAsia="Book Antiqua" w:cs="Times New Roman"/>
          <w:sz w:val="24"/>
          <w:szCs w:val="24"/>
        </w:rPr>
        <w:t>vendita dei generi.</w:t>
      </w:r>
    </w:p>
    <w:p w14:paraId="03E16E12" w14:textId="19FE3687" w:rsidR="003D15B7" w:rsidRPr="00513B38" w:rsidRDefault="005F15A3" w:rsidP="005F15A3">
      <w:pPr>
        <w:pStyle w:val="Footnote"/>
        <w:autoSpaceDE w:val="0"/>
        <w:adjustRightInd w:val="0"/>
        <w:spacing w:after="120"/>
        <w:ind w:left="0" w:firstLine="0"/>
        <w:jc w:val="both"/>
        <w:rPr>
          <w:rFonts w:eastAsia="Book Antiqua" w:cs="Times New Roman"/>
          <w:b/>
          <w:sz w:val="24"/>
          <w:szCs w:val="24"/>
        </w:rPr>
      </w:pPr>
      <w:r w:rsidRPr="00513B38">
        <w:rPr>
          <w:rFonts w:eastAsia="Book Antiqua" w:cs="Times New Roman"/>
          <w:b/>
          <w:sz w:val="24"/>
          <w:szCs w:val="24"/>
        </w:rPr>
        <w:t>Elenco</w:t>
      </w:r>
      <w:r w:rsidR="00F7116E" w:rsidRPr="00513B38">
        <w:rPr>
          <w:rFonts w:eastAsia="Book Antiqua" w:cs="Times New Roman"/>
          <w:b/>
          <w:sz w:val="24"/>
          <w:szCs w:val="24"/>
        </w:rPr>
        <w:t xml:space="preserve"> delle macrocategorie e rispettiva ponderazione:</w:t>
      </w:r>
    </w:p>
    <w:tbl>
      <w:tblPr>
        <w:tblStyle w:val="Grigliatabella"/>
        <w:tblW w:w="0" w:type="auto"/>
        <w:tblLook w:val="04A0" w:firstRow="1" w:lastRow="0" w:firstColumn="1" w:lastColumn="0" w:noHBand="0" w:noVBand="1"/>
      </w:tblPr>
      <w:tblGrid>
        <w:gridCol w:w="3510"/>
        <w:gridCol w:w="1418"/>
        <w:gridCol w:w="1276"/>
        <w:gridCol w:w="1134"/>
        <w:gridCol w:w="1275"/>
        <w:gridCol w:w="1165"/>
      </w:tblGrid>
      <w:tr w:rsidR="00CB45EA" w14:paraId="32FBC407" w14:textId="77777777" w:rsidTr="00CB45EA">
        <w:tc>
          <w:tcPr>
            <w:tcW w:w="3510" w:type="dxa"/>
            <w:vMerge w:val="restart"/>
            <w:vAlign w:val="center"/>
          </w:tcPr>
          <w:p w14:paraId="357FC198" w14:textId="3AE6370C" w:rsidR="00CB45EA" w:rsidRPr="00483570" w:rsidRDefault="00CB45EA" w:rsidP="00CB45EA">
            <w:pPr>
              <w:pStyle w:val="Footnote"/>
              <w:autoSpaceDE w:val="0"/>
              <w:adjustRightInd w:val="0"/>
              <w:spacing w:after="120"/>
              <w:ind w:left="0" w:firstLine="0"/>
              <w:jc w:val="center"/>
              <w:rPr>
                <w:rFonts w:cs="Times New Roman"/>
                <w:b/>
                <w:bCs/>
                <w:sz w:val="24"/>
                <w:szCs w:val="24"/>
              </w:rPr>
            </w:pPr>
            <w:r w:rsidRPr="00483570">
              <w:rPr>
                <w:rFonts w:cs="Times New Roman"/>
                <w:b/>
                <w:bCs/>
                <w:sz w:val="24"/>
                <w:szCs w:val="24"/>
              </w:rPr>
              <w:t>Macrocategorie Merceologiche</w:t>
            </w:r>
          </w:p>
        </w:tc>
        <w:tc>
          <w:tcPr>
            <w:tcW w:w="6268" w:type="dxa"/>
            <w:gridSpan w:val="5"/>
            <w:vAlign w:val="center"/>
          </w:tcPr>
          <w:p w14:paraId="3C01FAB5" w14:textId="79257299" w:rsidR="00CB45EA" w:rsidRPr="00483570" w:rsidRDefault="00CB45EA" w:rsidP="003D15B7">
            <w:pPr>
              <w:pStyle w:val="Footnote"/>
              <w:autoSpaceDE w:val="0"/>
              <w:adjustRightInd w:val="0"/>
              <w:spacing w:after="120"/>
              <w:ind w:left="0" w:firstLine="0"/>
              <w:jc w:val="center"/>
              <w:rPr>
                <w:rFonts w:cs="Times New Roman"/>
                <w:b/>
                <w:bCs/>
                <w:sz w:val="24"/>
                <w:szCs w:val="24"/>
              </w:rPr>
            </w:pPr>
            <w:r w:rsidRPr="00483570">
              <w:rPr>
                <w:rFonts w:cs="Times New Roman"/>
                <w:b/>
                <w:bCs/>
                <w:sz w:val="24"/>
                <w:szCs w:val="24"/>
              </w:rPr>
              <w:t>Ponderazione per peso percentuale</w:t>
            </w:r>
          </w:p>
        </w:tc>
      </w:tr>
      <w:tr w:rsidR="00CB45EA" w14:paraId="433F6F83" w14:textId="77777777" w:rsidTr="00483570">
        <w:tc>
          <w:tcPr>
            <w:tcW w:w="3510" w:type="dxa"/>
            <w:vMerge/>
          </w:tcPr>
          <w:p w14:paraId="7F9C04F3" w14:textId="5B100A7A" w:rsidR="00CB45EA" w:rsidRDefault="00CB45EA" w:rsidP="005F15A3">
            <w:pPr>
              <w:pStyle w:val="Footnote"/>
              <w:autoSpaceDE w:val="0"/>
              <w:adjustRightInd w:val="0"/>
              <w:spacing w:after="120"/>
              <w:ind w:left="0" w:firstLine="0"/>
              <w:jc w:val="both"/>
              <w:rPr>
                <w:rFonts w:cs="Times New Roman"/>
                <w:sz w:val="24"/>
                <w:szCs w:val="24"/>
              </w:rPr>
            </w:pPr>
          </w:p>
        </w:tc>
        <w:tc>
          <w:tcPr>
            <w:tcW w:w="1418" w:type="dxa"/>
            <w:vAlign w:val="center"/>
          </w:tcPr>
          <w:p w14:paraId="1F76D843" w14:textId="49B25EC3" w:rsidR="00CB45EA" w:rsidRPr="00483570" w:rsidRDefault="00CB45EA" w:rsidP="00483570">
            <w:pPr>
              <w:pStyle w:val="Footnote"/>
              <w:autoSpaceDE w:val="0"/>
              <w:adjustRightInd w:val="0"/>
              <w:spacing w:after="120"/>
              <w:ind w:left="0" w:firstLine="0"/>
              <w:jc w:val="center"/>
              <w:rPr>
                <w:rFonts w:cs="Times New Roman"/>
                <w:b/>
                <w:bCs/>
                <w:sz w:val="24"/>
                <w:szCs w:val="24"/>
              </w:rPr>
            </w:pPr>
            <w:r w:rsidRPr="00483570">
              <w:rPr>
                <w:rFonts w:cs="Times New Roman"/>
                <w:b/>
                <w:bCs/>
                <w:sz w:val="24"/>
                <w:szCs w:val="24"/>
              </w:rPr>
              <w:t>Lotto 1</w:t>
            </w:r>
          </w:p>
        </w:tc>
        <w:tc>
          <w:tcPr>
            <w:tcW w:w="1276" w:type="dxa"/>
            <w:vAlign w:val="center"/>
          </w:tcPr>
          <w:p w14:paraId="2D535117" w14:textId="213D35DC" w:rsidR="00CB45EA" w:rsidRPr="00483570" w:rsidRDefault="00CB45EA" w:rsidP="00483570">
            <w:pPr>
              <w:pStyle w:val="Footnote"/>
              <w:autoSpaceDE w:val="0"/>
              <w:adjustRightInd w:val="0"/>
              <w:spacing w:after="120"/>
              <w:ind w:left="0" w:firstLine="0"/>
              <w:jc w:val="center"/>
              <w:rPr>
                <w:rFonts w:cs="Times New Roman"/>
                <w:b/>
                <w:bCs/>
                <w:sz w:val="24"/>
                <w:szCs w:val="24"/>
              </w:rPr>
            </w:pPr>
            <w:r w:rsidRPr="00483570">
              <w:rPr>
                <w:rFonts w:cs="Times New Roman"/>
                <w:b/>
                <w:bCs/>
                <w:sz w:val="24"/>
                <w:szCs w:val="24"/>
              </w:rPr>
              <w:t>Lotto2</w:t>
            </w:r>
          </w:p>
        </w:tc>
        <w:tc>
          <w:tcPr>
            <w:tcW w:w="1134" w:type="dxa"/>
            <w:vAlign w:val="center"/>
          </w:tcPr>
          <w:p w14:paraId="705AB585" w14:textId="0B25026C" w:rsidR="00CB45EA" w:rsidRPr="00483570" w:rsidRDefault="00CB45EA" w:rsidP="00483570">
            <w:pPr>
              <w:pStyle w:val="Footnote"/>
              <w:autoSpaceDE w:val="0"/>
              <w:adjustRightInd w:val="0"/>
              <w:spacing w:after="120"/>
              <w:ind w:left="0" w:firstLine="0"/>
              <w:jc w:val="center"/>
              <w:rPr>
                <w:rFonts w:cs="Times New Roman"/>
                <w:b/>
                <w:bCs/>
                <w:sz w:val="24"/>
                <w:szCs w:val="24"/>
              </w:rPr>
            </w:pPr>
            <w:r w:rsidRPr="00483570">
              <w:rPr>
                <w:rFonts w:cs="Times New Roman"/>
                <w:b/>
                <w:bCs/>
                <w:sz w:val="24"/>
                <w:szCs w:val="24"/>
              </w:rPr>
              <w:t>Lotto3</w:t>
            </w:r>
          </w:p>
        </w:tc>
        <w:tc>
          <w:tcPr>
            <w:tcW w:w="1275" w:type="dxa"/>
            <w:vAlign w:val="center"/>
          </w:tcPr>
          <w:p w14:paraId="62F2AB2C" w14:textId="757ADF9A" w:rsidR="00CB45EA" w:rsidRPr="00483570" w:rsidRDefault="00CB45EA" w:rsidP="00483570">
            <w:pPr>
              <w:pStyle w:val="Footnote"/>
              <w:autoSpaceDE w:val="0"/>
              <w:adjustRightInd w:val="0"/>
              <w:spacing w:after="120"/>
              <w:ind w:left="0" w:firstLine="0"/>
              <w:jc w:val="center"/>
              <w:rPr>
                <w:rFonts w:cs="Times New Roman"/>
                <w:b/>
                <w:bCs/>
                <w:sz w:val="24"/>
                <w:szCs w:val="24"/>
              </w:rPr>
            </w:pPr>
            <w:r w:rsidRPr="00483570">
              <w:rPr>
                <w:rFonts w:cs="Times New Roman"/>
                <w:b/>
                <w:bCs/>
                <w:sz w:val="24"/>
                <w:szCs w:val="24"/>
              </w:rPr>
              <w:t>Lotto4</w:t>
            </w:r>
          </w:p>
        </w:tc>
        <w:tc>
          <w:tcPr>
            <w:tcW w:w="1165" w:type="dxa"/>
            <w:vAlign w:val="center"/>
          </w:tcPr>
          <w:p w14:paraId="129D9A91" w14:textId="65AAE5C0" w:rsidR="00CB45EA" w:rsidRPr="00483570" w:rsidRDefault="00CB45EA" w:rsidP="00483570">
            <w:pPr>
              <w:pStyle w:val="Footnote"/>
              <w:autoSpaceDE w:val="0"/>
              <w:adjustRightInd w:val="0"/>
              <w:spacing w:after="120"/>
              <w:ind w:left="0" w:firstLine="0"/>
              <w:jc w:val="center"/>
              <w:rPr>
                <w:rFonts w:cs="Times New Roman"/>
                <w:b/>
                <w:bCs/>
                <w:sz w:val="24"/>
                <w:szCs w:val="24"/>
              </w:rPr>
            </w:pPr>
            <w:r w:rsidRPr="00483570">
              <w:rPr>
                <w:rFonts w:cs="Times New Roman"/>
                <w:b/>
                <w:bCs/>
                <w:sz w:val="24"/>
                <w:szCs w:val="24"/>
              </w:rPr>
              <w:t>Lotto5</w:t>
            </w:r>
          </w:p>
        </w:tc>
      </w:tr>
      <w:tr w:rsidR="003D15B7" w14:paraId="681E4194" w14:textId="77777777" w:rsidTr="00CB45EA">
        <w:tc>
          <w:tcPr>
            <w:tcW w:w="3510" w:type="dxa"/>
          </w:tcPr>
          <w:p w14:paraId="73A5CF53" w14:textId="116ED6BF" w:rsidR="003D15B7" w:rsidRDefault="00CB45EA" w:rsidP="003D15B7">
            <w:pPr>
              <w:pStyle w:val="Footnote"/>
              <w:autoSpaceDE w:val="0"/>
              <w:adjustRightInd w:val="0"/>
              <w:spacing w:after="120"/>
              <w:ind w:left="0" w:firstLine="0"/>
              <w:jc w:val="both"/>
              <w:rPr>
                <w:rFonts w:cs="Times New Roman"/>
                <w:sz w:val="24"/>
                <w:szCs w:val="24"/>
              </w:rPr>
            </w:pPr>
            <w:r w:rsidRPr="003D15B7">
              <w:rPr>
                <w:rFonts w:eastAsia="Book Antiqua" w:cs="Times New Roman"/>
                <w:b/>
                <w:bCs/>
                <w:smallCaps/>
                <w:sz w:val="24"/>
                <w:szCs w:val="24"/>
              </w:rPr>
              <w:t>Alimentari</w:t>
            </w:r>
            <w:r w:rsidRPr="00761993">
              <w:rPr>
                <w:rFonts w:eastAsia="Book Antiqua" w:cs="Times New Roman"/>
                <w:sz w:val="24"/>
                <w:szCs w:val="24"/>
              </w:rPr>
              <w:t xml:space="preserve"> (</w:t>
            </w:r>
            <w:r w:rsidRPr="003D15B7">
              <w:rPr>
                <w:rFonts w:eastAsia="Book Antiqua" w:cs="Times New Roman"/>
                <w:i/>
                <w:iCs/>
                <w:sz w:val="24"/>
                <w:szCs w:val="24"/>
              </w:rPr>
              <w:t>che ha inglobato anche le categorie: pasta, salumi/latticini e scatolame</w:t>
            </w:r>
            <w:r w:rsidRPr="00761993">
              <w:rPr>
                <w:rFonts w:eastAsia="Book Antiqua" w:cs="Times New Roman"/>
                <w:sz w:val="24"/>
                <w:szCs w:val="24"/>
              </w:rPr>
              <w:t>)</w:t>
            </w:r>
          </w:p>
        </w:tc>
        <w:tc>
          <w:tcPr>
            <w:tcW w:w="1418" w:type="dxa"/>
            <w:vAlign w:val="center"/>
          </w:tcPr>
          <w:p w14:paraId="3B0FA215" w14:textId="752AFD32" w:rsidR="003D15B7"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40,0</w:t>
            </w:r>
            <w:r w:rsidR="00EA30C6">
              <w:rPr>
                <w:rFonts w:cs="Times New Roman"/>
                <w:sz w:val="24"/>
                <w:szCs w:val="24"/>
              </w:rPr>
              <w:t>0</w:t>
            </w:r>
          </w:p>
        </w:tc>
        <w:tc>
          <w:tcPr>
            <w:tcW w:w="1276" w:type="dxa"/>
            <w:vAlign w:val="center"/>
          </w:tcPr>
          <w:p w14:paraId="61C9CE14" w14:textId="31AD8490" w:rsidR="003D15B7"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47,00</w:t>
            </w:r>
          </w:p>
        </w:tc>
        <w:tc>
          <w:tcPr>
            <w:tcW w:w="1134" w:type="dxa"/>
            <w:vAlign w:val="center"/>
          </w:tcPr>
          <w:p w14:paraId="15F3B5ED" w14:textId="65947B34" w:rsidR="003D15B7"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50,00</w:t>
            </w:r>
          </w:p>
        </w:tc>
        <w:tc>
          <w:tcPr>
            <w:tcW w:w="1275" w:type="dxa"/>
            <w:vAlign w:val="center"/>
          </w:tcPr>
          <w:p w14:paraId="419704B6" w14:textId="6A8FD1DC" w:rsidR="003D15B7"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47,00</w:t>
            </w:r>
          </w:p>
        </w:tc>
        <w:tc>
          <w:tcPr>
            <w:tcW w:w="1165" w:type="dxa"/>
            <w:vAlign w:val="center"/>
          </w:tcPr>
          <w:p w14:paraId="599C9C1F" w14:textId="4A057BCE" w:rsidR="003D15B7"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48,</w:t>
            </w:r>
            <w:r w:rsidR="00EA30C6">
              <w:rPr>
                <w:rFonts w:cs="Times New Roman"/>
                <w:sz w:val="24"/>
                <w:szCs w:val="24"/>
              </w:rPr>
              <w:t>0</w:t>
            </w:r>
            <w:r w:rsidRPr="00977259">
              <w:rPr>
                <w:rFonts w:cs="Times New Roman"/>
                <w:sz w:val="24"/>
                <w:szCs w:val="24"/>
              </w:rPr>
              <w:t>0</w:t>
            </w:r>
          </w:p>
        </w:tc>
      </w:tr>
      <w:tr w:rsidR="00CB45EA" w14:paraId="67B638D6" w14:textId="77777777" w:rsidTr="00CB45EA">
        <w:tc>
          <w:tcPr>
            <w:tcW w:w="3510" w:type="dxa"/>
          </w:tcPr>
          <w:p w14:paraId="6BC6AF51" w14:textId="282D8DB2" w:rsidR="00CB45EA" w:rsidRDefault="00CB45EA" w:rsidP="00CB45EA">
            <w:pPr>
              <w:pStyle w:val="Footnote"/>
              <w:autoSpaceDE w:val="0"/>
              <w:adjustRightInd w:val="0"/>
              <w:spacing w:after="120"/>
              <w:ind w:left="0" w:firstLine="0"/>
              <w:jc w:val="both"/>
              <w:rPr>
                <w:rFonts w:cs="Times New Roman"/>
                <w:sz w:val="24"/>
                <w:szCs w:val="24"/>
              </w:rPr>
            </w:pPr>
            <w:r w:rsidRPr="003D15B7">
              <w:rPr>
                <w:rFonts w:eastAsia="Book Antiqua" w:cs="Times New Roman"/>
                <w:b/>
                <w:bCs/>
                <w:smallCaps/>
                <w:sz w:val="24"/>
                <w:szCs w:val="24"/>
              </w:rPr>
              <w:t>Bevande</w:t>
            </w:r>
          </w:p>
        </w:tc>
        <w:tc>
          <w:tcPr>
            <w:tcW w:w="1418" w:type="dxa"/>
            <w:vAlign w:val="center"/>
          </w:tcPr>
          <w:p w14:paraId="4040AD7D" w14:textId="4726ED56"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1</w:t>
            </w:r>
            <w:r w:rsidR="00EA30C6">
              <w:rPr>
                <w:rFonts w:cs="Times New Roman"/>
                <w:sz w:val="24"/>
                <w:szCs w:val="24"/>
              </w:rPr>
              <w:t>9,00</w:t>
            </w:r>
          </w:p>
        </w:tc>
        <w:tc>
          <w:tcPr>
            <w:tcW w:w="1276" w:type="dxa"/>
            <w:vAlign w:val="center"/>
          </w:tcPr>
          <w:p w14:paraId="0C4C6004" w14:textId="28AADA16"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18,00</w:t>
            </w:r>
          </w:p>
        </w:tc>
        <w:tc>
          <w:tcPr>
            <w:tcW w:w="1134" w:type="dxa"/>
            <w:vAlign w:val="center"/>
          </w:tcPr>
          <w:p w14:paraId="690C377E" w14:textId="291EAAB1"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17,00</w:t>
            </w:r>
          </w:p>
        </w:tc>
        <w:tc>
          <w:tcPr>
            <w:tcW w:w="1275" w:type="dxa"/>
            <w:vAlign w:val="center"/>
          </w:tcPr>
          <w:p w14:paraId="14B9C5E7" w14:textId="13D5996C"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20,0</w:t>
            </w:r>
            <w:r w:rsidR="00EA30C6">
              <w:rPr>
                <w:rFonts w:cs="Times New Roman"/>
                <w:sz w:val="24"/>
                <w:szCs w:val="24"/>
              </w:rPr>
              <w:t>0</w:t>
            </w:r>
          </w:p>
        </w:tc>
        <w:tc>
          <w:tcPr>
            <w:tcW w:w="1165" w:type="dxa"/>
            <w:vAlign w:val="center"/>
          </w:tcPr>
          <w:p w14:paraId="35E9DC53" w14:textId="68AB700A"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17,</w:t>
            </w:r>
            <w:r w:rsidR="00EA30C6">
              <w:rPr>
                <w:rFonts w:cs="Times New Roman"/>
                <w:sz w:val="24"/>
                <w:szCs w:val="24"/>
              </w:rPr>
              <w:t>00</w:t>
            </w:r>
          </w:p>
        </w:tc>
      </w:tr>
      <w:tr w:rsidR="00CB45EA" w14:paraId="67DFA851" w14:textId="77777777" w:rsidTr="00CB45EA">
        <w:tc>
          <w:tcPr>
            <w:tcW w:w="3510" w:type="dxa"/>
          </w:tcPr>
          <w:p w14:paraId="54AF5E08" w14:textId="312F03BC" w:rsidR="00CB45EA" w:rsidRDefault="00CB45EA" w:rsidP="00CB45EA">
            <w:pPr>
              <w:pStyle w:val="Footnote"/>
              <w:autoSpaceDE w:val="0"/>
              <w:adjustRightInd w:val="0"/>
              <w:spacing w:after="120"/>
              <w:ind w:left="0" w:firstLine="0"/>
              <w:jc w:val="both"/>
              <w:rPr>
                <w:rFonts w:cs="Times New Roman"/>
                <w:sz w:val="24"/>
                <w:szCs w:val="24"/>
              </w:rPr>
            </w:pPr>
            <w:r w:rsidRPr="003D15B7">
              <w:rPr>
                <w:rFonts w:eastAsia="Book Antiqua" w:cs="Times New Roman"/>
                <w:b/>
                <w:bCs/>
                <w:smallCaps/>
                <w:sz w:val="24"/>
                <w:szCs w:val="24"/>
              </w:rPr>
              <w:t>Pasticceria/Dolciumi</w:t>
            </w:r>
          </w:p>
        </w:tc>
        <w:tc>
          <w:tcPr>
            <w:tcW w:w="1418" w:type="dxa"/>
            <w:vAlign w:val="center"/>
          </w:tcPr>
          <w:p w14:paraId="66B72F26" w14:textId="38431008"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2</w:t>
            </w:r>
            <w:r w:rsidR="00EA30C6">
              <w:rPr>
                <w:rFonts w:cs="Times New Roman"/>
                <w:sz w:val="24"/>
                <w:szCs w:val="24"/>
              </w:rPr>
              <w:t>2</w:t>
            </w:r>
            <w:r w:rsidRPr="00977259">
              <w:rPr>
                <w:rFonts w:cs="Times New Roman"/>
                <w:sz w:val="24"/>
                <w:szCs w:val="24"/>
              </w:rPr>
              <w:t>,</w:t>
            </w:r>
            <w:r w:rsidR="00EA30C6">
              <w:rPr>
                <w:rFonts w:cs="Times New Roman"/>
                <w:sz w:val="24"/>
                <w:szCs w:val="24"/>
              </w:rPr>
              <w:t>00</w:t>
            </w:r>
          </w:p>
        </w:tc>
        <w:tc>
          <w:tcPr>
            <w:tcW w:w="1276" w:type="dxa"/>
            <w:vAlign w:val="center"/>
          </w:tcPr>
          <w:p w14:paraId="1C98A145" w14:textId="521ED56B" w:rsidR="00CB45EA" w:rsidRPr="00977259" w:rsidRDefault="00EA30C6" w:rsidP="00EA30C6">
            <w:pPr>
              <w:pStyle w:val="Footnote"/>
              <w:autoSpaceDE w:val="0"/>
              <w:adjustRightInd w:val="0"/>
              <w:spacing w:after="120"/>
              <w:ind w:left="0" w:firstLine="0"/>
              <w:jc w:val="center"/>
              <w:rPr>
                <w:rFonts w:cs="Times New Roman"/>
                <w:sz w:val="24"/>
                <w:szCs w:val="24"/>
              </w:rPr>
            </w:pPr>
            <w:r>
              <w:rPr>
                <w:rFonts w:cs="Times New Roman"/>
                <w:sz w:val="24"/>
                <w:szCs w:val="24"/>
              </w:rPr>
              <w:t>15,00</w:t>
            </w:r>
          </w:p>
        </w:tc>
        <w:tc>
          <w:tcPr>
            <w:tcW w:w="1134" w:type="dxa"/>
            <w:vAlign w:val="center"/>
          </w:tcPr>
          <w:p w14:paraId="266F8D17" w14:textId="1005357B"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8,00</w:t>
            </w:r>
          </w:p>
        </w:tc>
        <w:tc>
          <w:tcPr>
            <w:tcW w:w="1275" w:type="dxa"/>
            <w:vAlign w:val="center"/>
          </w:tcPr>
          <w:p w14:paraId="2084679A" w14:textId="5672D911"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1</w:t>
            </w:r>
            <w:r w:rsidR="00EA30C6">
              <w:rPr>
                <w:rFonts w:cs="Times New Roman"/>
                <w:sz w:val="24"/>
                <w:szCs w:val="24"/>
              </w:rPr>
              <w:t>1</w:t>
            </w:r>
            <w:r w:rsidRPr="00977259">
              <w:rPr>
                <w:rFonts w:cs="Times New Roman"/>
                <w:sz w:val="24"/>
                <w:szCs w:val="24"/>
              </w:rPr>
              <w:t>,</w:t>
            </w:r>
            <w:r w:rsidR="00EA30C6">
              <w:rPr>
                <w:rFonts w:cs="Times New Roman"/>
                <w:sz w:val="24"/>
                <w:szCs w:val="24"/>
              </w:rPr>
              <w:t>00</w:t>
            </w:r>
          </w:p>
        </w:tc>
        <w:tc>
          <w:tcPr>
            <w:tcW w:w="1165" w:type="dxa"/>
            <w:vAlign w:val="center"/>
          </w:tcPr>
          <w:p w14:paraId="128733EC" w14:textId="659621EC"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10,00</w:t>
            </w:r>
          </w:p>
        </w:tc>
      </w:tr>
      <w:tr w:rsidR="00CB45EA" w14:paraId="2A6A8E4E" w14:textId="77777777" w:rsidTr="00CB45EA">
        <w:tc>
          <w:tcPr>
            <w:tcW w:w="3510" w:type="dxa"/>
          </w:tcPr>
          <w:p w14:paraId="0A49257D" w14:textId="1C20C5E1" w:rsidR="00CB45EA" w:rsidRDefault="00CB45EA" w:rsidP="00CB45EA">
            <w:pPr>
              <w:pStyle w:val="Footnote"/>
              <w:autoSpaceDE w:val="0"/>
              <w:adjustRightInd w:val="0"/>
              <w:spacing w:after="120"/>
              <w:ind w:left="0" w:firstLine="0"/>
              <w:jc w:val="both"/>
              <w:rPr>
                <w:rFonts w:cs="Times New Roman"/>
                <w:sz w:val="24"/>
                <w:szCs w:val="24"/>
              </w:rPr>
            </w:pPr>
            <w:r w:rsidRPr="003D15B7">
              <w:rPr>
                <w:rFonts w:eastAsia="Book Antiqua" w:cs="Times New Roman"/>
                <w:b/>
                <w:bCs/>
                <w:smallCaps/>
                <w:sz w:val="24"/>
                <w:szCs w:val="24"/>
              </w:rPr>
              <w:t>Frutta e Verdura</w:t>
            </w:r>
          </w:p>
        </w:tc>
        <w:tc>
          <w:tcPr>
            <w:tcW w:w="1418" w:type="dxa"/>
            <w:vAlign w:val="center"/>
          </w:tcPr>
          <w:p w14:paraId="332FDBC4" w14:textId="23B18680"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7,</w:t>
            </w:r>
            <w:r w:rsidR="00EA30C6">
              <w:rPr>
                <w:rFonts w:cs="Times New Roman"/>
                <w:sz w:val="24"/>
                <w:szCs w:val="24"/>
              </w:rPr>
              <w:t>00</w:t>
            </w:r>
          </w:p>
        </w:tc>
        <w:tc>
          <w:tcPr>
            <w:tcW w:w="1276" w:type="dxa"/>
            <w:vAlign w:val="center"/>
          </w:tcPr>
          <w:p w14:paraId="4E0EC040" w14:textId="4F1F8334"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8,0</w:t>
            </w:r>
            <w:r w:rsidR="00EA30C6">
              <w:rPr>
                <w:rFonts w:cs="Times New Roman"/>
                <w:sz w:val="24"/>
                <w:szCs w:val="24"/>
              </w:rPr>
              <w:t>0</w:t>
            </w:r>
          </w:p>
        </w:tc>
        <w:tc>
          <w:tcPr>
            <w:tcW w:w="1134" w:type="dxa"/>
            <w:vAlign w:val="center"/>
          </w:tcPr>
          <w:p w14:paraId="26F22D1F" w14:textId="0E800CB9"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9,0</w:t>
            </w:r>
            <w:r w:rsidR="00EA30C6">
              <w:rPr>
                <w:rFonts w:cs="Times New Roman"/>
                <w:sz w:val="24"/>
                <w:szCs w:val="24"/>
              </w:rPr>
              <w:t>0</w:t>
            </w:r>
          </w:p>
        </w:tc>
        <w:tc>
          <w:tcPr>
            <w:tcW w:w="1275" w:type="dxa"/>
            <w:vAlign w:val="center"/>
          </w:tcPr>
          <w:p w14:paraId="33B9B7E2" w14:textId="58967FB0"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1</w:t>
            </w:r>
            <w:r w:rsidR="00EA30C6">
              <w:rPr>
                <w:rFonts w:cs="Times New Roman"/>
                <w:sz w:val="24"/>
                <w:szCs w:val="24"/>
              </w:rPr>
              <w:t>2</w:t>
            </w:r>
            <w:r w:rsidRPr="00977259">
              <w:rPr>
                <w:rFonts w:cs="Times New Roman"/>
                <w:sz w:val="24"/>
                <w:szCs w:val="24"/>
              </w:rPr>
              <w:t>,</w:t>
            </w:r>
            <w:r w:rsidR="00EA30C6">
              <w:rPr>
                <w:rFonts w:cs="Times New Roman"/>
                <w:sz w:val="24"/>
                <w:szCs w:val="24"/>
              </w:rPr>
              <w:t>00</w:t>
            </w:r>
          </w:p>
        </w:tc>
        <w:tc>
          <w:tcPr>
            <w:tcW w:w="1165" w:type="dxa"/>
            <w:vAlign w:val="center"/>
          </w:tcPr>
          <w:p w14:paraId="76D026B9" w14:textId="5F3578BB"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10,00</w:t>
            </w:r>
          </w:p>
        </w:tc>
      </w:tr>
      <w:tr w:rsidR="00CB45EA" w14:paraId="6E83B2F4" w14:textId="77777777" w:rsidTr="00CB45EA">
        <w:tc>
          <w:tcPr>
            <w:tcW w:w="3510" w:type="dxa"/>
          </w:tcPr>
          <w:p w14:paraId="19205C87" w14:textId="20AF1F47" w:rsidR="00CB45EA" w:rsidRPr="003D15B7" w:rsidRDefault="00CB45EA" w:rsidP="00CB45EA">
            <w:pPr>
              <w:pStyle w:val="Footnote"/>
              <w:autoSpaceDE w:val="0"/>
              <w:adjustRightInd w:val="0"/>
              <w:spacing w:after="120"/>
              <w:ind w:left="0" w:firstLine="0"/>
              <w:jc w:val="both"/>
              <w:rPr>
                <w:rFonts w:cs="Times New Roman"/>
                <w:b/>
                <w:bCs/>
                <w:sz w:val="24"/>
                <w:szCs w:val="24"/>
              </w:rPr>
            </w:pPr>
            <w:r w:rsidRPr="003D15B7">
              <w:rPr>
                <w:rFonts w:eastAsia="Book Antiqua" w:cs="Times New Roman"/>
                <w:b/>
                <w:bCs/>
                <w:smallCaps/>
                <w:sz w:val="24"/>
                <w:szCs w:val="24"/>
              </w:rPr>
              <w:t>Macelleria</w:t>
            </w:r>
          </w:p>
        </w:tc>
        <w:tc>
          <w:tcPr>
            <w:tcW w:w="1418" w:type="dxa"/>
            <w:vAlign w:val="center"/>
          </w:tcPr>
          <w:p w14:paraId="098A76B2" w14:textId="4645C466"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8,</w:t>
            </w:r>
            <w:r w:rsidR="00EA30C6">
              <w:rPr>
                <w:rFonts w:cs="Times New Roman"/>
                <w:sz w:val="24"/>
                <w:szCs w:val="24"/>
              </w:rPr>
              <w:t>00</w:t>
            </w:r>
          </w:p>
        </w:tc>
        <w:tc>
          <w:tcPr>
            <w:tcW w:w="1276" w:type="dxa"/>
            <w:vAlign w:val="center"/>
          </w:tcPr>
          <w:p w14:paraId="1FF8415D" w14:textId="213914D5"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9,00</w:t>
            </w:r>
          </w:p>
        </w:tc>
        <w:tc>
          <w:tcPr>
            <w:tcW w:w="1134" w:type="dxa"/>
            <w:vAlign w:val="center"/>
          </w:tcPr>
          <w:p w14:paraId="11F05731" w14:textId="212B4033" w:rsidR="00CB45EA" w:rsidRPr="00977259" w:rsidRDefault="00EA30C6" w:rsidP="00EA30C6">
            <w:pPr>
              <w:pStyle w:val="Footnote"/>
              <w:autoSpaceDE w:val="0"/>
              <w:adjustRightInd w:val="0"/>
              <w:spacing w:after="120"/>
              <w:ind w:left="0" w:firstLine="0"/>
              <w:jc w:val="center"/>
              <w:rPr>
                <w:rFonts w:cs="Times New Roman"/>
                <w:sz w:val="24"/>
                <w:szCs w:val="24"/>
              </w:rPr>
            </w:pPr>
            <w:r>
              <w:rPr>
                <w:rFonts w:cs="Times New Roman"/>
                <w:sz w:val="24"/>
                <w:szCs w:val="24"/>
              </w:rPr>
              <w:t>9,00</w:t>
            </w:r>
          </w:p>
        </w:tc>
        <w:tc>
          <w:tcPr>
            <w:tcW w:w="1275" w:type="dxa"/>
            <w:vAlign w:val="center"/>
          </w:tcPr>
          <w:p w14:paraId="4C4DB470" w14:textId="3A5C1B76"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8,0</w:t>
            </w:r>
            <w:r w:rsidR="00EA30C6">
              <w:rPr>
                <w:rFonts w:cs="Times New Roman"/>
                <w:sz w:val="24"/>
                <w:szCs w:val="24"/>
              </w:rPr>
              <w:t>0</w:t>
            </w:r>
          </w:p>
        </w:tc>
        <w:tc>
          <w:tcPr>
            <w:tcW w:w="1165" w:type="dxa"/>
            <w:vAlign w:val="center"/>
          </w:tcPr>
          <w:p w14:paraId="5C100B05" w14:textId="0E7205CF"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1</w:t>
            </w:r>
            <w:r w:rsidR="00EA30C6">
              <w:rPr>
                <w:rFonts w:cs="Times New Roman"/>
                <w:sz w:val="24"/>
                <w:szCs w:val="24"/>
              </w:rPr>
              <w:t>2</w:t>
            </w:r>
            <w:r w:rsidRPr="00977259">
              <w:rPr>
                <w:rFonts w:cs="Times New Roman"/>
                <w:sz w:val="24"/>
                <w:szCs w:val="24"/>
              </w:rPr>
              <w:t>,</w:t>
            </w:r>
            <w:r w:rsidR="00EA30C6">
              <w:rPr>
                <w:rFonts w:cs="Times New Roman"/>
                <w:sz w:val="24"/>
                <w:szCs w:val="24"/>
              </w:rPr>
              <w:t>0</w:t>
            </w:r>
            <w:r w:rsidRPr="00977259">
              <w:rPr>
                <w:rFonts w:cs="Times New Roman"/>
                <w:sz w:val="24"/>
                <w:szCs w:val="24"/>
              </w:rPr>
              <w:t>0</w:t>
            </w:r>
          </w:p>
        </w:tc>
      </w:tr>
      <w:tr w:rsidR="00CB45EA" w14:paraId="3967B1CF" w14:textId="77777777" w:rsidTr="00CB45EA">
        <w:tc>
          <w:tcPr>
            <w:tcW w:w="3510" w:type="dxa"/>
          </w:tcPr>
          <w:p w14:paraId="44C50C71" w14:textId="794F9A1E" w:rsidR="00CB45EA" w:rsidRPr="003D15B7" w:rsidRDefault="00CB45EA" w:rsidP="00CB45EA">
            <w:pPr>
              <w:pStyle w:val="Footnote"/>
              <w:autoSpaceDE w:val="0"/>
              <w:adjustRightInd w:val="0"/>
              <w:spacing w:after="120"/>
              <w:ind w:left="0" w:firstLine="0"/>
              <w:jc w:val="both"/>
              <w:rPr>
                <w:rFonts w:eastAsia="Book Antiqua" w:cs="Times New Roman"/>
                <w:b/>
                <w:bCs/>
                <w:smallCaps/>
                <w:sz w:val="24"/>
                <w:szCs w:val="24"/>
              </w:rPr>
            </w:pPr>
            <w:r w:rsidRPr="003D15B7">
              <w:rPr>
                <w:rFonts w:eastAsia="Book Antiqua" w:cs="Times New Roman"/>
                <w:b/>
                <w:bCs/>
                <w:smallCaps/>
                <w:sz w:val="24"/>
                <w:szCs w:val="24"/>
              </w:rPr>
              <w:t>Surgelati</w:t>
            </w:r>
          </w:p>
        </w:tc>
        <w:tc>
          <w:tcPr>
            <w:tcW w:w="1418" w:type="dxa"/>
            <w:vAlign w:val="center"/>
          </w:tcPr>
          <w:p w14:paraId="567B2783" w14:textId="0D3BD1DD"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4,00</w:t>
            </w:r>
          </w:p>
        </w:tc>
        <w:tc>
          <w:tcPr>
            <w:tcW w:w="1276" w:type="dxa"/>
            <w:vAlign w:val="center"/>
          </w:tcPr>
          <w:p w14:paraId="4DA7ABF9" w14:textId="440C07F3"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3,00</w:t>
            </w:r>
          </w:p>
        </w:tc>
        <w:tc>
          <w:tcPr>
            <w:tcW w:w="1134" w:type="dxa"/>
            <w:vAlign w:val="center"/>
          </w:tcPr>
          <w:p w14:paraId="347D5210" w14:textId="2FA3F873" w:rsidR="00CB45EA" w:rsidRPr="00977259" w:rsidRDefault="00EA30C6" w:rsidP="00EA30C6">
            <w:pPr>
              <w:pStyle w:val="Footnote"/>
              <w:autoSpaceDE w:val="0"/>
              <w:adjustRightInd w:val="0"/>
              <w:spacing w:after="120"/>
              <w:ind w:left="0" w:firstLine="0"/>
              <w:jc w:val="center"/>
              <w:rPr>
                <w:rFonts w:cs="Times New Roman"/>
                <w:sz w:val="24"/>
                <w:szCs w:val="24"/>
              </w:rPr>
            </w:pPr>
            <w:r>
              <w:rPr>
                <w:rFonts w:cs="Times New Roman"/>
                <w:sz w:val="24"/>
                <w:szCs w:val="24"/>
              </w:rPr>
              <w:t>7</w:t>
            </w:r>
            <w:r w:rsidR="00977259" w:rsidRPr="00977259">
              <w:rPr>
                <w:rFonts w:cs="Times New Roman"/>
                <w:sz w:val="24"/>
                <w:szCs w:val="24"/>
              </w:rPr>
              <w:t>,</w:t>
            </w:r>
            <w:r>
              <w:rPr>
                <w:rFonts w:cs="Times New Roman"/>
                <w:sz w:val="24"/>
                <w:szCs w:val="24"/>
              </w:rPr>
              <w:t>00</w:t>
            </w:r>
          </w:p>
        </w:tc>
        <w:tc>
          <w:tcPr>
            <w:tcW w:w="1275" w:type="dxa"/>
            <w:vAlign w:val="center"/>
          </w:tcPr>
          <w:p w14:paraId="46C20B26" w14:textId="7117B5CF" w:rsidR="00CB45EA" w:rsidRPr="00977259" w:rsidRDefault="00977259" w:rsidP="00EA30C6">
            <w:pPr>
              <w:pStyle w:val="Footnote"/>
              <w:autoSpaceDE w:val="0"/>
              <w:adjustRightInd w:val="0"/>
              <w:spacing w:after="120"/>
              <w:ind w:left="0" w:firstLine="0"/>
              <w:jc w:val="center"/>
              <w:rPr>
                <w:rFonts w:cs="Times New Roman"/>
                <w:sz w:val="24"/>
                <w:szCs w:val="24"/>
              </w:rPr>
            </w:pPr>
            <w:r w:rsidRPr="00977259">
              <w:rPr>
                <w:rFonts w:cs="Times New Roman"/>
                <w:sz w:val="24"/>
                <w:szCs w:val="24"/>
              </w:rPr>
              <w:t>2,0</w:t>
            </w:r>
            <w:r w:rsidR="00EA30C6">
              <w:rPr>
                <w:rFonts w:cs="Times New Roman"/>
                <w:sz w:val="24"/>
                <w:szCs w:val="24"/>
              </w:rPr>
              <w:t>0</w:t>
            </w:r>
          </w:p>
        </w:tc>
        <w:tc>
          <w:tcPr>
            <w:tcW w:w="1165" w:type="dxa"/>
            <w:vAlign w:val="center"/>
          </w:tcPr>
          <w:p w14:paraId="1D329AC1" w14:textId="3702A9DB" w:rsidR="00CB45EA" w:rsidRPr="00977259" w:rsidRDefault="00EA30C6" w:rsidP="00CB45EA">
            <w:pPr>
              <w:pStyle w:val="Footnote"/>
              <w:autoSpaceDE w:val="0"/>
              <w:adjustRightInd w:val="0"/>
              <w:spacing w:after="120"/>
              <w:ind w:left="0" w:firstLine="0"/>
              <w:jc w:val="center"/>
              <w:rPr>
                <w:rFonts w:cs="Times New Roman"/>
                <w:sz w:val="24"/>
                <w:szCs w:val="24"/>
              </w:rPr>
            </w:pPr>
            <w:r>
              <w:rPr>
                <w:rFonts w:cs="Times New Roman"/>
                <w:sz w:val="24"/>
                <w:szCs w:val="24"/>
              </w:rPr>
              <w:t>3,00</w:t>
            </w:r>
          </w:p>
        </w:tc>
      </w:tr>
    </w:tbl>
    <w:p w14:paraId="13CBFDB2" w14:textId="77777777" w:rsidR="008863E4" w:rsidRDefault="008863E4" w:rsidP="00483570">
      <w:pPr>
        <w:suppressAutoHyphens/>
        <w:spacing w:after="60" w:line="240" w:lineRule="auto"/>
        <w:jc w:val="both"/>
        <w:rPr>
          <w:rFonts w:ascii="Times New Roman" w:hAnsi="Times New Roman" w:cs="Times New Roman"/>
          <w:sz w:val="24"/>
          <w:szCs w:val="24"/>
        </w:rPr>
      </w:pPr>
    </w:p>
    <w:p w14:paraId="01296BDB" w14:textId="7B34F0AB" w:rsidR="00994E7F" w:rsidRDefault="00FB6D65" w:rsidP="00994E7F">
      <w:pPr>
        <w:pStyle w:val="Footnote"/>
        <w:autoSpaceDE w:val="0"/>
        <w:adjustRightInd w:val="0"/>
        <w:ind w:left="0" w:firstLine="0"/>
        <w:jc w:val="both"/>
        <w:rPr>
          <w:rFonts w:eastAsia="Book Antiqua" w:cs="Times New Roman"/>
          <w:sz w:val="24"/>
          <w:szCs w:val="24"/>
        </w:rPr>
      </w:pPr>
      <w:r>
        <w:rPr>
          <w:rFonts w:cs="Times New Roman"/>
          <w:sz w:val="24"/>
          <w:szCs w:val="24"/>
        </w:rPr>
        <w:t>U</w:t>
      </w:r>
      <w:r w:rsidR="00994E7F" w:rsidRPr="004A72AD">
        <w:rPr>
          <w:rFonts w:cs="Times New Roman"/>
          <w:sz w:val="24"/>
          <w:szCs w:val="24"/>
        </w:rPr>
        <w:t xml:space="preserve">na volta inseriti i </w:t>
      </w:r>
      <w:r w:rsidR="00994E7F">
        <w:rPr>
          <w:rFonts w:cs="Times New Roman"/>
          <w:sz w:val="24"/>
          <w:szCs w:val="24"/>
        </w:rPr>
        <w:t xml:space="preserve">ribassi percentuali per ciascuna delle 6 (sei) “macro-categorie” merceologiche predeterminate e di cui innanzi, </w:t>
      </w:r>
      <w:r>
        <w:rPr>
          <w:rFonts w:cs="Times New Roman"/>
          <w:sz w:val="24"/>
          <w:szCs w:val="24"/>
        </w:rPr>
        <w:t xml:space="preserve">verrà automaticamente generato </w:t>
      </w:r>
      <w:r w:rsidR="00994E7F">
        <w:rPr>
          <w:rFonts w:cs="Times New Roman"/>
          <w:b/>
          <w:sz w:val="24"/>
          <w:szCs w:val="24"/>
        </w:rPr>
        <w:t>un unico valore medio ponderato</w:t>
      </w:r>
      <w:r w:rsidR="00994E7F" w:rsidRPr="004A72AD">
        <w:rPr>
          <w:rFonts w:cs="Times New Roman"/>
          <w:b/>
          <w:sz w:val="24"/>
          <w:szCs w:val="24"/>
        </w:rPr>
        <w:t xml:space="preserve"> </w:t>
      </w:r>
      <w:r w:rsidR="00994E7F">
        <w:rPr>
          <w:rFonts w:cs="Times New Roman"/>
          <w:sz w:val="24"/>
          <w:szCs w:val="24"/>
        </w:rPr>
        <w:t>in base alla</w:t>
      </w:r>
      <w:r w:rsidR="00994E7F" w:rsidRPr="004A72AD">
        <w:rPr>
          <w:rFonts w:eastAsia="Book Antiqua" w:cs="Times New Roman"/>
          <w:sz w:val="24"/>
          <w:szCs w:val="24"/>
        </w:rPr>
        <w:t xml:space="preserve"> </w:t>
      </w:r>
      <w:r w:rsidR="00994E7F">
        <w:rPr>
          <w:rFonts w:eastAsia="Book Antiqua" w:cs="Times New Roman"/>
          <w:sz w:val="24"/>
          <w:szCs w:val="24"/>
        </w:rPr>
        <w:t>“pesatura” percentuale fissata per</w:t>
      </w:r>
      <w:r w:rsidR="00994E7F" w:rsidRPr="00516D16">
        <w:rPr>
          <w:rFonts w:eastAsia="Book Antiqua" w:cs="Times New Roman"/>
          <w:sz w:val="24"/>
          <w:szCs w:val="24"/>
        </w:rPr>
        <w:t xml:space="preserve"> ogni </w:t>
      </w:r>
      <w:r w:rsidR="00994E7F">
        <w:rPr>
          <w:rFonts w:eastAsia="Book Antiqua" w:cs="Times New Roman"/>
          <w:sz w:val="24"/>
          <w:szCs w:val="24"/>
        </w:rPr>
        <w:t>“</w:t>
      </w:r>
      <w:r w:rsidR="00994E7F" w:rsidRPr="00516D16">
        <w:rPr>
          <w:rFonts w:eastAsia="Book Antiqua" w:cs="Times New Roman"/>
          <w:sz w:val="24"/>
          <w:szCs w:val="24"/>
        </w:rPr>
        <w:t>macro</w:t>
      </w:r>
      <w:r w:rsidR="00994E7F">
        <w:rPr>
          <w:rFonts w:eastAsia="Book Antiqua" w:cs="Times New Roman"/>
          <w:sz w:val="24"/>
          <w:szCs w:val="24"/>
        </w:rPr>
        <w:t>-</w:t>
      </w:r>
      <w:r w:rsidR="00994E7F" w:rsidRPr="00516D16">
        <w:rPr>
          <w:rFonts w:eastAsia="Book Antiqua" w:cs="Times New Roman"/>
          <w:sz w:val="24"/>
          <w:szCs w:val="24"/>
        </w:rPr>
        <w:t>categoria</w:t>
      </w:r>
      <w:r w:rsidR="00994E7F">
        <w:rPr>
          <w:rFonts w:eastAsia="Book Antiqua" w:cs="Times New Roman"/>
          <w:sz w:val="24"/>
          <w:szCs w:val="24"/>
        </w:rPr>
        <w:t xml:space="preserve">”, distinta </w:t>
      </w:r>
      <w:r w:rsidR="00994E7F" w:rsidRPr="00516D16">
        <w:rPr>
          <w:rFonts w:eastAsia="Book Antiqua" w:cs="Times New Roman"/>
          <w:sz w:val="24"/>
          <w:szCs w:val="24"/>
        </w:rPr>
        <w:t>per ogni Lotto</w:t>
      </w:r>
      <w:r w:rsidR="00994E7F">
        <w:rPr>
          <w:rFonts w:eastAsia="Book Antiqua" w:cs="Times New Roman"/>
          <w:sz w:val="24"/>
          <w:szCs w:val="24"/>
        </w:rPr>
        <w:t>, in ragione dei</w:t>
      </w:r>
      <w:r w:rsidR="00994E7F" w:rsidRPr="00516D16">
        <w:rPr>
          <w:rFonts w:eastAsia="Book Antiqua" w:cs="Times New Roman"/>
          <w:sz w:val="24"/>
          <w:szCs w:val="24"/>
        </w:rPr>
        <w:t xml:space="preserve"> differenti valori di preferenza e </w:t>
      </w:r>
      <w:r w:rsidR="00994E7F">
        <w:rPr>
          <w:rFonts w:eastAsia="Book Antiqua" w:cs="Times New Roman"/>
          <w:sz w:val="24"/>
          <w:szCs w:val="24"/>
        </w:rPr>
        <w:t xml:space="preserve">volumi </w:t>
      </w:r>
      <w:r w:rsidR="00994E7F" w:rsidRPr="00516D16">
        <w:rPr>
          <w:rFonts w:eastAsia="Book Antiqua" w:cs="Times New Roman"/>
          <w:sz w:val="24"/>
          <w:szCs w:val="24"/>
        </w:rPr>
        <w:t>vendita dei generi.</w:t>
      </w:r>
    </w:p>
    <w:p w14:paraId="2D1B5619" w14:textId="0C3EBC45" w:rsidR="00994E7F" w:rsidRPr="00516D16" w:rsidRDefault="00994E7F" w:rsidP="00994E7F">
      <w:pPr>
        <w:pStyle w:val="Footnote"/>
        <w:autoSpaceDE w:val="0"/>
        <w:adjustRightInd w:val="0"/>
        <w:ind w:left="0" w:firstLine="0"/>
        <w:jc w:val="both"/>
        <w:rPr>
          <w:rFonts w:cs="Times New Roman"/>
          <w:sz w:val="24"/>
          <w:szCs w:val="24"/>
        </w:rPr>
      </w:pPr>
      <w:r>
        <w:rPr>
          <w:rFonts w:eastAsia="Book Antiqua" w:cs="Times New Roman"/>
          <w:sz w:val="24"/>
          <w:szCs w:val="24"/>
        </w:rPr>
        <w:t xml:space="preserve">Tale </w:t>
      </w:r>
      <w:r w:rsidRPr="008863E4">
        <w:rPr>
          <w:rFonts w:eastAsia="Book Antiqua" w:cs="Times New Roman"/>
          <w:b/>
          <w:sz w:val="24"/>
          <w:szCs w:val="24"/>
        </w:rPr>
        <w:t>valore</w:t>
      </w:r>
      <w:r>
        <w:rPr>
          <w:rFonts w:eastAsia="Book Antiqua" w:cs="Times New Roman"/>
          <w:sz w:val="24"/>
          <w:szCs w:val="24"/>
        </w:rPr>
        <w:t xml:space="preserve"> </w:t>
      </w:r>
      <w:r>
        <w:rPr>
          <w:rFonts w:cs="Times New Roman"/>
          <w:b/>
          <w:sz w:val="24"/>
          <w:szCs w:val="24"/>
        </w:rPr>
        <w:t>unico medio ponderato</w:t>
      </w:r>
      <w:r>
        <w:rPr>
          <w:rFonts w:cs="Times New Roman"/>
          <w:sz w:val="24"/>
          <w:szCs w:val="24"/>
        </w:rPr>
        <w:t xml:space="preserve"> rappresenta per l’appunto valore esclusivamente finalizzato alla graduatoria delle offerte economiche e, quindi, alla verifica della presenza di</w:t>
      </w:r>
      <w:r w:rsidR="00FB6D65">
        <w:rPr>
          <w:rFonts w:cs="Times New Roman"/>
          <w:sz w:val="24"/>
          <w:szCs w:val="24"/>
        </w:rPr>
        <w:t xml:space="preserve"> eventuale</w:t>
      </w:r>
      <w:r>
        <w:rPr>
          <w:rFonts w:cs="Times New Roman"/>
          <w:sz w:val="24"/>
          <w:szCs w:val="24"/>
        </w:rPr>
        <w:t xml:space="preserve"> anomalia dell’offerta, poiché </w:t>
      </w:r>
      <w:r w:rsidRPr="00FB6D65">
        <w:rPr>
          <w:rFonts w:cs="Times New Roman"/>
          <w:b/>
          <w:sz w:val="24"/>
          <w:szCs w:val="24"/>
        </w:rPr>
        <w:t xml:space="preserve">in fase </w:t>
      </w:r>
      <w:r w:rsidR="00FB6D65" w:rsidRPr="00FB6D65">
        <w:rPr>
          <w:rFonts w:cs="Times New Roman"/>
          <w:b/>
          <w:sz w:val="24"/>
          <w:szCs w:val="24"/>
        </w:rPr>
        <w:t>di esecuzione della concessione</w:t>
      </w:r>
      <w:r w:rsidRPr="00FB6D65">
        <w:rPr>
          <w:rFonts w:cs="Times New Roman"/>
          <w:b/>
          <w:sz w:val="24"/>
          <w:szCs w:val="24"/>
        </w:rPr>
        <w:t xml:space="preserve"> troveranno applicazione solo ed esclusivamente le percentuali di ribasso offerte</w:t>
      </w:r>
      <w:r>
        <w:rPr>
          <w:rFonts w:cs="Times New Roman"/>
          <w:sz w:val="24"/>
          <w:szCs w:val="24"/>
        </w:rPr>
        <w:t xml:space="preserve"> –con un solo numero decimale oltre la virgola- </w:t>
      </w:r>
      <w:r w:rsidRPr="004A72AD">
        <w:rPr>
          <w:rFonts w:eastAsia="Book Antiqua" w:cs="Times New Roman"/>
          <w:sz w:val="24"/>
          <w:szCs w:val="24"/>
        </w:rPr>
        <w:t>per tutti i generi ricompresi in una predeterminata “macro-categoria” merceologica</w:t>
      </w:r>
      <w:r>
        <w:rPr>
          <w:rFonts w:eastAsia="Book Antiqua" w:cs="Times New Roman"/>
          <w:sz w:val="24"/>
          <w:szCs w:val="24"/>
        </w:rPr>
        <w:t>,</w:t>
      </w:r>
      <w:r>
        <w:rPr>
          <w:rFonts w:cs="Times New Roman"/>
          <w:sz w:val="24"/>
          <w:szCs w:val="24"/>
        </w:rPr>
        <w:t xml:space="preserve"> </w:t>
      </w:r>
      <w:r w:rsidRPr="004A72AD">
        <w:rPr>
          <w:rFonts w:eastAsia="Book Antiqua" w:cs="Times New Roman"/>
          <w:sz w:val="24"/>
          <w:szCs w:val="24"/>
        </w:rPr>
        <w:t>con riferimento ai prezzi unitari praticati all’esterno negli esercizi della grande distribuzione più vicini ai singoli Istituti</w:t>
      </w:r>
      <w:r>
        <w:rPr>
          <w:rFonts w:eastAsia="Book Antiqua" w:cs="Times New Roman"/>
          <w:sz w:val="24"/>
          <w:szCs w:val="24"/>
        </w:rPr>
        <w:t>.</w:t>
      </w:r>
    </w:p>
    <w:p w14:paraId="29BED8C8" w14:textId="168E2DFB" w:rsidR="00994E7F" w:rsidRDefault="00994E7F" w:rsidP="00994E7F">
      <w:pPr>
        <w:suppressAutoHyphens/>
        <w:autoSpaceDE w:val="0"/>
        <w:spacing w:after="120" w:line="240" w:lineRule="auto"/>
        <w:jc w:val="both"/>
        <w:rPr>
          <w:rFonts w:ascii="Times New Roman" w:hAnsi="Times New Roman" w:cs="Times New Roman"/>
          <w:sz w:val="24"/>
          <w:szCs w:val="24"/>
        </w:rPr>
      </w:pPr>
      <w:r w:rsidRPr="008863E4">
        <w:rPr>
          <w:rFonts w:ascii="Times New Roman" w:hAnsi="Times New Roman" w:cs="Times New Roman"/>
          <w:sz w:val="24"/>
          <w:szCs w:val="24"/>
          <w:u w:val="single"/>
        </w:rPr>
        <w:t>Si precisa ulteriormente che, in ipotesi di mancata indicazione di percentuale di ribasso offerta per una o più delle 6 (sei) “macro-categorie” merceologiche predeterminate, la percentuale unica di ribasso media ponderata verrà generata automaticamente</w:t>
      </w:r>
      <w:r w:rsidR="00FB6D65">
        <w:rPr>
          <w:rFonts w:ascii="Times New Roman" w:hAnsi="Times New Roman" w:cs="Times New Roman"/>
          <w:sz w:val="24"/>
          <w:szCs w:val="24"/>
          <w:u w:val="single"/>
        </w:rPr>
        <w:t>,</w:t>
      </w:r>
      <w:r w:rsidRPr="008863E4">
        <w:rPr>
          <w:rFonts w:ascii="Times New Roman" w:hAnsi="Times New Roman" w:cs="Times New Roman"/>
          <w:sz w:val="24"/>
          <w:szCs w:val="24"/>
          <w:u w:val="single"/>
        </w:rPr>
        <w:t xml:space="preserve"> considerando come pari a “0” (zero) il ribasso percentuale mancante</w:t>
      </w:r>
      <w:r>
        <w:rPr>
          <w:rFonts w:ascii="Times New Roman" w:hAnsi="Times New Roman" w:cs="Times New Roman"/>
          <w:sz w:val="24"/>
          <w:szCs w:val="24"/>
        </w:rPr>
        <w:t>.</w:t>
      </w:r>
    </w:p>
    <w:p w14:paraId="23B3F6D8" w14:textId="035C8BAC" w:rsidR="00246F67" w:rsidRPr="00246F67" w:rsidRDefault="00246F67" w:rsidP="00994E7F">
      <w:pPr>
        <w:suppressAutoHyphens/>
        <w:autoSpaceDE w:val="0"/>
        <w:spacing w:after="120" w:line="240" w:lineRule="auto"/>
        <w:jc w:val="both"/>
        <w:rPr>
          <w:rFonts w:ascii="Times New Roman" w:hAnsi="Times New Roman" w:cs="Times New Roman"/>
          <w:b/>
          <w:bCs/>
          <w:sz w:val="24"/>
          <w:szCs w:val="24"/>
        </w:rPr>
      </w:pPr>
      <w:r w:rsidRPr="00246F67">
        <w:rPr>
          <w:rFonts w:ascii="Times New Roman" w:hAnsi="Times New Roman" w:cs="Times New Roman"/>
          <w:b/>
          <w:bCs/>
          <w:sz w:val="24"/>
          <w:szCs w:val="24"/>
        </w:rPr>
        <w:t xml:space="preserve">Formula per il calcolo del Valore unico medio ponderato </w:t>
      </w:r>
      <w:r w:rsidR="00A559E8">
        <w:rPr>
          <w:rFonts w:ascii="Times New Roman" w:hAnsi="Times New Roman" w:cs="Times New Roman"/>
          <w:b/>
          <w:bCs/>
          <w:sz w:val="24"/>
          <w:szCs w:val="24"/>
        </w:rPr>
        <w:t>per ogni Lotto (</w:t>
      </w:r>
      <w:r w:rsidRPr="00246F67">
        <w:rPr>
          <w:rFonts w:ascii="Times New Roman" w:hAnsi="Times New Roman" w:cs="Times New Roman"/>
          <w:b/>
          <w:bCs/>
          <w:sz w:val="24"/>
          <w:szCs w:val="24"/>
        </w:rPr>
        <w:t>ai fini dell’aggiudicazione</w:t>
      </w:r>
      <w:r w:rsidR="00A559E8">
        <w:rPr>
          <w:rFonts w:ascii="Times New Roman" w:hAnsi="Times New Roman" w:cs="Times New Roman"/>
          <w:b/>
          <w:bCs/>
          <w:sz w:val="24"/>
          <w:szCs w:val="24"/>
        </w:rPr>
        <w:t>)</w:t>
      </w:r>
      <w:r w:rsidRPr="00246F67">
        <w:rPr>
          <w:rFonts w:ascii="Times New Roman" w:hAnsi="Times New Roman" w:cs="Times New Roman"/>
          <w:b/>
          <w:bCs/>
          <w:sz w:val="24"/>
          <w:szCs w:val="24"/>
        </w:rPr>
        <w:t>:</w:t>
      </w:r>
    </w:p>
    <w:p w14:paraId="07F9BEC6" w14:textId="77777777" w:rsidR="00246F67" w:rsidRPr="00221A3C" w:rsidRDefault="00325FD8" w:rsidP="00246F67">
      <w:pPr>
        <w:rPr>
          <w:rFonts w:eastAsiaTheme="minorEastAsia"/>
          <w:sz w:val="28"/>
          <w:szCs w:val="28"/>
        </w:rPr>
      </w:pPr>
      <m:oMathPara>
        <m:oMathParaPr>
          <m:jc m:val="left"/>
        </m:oMathParaPr>
        <m:oMath>
          <m:sSub>
            <m:sSubPr>
              <m:ctrlPr>
                <w:rPr>
                  <w:rFonts w:ascii="Cambria Math" w:eastAsia="Cambria Math" w:hAnsi="Cambria Math" w:cs="Cambria Math"/>
                  <w:i/>
                  <w:sz w:val="28"/>
                  <w:szCs w:val="28"/>
                </w:rPr>
              </m:ctrlPr>
            </m:sSubPr>
            <m:e>
              <m:r>
                <w:rPr>
                  <w:rFonts w:ascii="Cambria Math" w:eastAsia="Cambria Math" w:hAnsi="Cambria Math" w:cs="Cambria Math"/>
                  <w:sz w:val="28"/>
                  <w:szCs w:val="28"/>
                </w:rPr>
                <m:t xml:space="preserve">µ </m:t>
              </m:r>
            </m:e>
            <m:sub>
              <m:r>
                <w:rPr>
                  <w:rFonts w:ascii="Cambria Math" w:eastAsia="Cambria Math" w:hAnsi="Cambria Math" w:cs="Cambria Math"/>
                  <w:sz w:val="28"/>
                  <w:szCs w:val="28"/>
                </w:rPr>
                <m:t>pond</m:t>
              </m:r>
            </m:sub>
          </m:sSub>
          <m:r>
            <w:rPr>
              <w:rFonts w:ascii="Cambria Math" w:eastAsia="Cambria Math" w:hAnsi="Cambria Math" w:cs="Cambria Math"/>
              <w:sz w:val="28"/>
              <w:szCs w:val="28"/>
            </w:rPr>
            <m:t>=</m:t>
          </m:r>
          <m:f>
            <m:fPr>
              <m:ctrlPr>
                <w:rPr>
                  <w:rFonts w:ascii="Cambria Math" w:eastAsia="Cambria Math" w:hAnsi="Cambria Math" w:cs="Cambria Math"/>
                  <w:sz w:val="28"/>
                  <w:szCs w:val="28"/>
                </w:rPr>
              </m:ctrlPr>
            </m:fPr>
            <m:num>
              <m:r>
                <w:rPr>
                  <w:rFonts w:ascii="Cambria Math" w:eastAsia="Cambria Math" w:hAnsi="Cambria Math" w:cs="Cambria Math"/>
                  <w:sz w:val="28"/>
                  <w:szCs w:val="28"/>
                </w:rPr>
                <m:t>Σ</m:t>
              </m:r>
              <m:d>
                <m:dPr>
                  <m:ctrlPr>
                    <w:rPr>
                      <w:rFonts w:ascii="Cambria Math" w:eastAsia="Cambria Math" w:hAnsi="Cambria Math" w:cs="Cambria Math"/>
                      <w:sz w:val="28"/>
                      <w:szCs w:val="28"/>
                    </w:rPr>
                  </m:ctrlPr>
                </m:d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p</m:t>
                      </m:r>
                    </m:e>
                    <m:sub>
                      <m:r>
                        <w:rPr>
                          <w:rFonts w:ascii="Cambria Math" w:eastAsia="Cambria Math" w:hAnsi="Cambria Math" w:cs="Cambria Math"/>
                          <w:sz w:val="28"/>
                          <w:szCs w:val="28"/>
                        </w:rPr>
                        <m:t>i</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x</m:t>
                      </m:r>
                    </m:e>
                    <m:sub>
                      <m:r>
                        <w:rPr>
                          <w:rFonts w:ascii="Cambria Math" w:eastAsia="Cambria Math" w:hAnsi="Cambria Math" w:cs="Cambria Math"/>
                          <w:sz w:val="28"/>
                          <w:szCs w:val="28"/>
                        </w:rPr>
                        <m:t>i</m:t>
                      </m:r>
                    </m:sub>
                  </m:sSub>
                </m:e>
              </m:d>
            </m:num>
            <m:den>
              <m:r>
                <w:rPr>
                  <w:rFonts w:ascii="Cambria Math" w:eastAsia="Cambria Math" w:hAnsi="Cambria Math" w:cs="Cambria Math"/>
                  <w:sz w:val="28"/>
                  <w:szCs w:val="28"/>
                </w:rPr>
                <m:t>Σ</m:t>
              </m:r>
              <m:d>
                <m:dPr>
                  <m:ctrlPr>
                    <w:rPr>
                      <w:rFonts w:ascii="Cambria Math" w:eastAsia="Cambria Math" w:hAnsi="Cambria Math" w:cs="Cambria Math"/>
                      <w:sz w:val="28"/>
                      <w:szCs w:val="28"/>
                    </w:rPr>
                  </m:ctrlPr>
                </m:d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p</m:t>
                      </m:r>
                    </m:e>
                    <m:sub>
                      <m:r>
                        <w:rPr>
                          <w:rFonts w:ascii="Cambria Math" w:eastAsia="Cambria Math" w:hAnsi="Cambria Math" w:cs="Cambria Math"/>
                          <w:sz w:val="28"/>
                          <w:szCs w:val="28"/>
                        </w:rPr>
                        <m:t>i</m:t>
                      </m:r>
                    </m:sub>
                  </m:sSub>
                </m:e>
              </m:d>
            </m:den>
          </m:f>
        </m:oMath>
      </m:oMathPara>
    </w:p>
    <w:p w14:paraId="1318669B" w14:textId="77777777" w:rsidR="00246F67" w:rsidRPr="00221A3C" w:rsidRDefault="00246F67" w:rsidP="00246F67">
      <w:pPr>
        <w:rPr>
          <w:rFonts w:eastAsiaTheme="minorEastAsia"/>
          <w:sz w:val="24"/>
          <w:szCs w:val="24"/>
        </w:rPr>
      </w:pPr>
      <w:r w:rsidRPr="00221A3C">
        <w:rPr>
          <w:rFonts w:eastAsiaTheme="minorEastAsia"/>
          <w:sz w:val="24"/>
          <w:szCs w:val="24"/>
        </w:rPr>
        <w:t>Dove:</w:t>
      </w:r>
    </w:p>
    <w:p w14:paraId="2A251663" w14:textId="49378288" w:rsidR="00246F67" w:rsidRPr="00221A3C" w:rsidRDefault="00246F67" w:rsidP="00246F67">
      <w:pPr>
        <w:rPr>
          <w:rFonts w:eastAsiaTheme="minorEastAsia"/>
          <w:sz w:val="24"/>
          <w:szCs w:val="24"/>
          <w:vertAlign w:val="subscript"/>
        </w:rPr>
      </w:pPr>
      <w:r w:rsidRPr="00221A3C">
        <w:rPr>
          <w:rFonts w:eastAsiaTheme="minorEastAsia" w:cstheme="minorHAnsi"/>
          <w:i/>
          <w:iCs/>
          <w:sz w:val="28"/>
          <w:szCs w:val="28"/>
        </w:rPr>
        <w:t>µ</w:t>
      </w:r>
      <w:proofErr w:type="spellStart"/>
      <w:r w:rsidRPr="00221A3C">
        <w:rPr>
          <w:rFonts w:eastAsiaTheme="minorEastAsia"/>
          <w:i/>
          <w:iCs/>
          <w:sz w:val="24"/>
          <w:szCs w:val="24"/>
          <w:vertAlign w:val="subscript"/>
        </w:rPr>
        <w:t>pond</w:t>
      </w:r>
      <w:proofErr w:type="spellEnd"/>
      <w:r w:rsidRPr="00221A3C">
        <w:rPr>
          <w:rFonts w:eastAsiaTheme="minorEastAsia"/>
          <w:sz w:val="24"/>
          <w:szCs w:val="24"/>
          <w:vertAlign w:val="subscript"/>
        </w:rPr>
        <w:t xml:space="preserve"> </w:t>
      </w:r>
      <w:r w:rsidRPr="0082646E">
        <w:rPr>
          <w:rFonts w:eastAsiaTheme="minorEastAsia"/>
          <w:sz w:val="24"/>
          <w:szCs w:val="24"/>
        </w:rPr>
        <w:t>=</w:t>
      </w:r>
      <w:r w:rsidRPr="00221A3C">
        <w:rPr>
          <w:rFonts w:eastAsiaTheme="minorEastAsia"/>
          <w:sz w:val="24"/>
          <w:szCs w:val="24"/>
          <w:vertAlign w:val="subscript"/>
        </w:rPr>
        <w:t xml:space="preserve"> </w:t>
      </w:r>
      <w:r>
        <w:rPr>
          <w:rFonts w:eastAsiaTheme="minorEastAsia"/>
          <w:sz w:val="24"/>
          <w:szCs w:val="24"/>
          <w:vertAlign w:val="subscript"/>
        </w:rPr>
        <w:tab/>
      </w:r>
      <w:r w:rsidR="00A559E8" w:rsidRPr="00A559E8">
        <w:rPr>
          <w:rFonts w:eastAsiaTheme="minorEastAsia"/>
          <w:b/>
          <w:bCs/>
          <w:sz w:val="24"/>
          <w:szCs w:val="24"/>
        </w:rPr>
        <w:t xml:space="preserve">Valore </w:t>
      </w:r>
      <w:r w:rsidRPr="0082646E">
        <w:rPr>
          <w:rFonts w:eastAsiaTheme="minorEastAsia"/>
          <w:b/>
          <w:bCs/>
          <w:sz w:val="24"/>
          <w:szCs w:val="24"/>
        </w:rPr>
        <w:t>media ponderata</w:t>
      </w:r>
      <w:r>
        <w:rPr>
          <w:rFonts w:eastAsiaTheme="minorEastAsia"/>
          <w:sz w:val="24"/>
          <w:szCs w:val="24"/>
        </w:rPr>
        <w:t xml:space="preserve"> dei ribassi offerti per le macrocategorie del Lotto;</w:t>
      </w:r>
    </w:p>
    <w:p w14:paraId="6BD891C7" w14:textId="0F08181A" w:rsidR="00246F67" w:rsidRPr="00221A3C" w:rsidRDefault="00246F67" w:rsidP="00246F67">
      <w:pPr>
        <w:rPr>
          <w:rFonts w:eastAsiaTheme="minorEastAsia"/>
          <w:sz w:val="24"/>
          <w:szCs w:val="24"/>
        </w:rPr>
      </w:pPr>
      <w:r w:rsidRPr="00221A3C">
        <w:rPr>
          <w:rFonts w:eastAsiaTheme="minorEastAsia"/>
          <w:i/>
          <w:iCs/>
          <w:sz w:val="28"/>
          <w:szCs w:val="28"/>
        </w:rPr>
        <w:t>p</w:t>
      </w:r>
      <w:r w:rsidRPr="00221A3C">
        <w:rPr>
          <w:rFonts w:eastAsiaTheme="minorEastAsia"/>
          <w:i/>
          <w:iCs/>
          <w:sz w:val="24"/>
          <w:szCs w:val="24"/>
          <w:vertAlign w:val="subscript"/>
        </w:rPr>
        <w:t xml:space="preserve">i </w:t>
      </w:r>
      <w:r w:rsidRPr="00221A3C">
        <w:rPr>
          <w:rFonts w:eastAsiaTheme="minorEastAsia"/>
          <w:sz w:val="24"/>
          <w:szCs w:val="24"/>
        </w:rPr>
        <w:t>=</w:t>
      </w:r>
      <w:r>
        <w:rPr>
          <w:rFonts w:eastAsiaTheme="minorEastAsia"/>
          <w:sz w:val="24"/>
          <w:szCs w:val="24"/>
        </w:rPr>
        <w:tab/>
      </w:r>
      <w:r w:rsidRPr="00221A3C">
        <w:rPr>
          <w:rFonts w:eastAsiaTheme="minorEastAsia"/>
          <w:sz w:val="24"/>
          <w:szCs w:val="24"/>
          <w:vertAlign w:val="subscript"/>
        </w:rPr>
        <w:t xml:space="preserve"> </w:t>
      </w:r>
      <w:r w:rsidRPr="0082646E">
        <w:rPr>
          <w:rFonts w:eastAsiaTheme="minorEastAsia"/>
          <w:b/>
          <w:bCs/>
          <w:sz w:val="24"/>
          <w:szCs w:val="24"/>
        </w:rPr>
        <w:t>peso</w:t>
      </w:r>
      <w:r w:rsidRPr="00221A3C">
        <w:rPr>
          <w:rFonts w:eastAsiaTheme="minorEastAsia"/>
          <w:sz w:val="24"/>
          <w:szCs w:val="24"/>
        </w:rPr>
        <w:t xml:space="preserve"> della i-esima macrocategoria</w:t>
      </w:r>
      <w:r>
        <w:rPr>
          <w:rFonts w:eastAsiaTheme="minorEastAsia"/>
          <w:sz w:val="24"/>
          <w:szCs w:val="24"/>
        </w:rPr>
        <w:t>;</w:t>
      </w:r>
    </w:p>
    <w:p w14:paraId="13196683" w14:textId="1066E808" w:rsidR="00246F67" w:rsidRPr="00A559E8" w:rsidRDefault="00246F67" w:rsidP="00246F67">
      <w:pPr>
        <w:rPr>
          <w:rFonts w:eastAsiaTheme="minorEastAsia"/>
          <w:sz w:val="24"/>
          <w:szCs w:val="24"/>
        </w:rPr>
      </w:pPr>
      <w:r w:rsidRPr="00221A3C">
        <w:rPr>
          <w:rFonts w:eastAsiaTheme="minorEastAsia"/>
          <w:sz w:val="28"/>
          <w:szCs w:val="28"/>
        </w:rPr>
        <w:lastRenderedPageBreak/>
        <w:t>x</w:t>
      </w:r>
      <w:r w:rsidRPr="00221A3C">
        <w:rPr>
          <w:rFonts w:eastAsiaTheme="minorEastAsia"/>
          <w:sz w:val="24"/>
          <w:szCs w:val="24"/>
          <w:vertAlign w:val="subscript"/>
        </w:rPr>
        <w:t>i</w:t>
      </w:r>
      <w:r w:rsidRPr="00221A3C">
        <w:rPr>
          <w:rFonts w:eastAsiaTheme="minorEastAsia"/>
          <w:sz w:val="24"/>
          <w:szCs w:val="24"/>
        </w:rPr>
        <w:t xml:space="preserve"> = </w:t>
      </w:r>
      <w:r>
        <w:rPr>
          <w:rFonts w:eastAsiaTheme="minorEastAsia"/>
          <w:sz w:val="24"/>
          <w:szCs w:val="24"/>
        </w:rPr>
        <w:tab/>
      </w:r>
      <w:r w:rsidRPr="0082646E">
        <w:rPr>
          <w:rFonts w:eastAsiaTheme="minorEastAsia"/>
          <w:b/>
          <w:bCs/>
          <w:sz w:val="24"/>
          <w:szCs w:val="24"/>
        </w:rPr>
        <w:t>ribasso</w:t>
      </w:r>
      <w:r w:rsidRPr="00221A3C">
        <w:rPr>
          <w:rFonts w:eastAsiaTheme="minorEastAsia"/>
          <w:sz w:val="24"/>
          <w:szCs w:val="24"/>
        </w:rPr>
        <w:t xml:space="preserve"> i-esimo offerto per la i-esima macrocategoria</w:t>
      </w:r>
      <w:r>
        <w:rPr>
          <w:rFonts w:eastAsiaTheme="minorEastAsia"/>
          <w:sz w:val="24"/>
          <w:szCs w:val="24"/>
        </w:rPr>
        <w:t>;</w:t>
      </w:r>
    </w:p>
    <w:p w14:paraId="507E64DD" w14:textId="77777777" w:rsidR="00246F67" w:rsidRPr="009412B8" w:rsidRDefault="00246F67" w:rsidP="00246F67">
      <w:pPr>
        <w:rPr>
          <w:rFonts w:eastAsiaTheme="minorEastAsia"/>
          <w:b/>
          <w:bCs/>
          <w:sz w:val="24"/>
          <w:szCs w:val="24"/>
        </w:rPr>
      </w:pPr>
      <w:r w:rsidRPr="009412B8">
        <w:rPr>
          <w:rFonts w:eastAsiaTheme="minorEastAsia"/>
          <w:b/>
          <w:bCs/>
          <w:sz w:val="24"/>
          <w:szCs w:val="24"/>
        </w:rPr>
        <w:t>Esempio</w:t>
      </w:r>
      <w:r>
        <w:rPr>
          <w:rFonts w:eastAsiaTheme="minorEastAsia"/>
          <w:b/>
          <w:bCs/>
          <w:sz w:val="24"/>
          <w:szCs w:val="24"/>
        </w:rPr>
        <w:t xml:space="preserve"> (Ipotesi)</w:t>
      </w:r>
      <w:r w:rsidRPr="009412B8">
        <w:rPr>
          <w:rFonts w:eastAsiaTheme="minorEastAsia"/>
          <w:b/>
          <w:bCs/>
          <w:sz w:val="24"/>
          <w:szCs w:val="24"/>
        </w:rPr>
        <w:t>:</w:t>
      </w:r>
    </w:p>
    <w:p w14:paraId="1BF051BF" w14:textId="77777777" w:rsidR="00246F67" w:rsidRDefault="00246F67" w:rsidP="00246F67">
      <w:pPr>
        <w:rPr>
          <w:rFonts w:eastAsiaTheme="minorEastAsia"/>
          <w:sz w:val="24"/>
          <w:szCs w:val="24"/>
        </w:rPr>
      </w:pPr>
      <w:r>
        <w:rPr>
          <w:rFonts w:eastAsiaTheme="minorEastAsia"/>
          <w:sz w:val="24"/>
          <w:szCs w:val="24"/>
        </w:rPr>
        <w:t xml:space="preserve">Operatore economico che partecipa alla gara per il &lt;&lt; </w:t>
      </w:r>
      <w:r w:rsidRPr="009412B8">
        <w:rPr>
          <w:rFonts w:eastAsiaTheme="minorEastAsia"/>
          <w:b/>
          <w:bCs/>
          <w:sz w:val="24"/>
          <w:szCs w:val="24"/>
        </w:rPr>
        <w:t>Lotto 1</w:t>
      </w:r>
      <w:r>
        <w:rPr>
          <w:rFonts w:eastAsiaTheme="minorEastAsia"/>
          <w:sz w:val="24"/>
          <w:szCs w:val="24"/>
        </w:rPr>
        <w:t xml:space="preserve"> &gt;&gt;</w:t>
      </w:r>
    </w:p>
    <w:tbl>
      <w:tblPr>
        <w:tblStyle w:val="Grigliatabella"/>
        <w:tblW w:w="5000" w:type="pct"/>
        <w:tblLook w:val="04A0" w:firstRow="1" w:lastRow="0" w:firstColumn="1" w:lastColumn="0" w:noHBand="0" w:noVBand="1"/>
      </w:tblPr>
      <w:tblGrid>
        <w:gridCol w:w="3551"/>
        <w:gridCol w:w="1131"/>
        <w:gridCol w:w="970"/>
        <w:gridCol w:w="970"/>
        <w:gridCol w:w="1131"/>
        <w:gridCol w:w="1133"/>
        <w:gridCol w:w="968"/>
      </w:tblGrid>
      <w:tr w:rsidR="00246F67" w:rsidRPr="008F6355" w14:paraId="19D09AB4" w14:textId="77777777" w:rsidTr="00AC257B">
        <w:tc>
          <w:tcPr>
            <w:tcW w:w="1802" w:type="pct"/>
            <w:shd w:val="clear" w:color="auto" w:fill="FFFF00"/>
            <w:vAlign w:val="center"/>
          </w:tcPr>
          <w:p w14:paraId="6D7CCF98" w14:textId="77777777" w:rsidR="00246F67" w:rsidRPr="008F6355" w:rsidRDefault="00246F67" w:rsidP="00AC257B">
            <w:pPr>
              <w:jc w:val="center"/>
              <w:rPr>
                <w:rFonts w:eastAsiaTheme="minorEastAsia"/>
                <w:b/>
                <w:bCs/>
                <w:sz w:val="20"/>
                <w:szCs w:val="20"/>
              </w:rPr>
            </w:pPr>
            <w:r w:rsidRPr="008F6355">
              <w:rPr>
                <w:rFonts w:eastAsiaTheme="minorEastAsia"/>
                <w:b/>
                <w:bCs/>
                <w:sz w:val="20"/>
                <w:szCs w:val="20"/>
              </w:rPr>
              <w:t>Macro-categorie</w:t>
            </w:r>
            <w:r>
              <w:rPr>
                <w:rFonts w:eastAsiaTheme="minorEastAsia"/>
                <w:b/>
                <w:bCs/>
                <w:sz w:val="20"/>
                <w:szCs w:val="20"/>
              </w:rPr>
              <w:t xml:space="preserve"> :</w:t>
            </w:r>
          </w:p>
        </w:tc>
        <w:tc>
          <w:tcPr>
            <w:tcW w:w="574" w:type="pct"/>
            <w:shd w:val="clear" w:color="auto" w:fill="FFFF00"/>
            <w:vAlign w:val="center"/>
          </w:tcPr>
          <w:p w14:paraId="6834F7CC"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Alimentari</w:t>
            </w:r>
          </w:p>
        </w:tc>
        <w:tc>
          <w:tcPr>
            <w:tcW w:w="492" w:type="pct"/>
            <w:shd w:val="clear" w:color="auto" w:fill="FFFF00"/>
            <w:vAlign w:val="center"/>
          </w:tcPr>
          <w:p w14:paraId="5313376F"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Bevande</w:t>
            </w:r>
          </w:p>
        </w:tc>
        <w:tc>
          <w:tcPr>
            <w:tcW w:w="492" w:type="pct"/>
            <w:shd w:val="clear" w:color="auto" w:fill="FFFF00"/>
            <w:vAlign w:val="center"/>
          </w:tcPr>
          <w:p w14:paraId="23426D80" w14:textId="77777777" w:rsidR="00246F67" w:rsidRDefault="00246F67" w:rsidP="00C545F6">
            <w:pPr>
              <w:jc w:val="center"/>
              <w:rPr>
                <w:rFonts w:eastAsiaTheme="minorEastAsia"/>
                <w:b/>
                <w:bCs/>
                <w:sz w:val="16"/>
                <w:szCs w:val="16"/>
              </w:rPr>
            </w:pPr>
            <w:r w:rsidRPr="00390A86">
              <w:rPr>
                <w:rFonts w:eastAsiaTheme="minorEastAsia"/>
                <w:b/>
                <w:bCs/>
                <w:sz w:val="16"/>
                <w:szCs w:val="16"/>
              </w:rPr>
              <w:t xml:space="preserve">Frutta </w:t>
            </w:r>
          </w:p>
          <w:p w14:paraId="466F889D"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w:t>
            </w:r>
          </w:p>
          <w:p w14:paraId="3FD8C2F5"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Verdura</w:t>
            </w:r>
          </w:p>
        </w:tc>
        <w:tc>
          <w:tcPr>
            <w:tcW w:w="574" w:type="pct"/>
            <w:shd w:val="clear" w:color="auto" w:fill="FFFF00"/>
            <w:vAlign w:val="center"/>
          </w:tcPr>
          <w:p w14:paraId="79BBF543"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Macelleria</w:t>
            </w:r>
          </w:p>
        </w:tc>
        <w:tc>
          <w:tcPr>
            <w:tcW w:w="575" w:type="pct"/>
            <w:shd w:val="clear" w:color="auto" w:fill="FFFF00"/>
            <w:vAlign w:val="center"/>
          </w:tcPr>
          <w:p w14:paraId="3ABCF763"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Pasticceria /</w:t>
            </w:r>
          </w:p>
          <w:p w14:paraId="7E6B681A"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Dolciumi</w:t>
            </w:r>
          </w:p>
        </w:tc>
        <w:tc>
          <w:tcPr>
            <w:tcW w:w="492" w:type="pct"/>
            <w:shd w:val="clear" w:color="auto" w:fill="FFFF00"/>
            <w:vAlign w:val="center"/>
          </w:tcPr>
          <w:p w14:paraId="7985B729" w14:textId="77777777" w:rsidR="00246F67" w:rsidRPr="00390A86" w:rsidRDefault="00246F67" w:rsidP="00C545F6">
            <w:pPr>
              <w:jc w:val="center"/>
              <w:rPr>
                <w:rFonts w:eastAsiaTheme="minorEastAsia"/>
                <w:b/>
                <w:bCs/>
                <w:sz w:val="16"/>
                <w:szCs w:val="16"/>
              </w:rPr>
            </w:pPr>
            <w:r w:rsidRPr="00390A86">
              <w:rPr>
                <w:rFonts w:eastAsiaTheme="minorEastAsia"/>
                <w:b/>
                <w:bCs/>
                <w:sz w:val="16"/>
                <w:szCs w:val="16"/>
              </w:rPr>
              <w:t>Surgelati</w:t>
            </w:r>
          </w:p>
        </w:tc>
      </w:tr>
      <w:tr w:rsidR="00246F67" w14:paraId="6959BDEB" w14:textId="77777777" w:rsidTr="00AC257B">
        <w:tc>
          <w:tcPr>
            <w:tcW w:w="1802" w:type="pct"/>
            <w:shd w:val="clear" w:color="auto" w:fill="FFFF00"/>
          </w:tcPr>
          <w:p w14:paraId="72CBBA23" w14:textId="77777777" w:rsidR="00246F67" w:rsidRPr="00390A86" w:rsidRDefault="00246F67" w:rsidP="00AC257B">
            <w:pPr>
              <w:jc w:val="center"/>
              <w:rPr>
                <w:rFonts w:eastAsiaTheme="minorEastAsia"/>
                <w:b/>
                <w:bCs/>
              </w:rPr>
            </w:pPr>
            <w:r w:rsidRPr="00390A86">
              <w:rPr>
                <w:rFonts w:eastAsiaTheme="minorEastAsia"/>
                <w:b/>
                <w:bCs/>
              </w:rPr>
              <w:t>Lotto 1 - Pesi (</w:t>
            </w:r>
            <w:r>
              <w:rPr>
                <w:rFonts w:eastAsiaTheme="minorEastAsia"/>
                <w:b/>
                <w:bCs/>
              </w:rPr>
              <w:t xml:space="preserve"> </w:t>
            </w:r>
            <w:r w:rsidRPr="00390A86">
              <w:rPr>
                <w:rFonts w:eastAsiaTheme="minorEastAsia"/>
                <w:i/>
                <w:iCs/>
              </w:rPr>
              <w:t>p</w:t>
            </w:r>
            <w:r w:rsidRPr="007936E7">
              <w:rPr>
                <w:rFonts w:eastAsiaTheme="minorEastAsia"/>
                <w:b/>
                <w:bCs/>
                <w:vertAlign w:val="subscript"/>
              </w:rPr>
              <w:t>i</w:t>
            </w:r>
            <w:r>
              <w:rPr>
                <w:rFonts w:eastAsiaTheme="minorEastAsia"/>
                <w:b/>
                <w:bCs/>
                <w:vertAlign w:val="subscript"/>
              </w:rPr>
              <w:t xml:space="preserve"> </w:t>
            </w:r>
            <w:r w:rsidRPr="007936E7">
              <w:rPr>
                <w:rFonts w:eastAsiaTheme="minorEastAsia"/>
                <w:b/>
                <w:bCs/>
              </w:rPr>
              <w:t>)</w:t>
            </w:r>
            <w:r>
              <w:rPr>
                <w:rFonts w:eastAsiaTheme="minorEastAsia"/>
                <w:i/>
                <w:iCs/>
              </w:rPr>
              <w:t xml:space="preserve"> </w:t>
            </w:r>
            <w:r w:rsidRPr="00390A86">
              <w:rPr>
                <w:rFonts w:eastAsiaTheme="minorEastAsia"/>
              </w:rPr>
              <w:t>:</w:t>
            </w:r>
          </w:p>
        </w:tc>
        <w:tc>
          <w:tcPr>
            <w:tcW w:w="574" w:type="pct"/>
            <w:shd w:val="clear" w:color="auto" w:fill="FFFF00"/>
          </w:tcPr>
          <w:p w14:paraId="0CB0CD40" w14:textId="38DB5B3C" w:rsidR="00246F67" w:rsidRPr="008F6355" w:rsidRDefault="001C2801" w:rsidP="00C545F6">
            <w:pPr>
              <w:jc w:val="center"/>
              <w:rPr>
                <w:rFonts w:eastAsiaTheme="minorEastAsia"/>
                <w:sz w:val="24"/>
                <w:szCs w:val="24"/>
              </w:rPr>
            </w:pPr>
            <w:r>
              <w:rPr>
                <w:rFonts w:eastAsiaTheme="minorEastAsia"/>
                <w:sz w:val="24"/>
                <w:szCs w:val="24"/>
              </w:rPr>
              <w:t>40</w:t>
            </w:r>
          </w:p>
        </w:tc>
        <w:tc>
          <w:tcPr>
            <w:tcW w:w="492" w:type="pct"/>
            <w:shd w:val="clear" w:color="auto" w:fill="FFFF00"/>
          </w:tcPr>
          <w:p w14:paraId="75BEBF87" w14:textId="2C08C5A5" w:rsidR="00246F67" w:rsidRPr="008F6355" w:rsidRDefault="001C2801" w:rsidP="00C545F6">
            <w:pPr>
              <w:jc w:val="center"/>
              <w:rPr>
                <w:rFonts w:eastAsiaTheme="minorEastAsia"/>
                <w:sz w:val="24"/>
                <w:szCs w:val="24"/>
              </w:rPr>
            </w:pPr>
            <w:r>
              <w:rPr>
                <w:rFonts w:eastAsiaTheme="minorEastAsia"/>
                <w:sz w:val="24"/>
                <w:szCs w:val="24"/>
              </w:rPr>
              <w:t>19</w:t>
            </w:r>
          </w:p>
        </w:tc>
        <w:tc>
          <w:tcPr>
            <w:tcW w:w="492" w:type="pct"/>
            <w:shd w:val="clear" w:color="auto" w:fill="FFFF00"/>
          </w:tcPr>
          <w:p w14:paraId="31C68F7C" w14:textId="12CEA024" w:rsidR="00246F67" w:rsidRPr="008F6355" w:rsidRDefault="001C2801" w:rsidP="00C545F6">
            <w:pPr>
              <w:jc w:val="center"/>
              <w:rPr>
                <w:rFonts w:eastAsiaTheme="minorEastAsia"/>
                <w:sz w:val="24"/>
                <w:szCs w:val="24"/>
              </w:rPr>
            </w:pPr>
            <w:r>
              <w:rPr>
                <w:rFonts w:eastAsiaTheme="minorEastAsia"/>
                <w:sz w:val="24"/>
                <w:szCs w:val="24"/>
              </w:rPr>
              <w:t>7</w:t>
            </w:r>
          </w:p>
        </w:tc>
        <w:tc>
          <w:tcPr>
            <w:tcW w:w="574" w:type="pct"/>
            <w:shd w:val="clear" w:color="auto" w:fill="FFFF00"/>
          </w:tcPr>
          <w:p w14:paraId="297B6230" w14:textId="5374D0AB" w:rsidR="00246F67" w:rsidRPr="008F6355" w:rsidRDefault="001C2801" w:rsidP="00C545F6">
            <w:pPr>
              <w:jc w:val="center"/>
              <w:rPr>
                <w:rFonts w:eastAsiaTheme="minorEastAsia"/>
                <w:sz w:val="24"/>
                <w:szCs w:val="24"/>
              </w:rPr>
            </w:pPr>
            <w:r>
              <w:rPr>
                <w:rFonts w:eastAsiaTheme="minorEastAsia"/>
                <w:sz w:val="24"/>
                <w:szCs w:val="24"/>
              </w:rPr>
              <w:t>8</w:t>
            </w:r>
          </w:p>
        </w:tc>
        <w:tc>
          <w:tcPr>
            <w:tcW w:w="575" w:type="pct"/>
            <w:shd w:val="clear" w:color="auto" w:fill="FFFF00"/>
          </w:tcPr>
          <w:p w14:paraId="7D72929E" w14:textId="21F03979" w:rsidR="00246F67" w:rsidRPr="008F6355" w:rsidRDefault="001C2801" w:rsidP="00C545F6">
            <w:pPr>
              <w:jc w:val="center"/>
              <w:rPr>
                <w:rFonts w:eastAsiaTheme="minorEastAsia"/>
                <w:sz w:val="24"/>
                <w:szCs w:val="24"/>
              </w:rPr>
            </w:pPr>
            <w:r>
              <w:rPr>
                <w:rFonts w:eastAsiaTheme="minorEastAsia"/>
                <w:sz w:val="24"/>
                <w:szCs w:val="24"/>
              </w:rPr>
              <w:t>22</w:t>
            </w:r>
          </w:p>
        </w:tc>
        <w:tc>
          <w:tcPr>
            <w:tcW w:w="492" w:type="pct"/>
            <w:shd w:val="clear" w:color="auto" w:fill="FFFF00"/>
          </w:tcPr>
          <w:p w14:paraId="2F6FA6AB" w14:textId="128074E4" w:rsidR="00246F67" w:rsidRPr="008F6355" w:rsidRDefault="001C2801" w:rsidP="00C545F6">
            <w:pPr>
              <w:jc w:val="center"/>
              <w:rPr>
                <w:rFonts w:eastAsiaTheme="minorEastAsia"/>
                <w:sz w:val="24"/>
                <w:szCs w:val="24"/>
              </w:rPr>
            </w:pPr>
            <w:r>
              <w:rPr>
                <w:rFonts w:eastAsiaTheme="minorEastAsia"/>
                <w:sz w:val="24"/>
                <w:szCs w:val="24"/>
              </w:rPr>
              <w:t>4</w:t>
            </w:r>
          </w:p>
        </w:tc>
      </w:tr>
      <w:tr w:rsidR="00246F67" w14:paraId="7E1ECD39" w14:textId="77777777" w:rsidTr="00AC257B">
        <w:tc>
          <w:tcPr>
            <w:tcW w:w="1802" w:type="pct"/>
            <w:shd w:val="clear" w:color="auto" w:fill="FFFF00"/>
          </w:tcPr>
          <w:p w14:paraId="32D7CB5F" w14:textId="77777777" w:rsidR="00246F67" w:rsidRPr="00207599" w:rsidRDefault="00246F67" w:rsidP="00AC257B">
            <w:pPr>
              <w:jc w:val="center"/>
              <w:rPr>
                <w:rFonts w:eastAsiaTheme="minorEastAsia"/>
                <w:b/>
                <w:bCs/>
                <w:sz w:val="20"/>
                <w:szCs w:val="20"/>
              </w:rPr>
            </w:pPr>
            <w:r w:rsidRPr="00207599">
              <w:rPr>
                <w:rFonts w:eastAsiaTheme="minorEastAsia"/>
                <w:b/>
                <w:bCs/>
              </w:rPr>
              <w:t xml:space="preserve">Lotto 1 - Ribassi offerti ( </w:t>
            </w:r>
            <w:r w:rsidRPr="00207599">
              <w:rPr>
                <w:rFonts w:eastAsiaTheme="minorEastAsia"/>
              </w:rPr>
              <w:t>x</w:t>
            </w:r>
            <w:r w:rsidRPr="00207599">
              <w:rPr>
                <w:rFonts w:eastAsiaTheme="minorEastAsia"/>
                <w:vertAlign w:val="subscript"/>
              </w:rPr>
              <w:t>i</w:t>
            </w:r>
            <w:r w:rsidRPr="00207599">
              <w:rPr>
                <w:rFonts w:eastAsiaTheme="minorEastAsia"/>
                <w:b/>
                <w:bCs/>
              </w:rPr>
              <w:t xml:space="preserve"> )</w:t>
            </w:r>
            <w:r>
              <w:rPr>
                <w:rFonts w:eastAsiaTheme="minorEastAsia"/>
                <w:b/>
                <w:bCs/>
              </w:rPr>
              <w:t xml:space="preserve"> </w:t>
            </w:r>
            <w:r w:rsidRPr="00207599">
              <w:rPr>
                <w:rFonts w:eastAsiaTheme="minorEastAsia"/>
                <w:b/>
                <w:bCs/>
                <w:sz w:val="20"/>
                <w:szCs w:val="20"/>
              </w:rPr>
              <w:t>:</w:t>
            </w:r>
          </w:p>
        </w:tc>
        <w:tc>
          <w:tcPr>
            <w:tcW w:w="574" w:type="pct"/>
          </w:tcPr>
          <w:p w14:paraId="1BA1BDAD" w14:textId="77777777" w:rsidR="00246F67" w:rsidRPr="008F6355" w:rsidRDefault="00246F67" w:rsidP="00C545F6">
            <w:pPr>
              <w:jc w:val="center"/>
              <w:rPr>
                <w:rFonts w:eastAsiaTheme="minorEastAsia"/>
                <w:sz w:val="24"/>
                <w:szCs w:val="24"/>
              </w:rPr>
            </w:pPr>
            <w:r w:rsidRPr="008F6355">
              <w:rPr>
                <w:rFonts w:eastAsiaTheme="minorEastAsia"/>
                <w:sz w:val="24"/>
                <w:szCs w:val="24"/>
              </w:rPr>
              <w:t>10</w:t>
            </w:r>
            <w:r>
              <w:rPr>
                <w:rFonts w:eastAsiaTheme="minorEastAsia"/>
                <w:sz w:val="24"/>
                <w:szCs w:val="24"/>
              </w:rPr>
              <w:t xml:space="preserve"> </w:t>
            </w:r>
            <w:r w:rsidRPr="008F6355">
              <w:rPr>
                <w:rFonts w:eastAsiaTheme="minorEastAsia"/>
                <w:sz w:val="24"/>
                <w:szCs w:val="24"/>
              </w:rPr>
              <w:t>%</w:t>
            </w:r>
          </w:p>
        </w:tc>
        <w:tc>
          <w:tcPr>
            <w:tcW w:w="492" w:type="pct"/>
          </w:tcPr>
          <w:p w14:paraId="26F6583C" w14:textId="77777777" w:rsidR="00246F67" w:rsidRPr="008F6355" w:rsidRDefault="00246F67" w:rsidP="00C545F6">
            <w:pPr>
              <w:jc w:val="center"/>
              <w:rPr>
                <w:rFonts w:eastAsiaTheme="minorEastAsia"/>
                <w:sz w:val="24"/>
                <w:szCs w:val="24"/>
              </w:rPr>
            </w:pPr>
            <w:r w:rsidRPr="008F6355">
              <w:rPr>
                <w:rFonts w:eastAsiaTheme="minorEastAsia"/>
                <w:sz w:val="24"/>
                <w:szCs w:val="24"/>
              </w:rPr>
              <w:t>15</w:t>
            </w:r>
            <w:r>
              <w:rPr>
                <w:rFonts w:eastAsiaTheme="minorEastAsia"/>
                <w:sz w:val="24"/>
                <w:szCs w:val="24"/>
              </w:rPr>
              <w:t xml:space="preserve"> </w:t>
            </w:r>
            <w:r w:rsidRPr="008F6355">
              <w:rPr>
                <w:rFonts w:eastAsiaTheme="minorEastAsia"/>
                <w:sz w:val="24"/>
                <w:szCs w:val="24"/>
              </w:rPr>
              <w:t>%</w:t>
            </w:r>
          </w:p>
        </w:tc>
        <w:tc>
          <w:tcPr>
            <w:tcW w:w="492" w:type="pct"/>
          </w:tcPr>
          <w:p w14:paraId="53A3CD16" w14:textId="77777777" w:rsidR="00246F67" w:rsidRPr="008F6355" w:rsidRDefault="00246F67" w:rsidP="00C545F6">
            <w:pPr>
              <w:jc w:val="center"/>
              <w:rPr>
                <w:rFonts w:eastAsiaTheme="minorEastAsia"/>
                <w:sz w:val="24"/>
                <w:szCs w:val="24"/>
              </w:rPr>
            </w:pPr>
            <w:r w:rsidRPr="008F6355">
              <w:rPr>
                <w:rFonts w:eastAsiaTheme="minorEastAsia"/>
                <w:sz w:val="24"/>
                <w:szCs w:val="24"/>
              </w:rPr>
              <w:t>5</w:t>
            </w:r>
            <w:r>
              <w:rPr>
                <w:rFonts w:eastAsiaTheme="minorEastAsia"/>
                <w:sz w:val="24"/>
                <w:szCs w:val="24"/>
              </w:rPr>
              <w:t xml:space="preserve"> </w:t>
            </w:r>
            <w:r w:rsidRPr="008F6355">
              <w:rPr>
                <w:rFonts w:eastAsiaTheme="minorEastAsia"/>
                <w:sz w:val="24"/>
                <w:szCs w:val="24"/>
              </w:rPr>
              <w:t>%</w:t>
            </w:r>
          </w:p>
        </w:tc>
        <w:tc>
          <w:tcPr>
            <w:tcW w:w="574" w:type="pct"/>
          </w:tcPr>
          <w:p w14:paraId="4DFFB649" w14:textId="77777777" w:rsidR="00246F67" w:rsidRPr="008F6355" w:rsidRDefault="00246F67" w:rsidP="00C545F6">
            <w:pPr>
              <w:jc w:val="center"/>
              <w:rPr>
                <w:rFonts w:eastAsiaTheme="minorEastAsia"/>
                <w:sz w:val="24"/>
                <w:szCs w:val="24"/>
              </w:rPr>
            </w:pPr>
            <w:r w:rsidRPr="008F6355">
              <w:rPr>
                <w:rFonts w:eastAsiaTheme="minorEastAsia"/>
                <w:sz w:val="24"/>
                <w:szCs w:val="24"/>
              </w:rPr>
              <w:t>11</w:t>
            </w:r>
            <w:r>
              <w:rPr>
                <w:rFonts w:eastAsiaTheme="minorEastAsia"/>
                <w:sz w:val="24"/>
                <w:szCs w:val="24"/>
              </w:rPr>
              <w:t xml:space="preserve"> </w:t>
            </w:r>
            <w:r w:rsidRPr="008F6355">
              <w:rPr>
                <w:rFonts w:eastAsiaTheme="minorEastAsia"/>
                <w:sz w:val="24"/>
                <w:szCs w:val="24"/>
              </w:rPr>
              <w:t>%</w:t>
            </w:r>
          </w:p>
        </w:tc>
        <w:tc>
          <w:tcPr>
            <w:tcW w:w="575" w:type="pct"/>
          </w:tcPr>
          <w:p w14:paraId="6600DA92" w14:textId="77777777" w:rsidR="00246F67" w:rsidRPr="008F6355" w:rsidRDefault="00246F67" w:rsidP="00C545F6">
            <w:pPr>
              <w:jc w:val="center"/>
              <w:rPr>
                <w:rFonts w:eastAsiaTheme="minorEastAsia"/>
                <w:sz w:val="24"/>
                <w:szCs w:val="24"/>
              </w:rPr>
            </w:pPr>
            <w:r w:rsidRPr="008F6355">
              <w:rPr>
                <w:rFonts w:eastAsiaTheme="minorEastAsia"/>
                <w:sz w:val="24"/>
                <w:szCs w:val="24"/>
              </w:rPr>
              <w:t>10</w:t>
            </w:r>
            <w:r>
              <w:rPr>
                <w:rFonts w:eastAsiaTheme="minorEastAsia"/>
                <w:sz w:val="24"/>
                <w:szCs w:val="24"/>
              </w:rPr>
              <w:t xml:space="preserve"> </w:t>
            </w:r>
            <w:r w:rsidRPr="008F6355">
              <w:rPr>
                <w:rFonts w:eastAsiaTheme="minorEastAsia"/>
                <w:sz w:val="24"/>
                <w:szCs w:val="24"/>
              </w:rPr>
              <w:t>%</w:t>
            </w:r>
          </w:p>
        </w:tc>
        <w:tc>
          <w:tcPr>
            <w:tcW w:w="492" w:type="pct"/>
          </w:tcPr>
          <w:p w14:paraId="49CDFAE4" w14:textId="77777777" w:rsidR="00246F67" w:rsidRPr="008F6355" w:rsidRDefault="00246F67" w:rsidP="00C545F6">
            <w:pPr>
              <w:jc w:val="center"/>
              <w:rPr>
                <w:rFonts w:eastAsiaTheme="minorEastAsia"/>
                <w:sz w:val="24"/>
                <w:szCs w:val="24"/>
              </w:rPr>
            </w:pPr>
            <w:r w:rsidRPr="008F6355">
              <w:rPr>
                <w:rFonts w:eastAsiaTheme="minorEastAsia"/>
                <w:sz w:val="24"/>
                <w:szCs w:val="24"/>
              </w:rPr>
              <w:t>1</w:t>
            </w:r>
            <w:r>
              <w:rPr>
                <w:rFonts w:eastAsiaTheme="minorEastAsia"/>
                <w:sz w:val="24"/>
                <w:szCs w:val="24"/>
              </w:rPr>
              <w:t xml:space="preserve"> </w:t>
            </w:r>
            <w:r w:rsidRPr="008F6355">
              <w:rPr>
                <w:rFonts w:eastAsiaTheme="minorEastAsia"/>
                <w:sz w:val="24"/>
                <w:szCs w:val="24"/>
              </w:rPr>
              <w:t>%</w:t>
            </w:r>
          </w:p>
        </w:tc>
      </w:tr>
    </w:tbl>
    <w:p w14:paraId="7EB40016" w14:textId="77777777" w:rsidR="00246F67" w:rsidRDefault="00246F67" w:rsidP="00246F67">
      <w:pPr>
        <w:rPr>
          <w:rFonts w:eastAsiaTheme="minorEastAsia"/>
          <w:sz w:val="24"/>
          <w:szCs w:val="24"/>
        </w:rPr>
      </w:pPr>
    </w:p>
    <w:p w14:paraId="5A7439E9" w14:textId="77777777" w:rsidR="00246F67" w:rsidRPr="00835615" w:rsidRDefault="00246F67" w:rsidP="00FB6D65">
      <w:pPr>
        <w:pStyle w:val="Paragrafoelenco"/>
        <w:numPr>
          <w:ilvl w:val="0"/>
          <w:numId w:val="46"/>
        </w:numPr>
        <w:ind w:left="142" w:hanging="142"/>
        <w:rPr>
          <w:rFonts w:eastAsiaTheme="minorEastAsia"/>
          <w:sz w:val="24"/>
          <w:szCs w:val="24"/>
          <w:u w:val="single"/>
        </w:rPr>
      </w:pPr>
      <w:r>
        <w:rPr>
          <w:rFonts w:eastAsiaTheme="minorEastAsia"/>
          <w:sz w:val="24"/>
          <w:szCs w:val="24"/>
        </w:rPr>
        <w:t>Si procede prima con il calcolo del numeratore della “media ponderata”:</w:t>
      </w:r>
    </w:p>
    <w:p w14:paraId="6F993CAE" w14:textId="3E8EC779" w:rsidR="00246F67" w:rsidRDefault="00246F67" w:rsidP="007039CC">
      <w:pPr>
        <w:pStyle w:val="Paragrafoelenco"/>
        <w:spacing w:after="120" w:line="240" w:lineRule="auto"/>
        <w:rPr>
          <w:rFonts w:eastAsiaTheme="minorEastAsia"/>
          <w:sz w:val="24"/>
          <w:szCs w:val="24"/>
        </w:rPr>
      </w:pPr>
      <w:r w:rsidRPr="00835615">
        <w:rPr>
          <w:rFonts w:eastAsiaTheme="minorEastAsia"/>
          <w:sz w:val="24"/>
          <w:szCs w:val="24"/>
        </w:rPr>
        <w:t>(</w:t>
      </w:r>
      <w:r w:rsidR="00977259">
        <w:rPr>
          <w:rFonts w:eastAsiaTheme="minorEastAsia"/>
          <w:sz w:val="24"/>
          <w:szCs w:val="24"/>
        </w:rPr>
        <w:t>40</w:t>
      </w:r>
      <w:r w:rsidRPr="00835615">
        <w:rPr>
          <w:rFonts w:eastAsiaTheme="minorEastAsia"/>
          <w:sz w:val="24"/>
          <w:szCs w:val="24"/>
        </w:rPr>
        <w:t xml:space="preserve"> * 10 + </w:t>
      </w:r>
      <w:r w:rsidR="00977259">
        <w:rPr>
          <w:rFonts w:eastAsiaTheme="minorEastAsia"/>
          <w:sz w:val="24"/>
          <w:szCs w:val="24"/>
        </w:rPr>
        <w:t>1</w:t>
      </w:r>
      <w:r w:rsidR="001C2801">
        <w:rPr>
          <w:rFonts w:eastAsiaTheme="minorEastAsia"/>
          <w:sz w:val="24"/>
          <w:szCs w:val="24"/>
        </w:rPr>
        <w:t>9</w:t>
      </w:r>
      <w:r w:rsidRPr="00835615">
        <w:rPr>
          <w:rFonts w:eastAsiaTheme="minorEastAsia"/>
          <w:sz w:val="24"/>
          <w:szCs w:val="24"/>
        </w:rPr>
        <w:t xml:space="preserve"> * 15 + </w:t>
      </w:r>
      <w:r w:rsidR="00977259">
        <w:rPr>
          <w:rFonts w:eastAsiaTheme="minorEastAsia"/>
          <w:sz w:val="24"/>
          <w:szCs w:val="24"/>
        </w:rPr>
        <w:t>7</w:t>
      </w:r>
      <w:r w:rsidRPr="00835615">
        <w:rPr>
          <w:rFonts w:eastAsiaTheme="minorEastAsia"/>
          <w:sz w:val="24"/>
          <w:szCs w:val="24"/>
        </w:rPr>
        <w:t xml:space="preserve"> * 5 + </w:t>
      </w:r>
      <w:r w:rsidR="00977259">
        <w:rPr>
          <w:rFonts w:eastAsiaTheme="minorEastAsia"/>
          <w:sz w:val="24"/>
          <w:szCs w:val="24"/>
        </w:rPr>
        <w:t>8</w:t>
      </w:r>
      <w:r w:rsidRPr="00835615">
        <w:rPr>
          <w:rFonts w:eastAsiaTheme="minorEastAsia"/>
          <w:sz w:val="24"/>
          <w:szCs w:val="24"/>
        </w:rPr>
        <w:t xml:space="preserve"> * 11 + </w:t>
      </w:r>
      <w:r w:rsidR="00977259">
        <w:rPr>
          <w:rFonts w:eastAsiaTheme="minorEastAsia"/>
          <w:sz w:val="24"/>
          <w:szCs w:val="24"/>
        </w:rPr>
        <w:t>22</w:t>
      </w:r>
      <w:r w:rsidRPr="00835615">
        <w:rPr>
          <w:rFonts w:eastAsiaTheme="minorEastAsia"/>
          <w:sz w:val="24"/>
          <w:szCs w:val="24"/>
        </w:rPr>
        <w:t xml:space="preserve"> * 10 + </w:t>
      </w:r>
      <w:r w:rsidR="001C2801">
        <w:rPr>
          <w:rFonts w:eastAsiaTheme="minorEastAsia"/>
          <w:sz w:val="24"/>
          <w:szCs w:val="24"/>
        </w:rPr>
        <w:t>4</w:t>
      </w:r>
      <w:r w:rsidRPr="00835615">
        <w:rPr>
          <w:rFonts w:eastAsiaTheme="minorEastAsia"/>
          <w:sz w:val="24"/>
          <w:szCs w:val="24"/>
        </w:rPr>
        <w:t>* 1)</w:t>
      </w:r>
      <w:r>
        <w:rPr>
          <w:rFonts w:eastAsiaTheme="minorEastAsia"/>
          <w:sz w:val="24"/>
          <w:szCs w:val="24"/>
        </w:rPr>
        <w:t xml:space="preserve"> = </w:t>
      </w:r>
      <w:r w:rsidR="00977259">
        <w:rPr>
          <w:rFonts w:eastAsiaTheme="minorEastAsia"/>
          <w:sz w:val="24"/>
          <w:szCs w:val="24"/>
        </w:rPr>
        <w:t>10</w:t>
      </w:r>
      <w:r w:rsidR="001C2801">
        <w:rPr>
          <w:rFonts w:eastAsiaTheme="minorEastAsia"/>
          <w:sz w:val="24"/>
          <w:szCs w:val="24"/>
        </w:rPr>
        <w:t>32</w:t>
      </w:r>
    </w:p>
    <w:p w14:paraId="56754D1A" w14:textId="77777777" w:rsidR="007039CC" w:rsidRPr="007039CC" w:rsidRDefault="007039CC" w:rsidP="007039CC">
      <w:pPr>
        <w:pStyle w:val="Paragrafoelenco"/>
        <w:spacing w:after="120" w:line="240" w:lineRule="auto"/>
        <w:rPr>
          <w:rFonts w:eastAsiaTheme="minorEastAsia"/>
          <w:sz w:val="24"/>
          <w:szCs w:val="24"/>
        </w:rPr>
      </w:pPr>
    </w:p>
    <w:p w14:paraId="64B9C0FE" w14:textId="77777777" w:rsidR="00246F67" w:rsidRPr="00835615" w:rsidRDefault="00246F67" w:rsidP="007039CC">
      <w:pPr>
        <w:pStyle w:val="Paragrafoelenco"/>
        <w:numPr>
          <w:ilvl w:val="0"/>
          <w:numId w:val="46"/>
        </w:numPr>
        <w:spacing w:after="120" w:line="240" w:lineRule="auto"/>
        <w:ind w:left="142" w:hanging="142"/>
        <w:rPr>
          <w:rFonts w:eastAsiaTheme="minorEastAsia"/>
          <w:sz w:val="24"/>
          <w:szCs w:val="24"/>
        </w:rPr>
      </w:pPr>
      <w:r w:rsidRPr="00835615">
        <w:rPr>
          <w:rFonts w:eastAsiaTheme="minorEastAsia"/>
          <w:sz w:val="24"/>
          <w:szCs w:val="24"/>
        </w:rPr>
        <w:t>Si procede dopo con il calcolo del denominatore della “media ponderata”:</w:t>
      </w:r>
    </w:p>
    <w:p w14:paraId="452DABC3" w14:textId="7C337FB1" w:rsidR="00246F67" w:rsidRDefault="00246F67" w:rsidP="00246F67">
      <w:pPr>
        <w:pStyle w:val="Paragrafoelenco"/>
        <w:rPr>
          <w:rFonts w:eastAsiaTheme="minorEastAsia"/>
          <w:sz w:val="24"/>
          <w:szCs w:val="24"/>
        </w:rPr>
      </w:pPr>
      <w:r w:rsidRPr="008F6355">
        <w:rPr>
          <w:rFonts w:eastAsiaTheme="minorEastAsia"/>
          <w:sz w:val="24"/>
          <w:szCs w:val="24"/>
        </w:rPr>
        <w:t>(</w:t>
      </w:r>
      <w:r w:rsidR="001C2801">
        <w:rPr>
          <w:rFonts w:eastAsiaTheme="minorEastAsia"/>
          <w:sz w:val="24"/>
          <w:szCs w:val="24"/>
        </w:rPr>
        <w:t>40</w:t>
      </w:r>
      <w:r w:rsidRPr="008F6355">
        <w:rPr>
          <w:rFonts w:eastAsiaTheme="minorEastAsia"/>
          <w:sz w:val="24"/>
          <w:szCs w:val="24"/>
        </w:rPr>
        <w:t xml:space="preserve"> + </w:t>
      </w:r>
      <w:r w:rsidR="001C2801">
        <w:rPr>
          <w:rFonts w:eastAsiaTheme="minorEastAsia"/>
          <w:sz w:val="24"/>
          <w:szCs w:val="24"/>
        </w:rPr>
        <w:t>19</w:t>
      </w:r>
      <w:r w:rsidRPr="008F6355">
        <w:rPr>
          <w:rFonts w:eastAsiaTheme="minorEastAsia"/>
          <w:sz w:val="24"/>
          <w:szCs w:val="24"/>
        </w:rPr>
        <w:t xml:space="preserve"> + </w:t>
      </w:r>
      <w:r w:rsidR="00977259">
        <w:rPr>
          <w:rFonts w:eastAsiaTheme="minorEastAsia"/>
          <w:sz w:val="24"/>
          <w:szCs w:val="24"/>
        </w:rPr>
        <w:t>7</w:t>
      </w:r>
      <w:r w:rsidRPr="008F6355">
        <w:rPr>
          <w:rFonts w:eastAsiaTheme="minorEastAsia"/>
          <w:sz w:val="24"/>
          <w:szCs w:val="24"/>
        </w:rPr>
        <w:t xml:space="preserve"> + </w:t>
      </w:r>
      <w:r w:rsidR="00977259">
        <w:rPr>
          <w:rFonts w:eastAsiaTheme="minorEastAsia"/>
          <w:sz w:val="24"/>
          <w:szCs w:val="24"/>
        </w:rPr>
        <w:t>8</w:t>
      </w:r>
      <w:r w:rsidRPr="008F6355">
        <w:rPr>
          <w:rFonts w:eastAsiaTheme="minorEastAsia"/>
          <w:sz w:val="24"/>
          <w:szCs w:val="24"/>
        </w:rPr>
        <w:t xml:space="preserve"> + </w:t>
      </w:r>
      <w:r w:rsidR="00977259">
        <w:rPr>
          <w:rFonts w:eastAsiaTheme="minorEastAsia"/>
          <w:sz w:val="24"/>
          <w:szCs w:val="24"/>
        </w:rPr>
        <w:t>22</w:t>
      </w:r>
      <w:r w:rsidRPr="008F6355">
        <w:rPr>
          <w:rFonts w:eastAsiaTheme="minorEastAsia"/>
          <w:sz w:val="24"/>
          <w:szCs w:val="24"/>
        </w:rPr>
        <w:t xml:space="preserve"> + </w:t>
      </w:r>
      <w:r w:rsidR="001C2801">
        <w:rPr>
          <w:rFonts w:eastAsiaTheme="minorEastAsia"/>
          <w:sz w:val="24"/>
          <w:szCs w:val="24"/>
        </w:rPr>
        <w:t>4</w:t>
      </w:r>
      <w:r w:rsidRPr="008F6355">
        <w:rPr>
          <w:rFonts w:eastAsiaTheme="minorEastAsia"/>
          <w:sz w:val="24"/>
          <w:szCs w:val="24"/>
        </w:rPr>
        <w:t xml:space="preserve"> ) = </w:t>
      </w:r>
      <w:r>
        <w:rPr>
          <w:rFonts w:eastAsiaTheme="minorEastAsia"/>
          <w:sz w:val="24"/>
          <w:szCs w:val="24"/>
        </w:rPr>
        <w:t>100</w:t>
      </w:r>
    </w:p>
    <w:p w14:paraId="0423295E" w14:textId="77777777" w:rsidR="00246F67" w:rsidRDefault="00246F67" w:rsidP="00246F67">
      <w:pPr>
        <w:pStyle w:val="Paragrafoelenco"/>
        <w:rPr>
          <w:rFonts w:eastAsiaTheme="minorEastAsia"/>
          <w:sz w:val="24"/>
          <w:szCs w:val="24"/>
        </w:rPr>
      </w:pPr>
    </w:p>
    <w:p w14:paraId="53F6A03D" w14:textId="074F1C47" w:rsidR="00246F67" w:rsidRDefault="00246F67" w:rsidP="00FB6D65">
      <w:pPr>
        <w:pStyle w:val="Paragrafoelenco"/>
        <w:numPr>
          <w:ilvl w:val="0"/>
          <w:numId w:val="46"/>
        </w:numPr>
        <w:ind w:left="142" w:hanging="142"/>
        <w:rPr>
          <w:rFonts w:eastAsiaTheme="minorEastAsia"/>
          <w:sz w:val="24"/>
          <w:szCs w:val="24"/>
        </w:rPr>
      </w:pPr>
      <w:r>
        <w:rPr>
          <w:rFonts w:eastAsiaTheme="minorEastAsia"/>
          <w:sz w:val="24"/>
          <w:szCs w:val="24"/>
        </w:rPr>
        <w:t>Si calcola</w:t>
      </w:r>
      <w:r w:rsidR="00AF32AA">
        <w:rPr>
          <w:rFonts w:eastAsiaTheme="minorEastAsia"/>
          <w:sz w:val="24"/>
          <w:szCs w:val="24"/>
        </w:rPr>
        <w:t xml:space="preserve">, infine, </w:t>
      </w:r>
      <w:r>
        <w:rPr>
          <w:rFonts w:eastAsiaTheme="minorEastAsia"/>
          <w:sz w:val="24"/>
          <w:szCs w:val="24"/>
        </w:rPr>
        <w:t xml:space="preserve">il valore unico </w:t>
      </w:r>
      <w:r w:rsidR="00AF32AA">
        <w:rPr>
          <w:rFonts w:eastAsiaTheme="minorEastAsia"/>
          <w:sz w:val="24"/>
          <w:szCs w:val="24"/>
        </w:rPr>
        <w:t xml:space="preserve">medio ponderato </w:t>
      </w:r>
      <w:r>
        <w:rPr>
          <w:rFonts w:eastAsiaTheme="minorEastAsia"/>
          <w:sz w:val="24"/>
          <w:szCs w:val="24"/>
        </w:rPr>
        <w:t>secondo criterio:</w:t>
      </w:r>
    </w:p>
    <w:p w14:paraId="376E1AA1" w14:textId="79189FCE" w:rsidR="00246F67" w:rsidRDefault="00977259" w:rsidP="00246F67">
      <w:pPr>
        <w:pStyle w:val="Paragrafoelenco"/>
        <w:rPr>
          <w:rFonts w:eastAsiaTheme="minorEastAsia"/>
          <w:sz w:val="24"/>
          <w:szCs w:val="24"/>
        </w:rPr>
      </w:pPr>
      <w:r>
        <w:rPr>
          <w:rFonts w:eastAsiaTheme="minorEastAsia"/>
          <w:sz w:val="24"/>
          <w:szCs w:val="24"/>
        </w:rPr>
        <w:t>10</w:t>
      </w:r>
      <w:r w:rsidR="001C2801">
        <w:rPr>
          <w:rFonts w:eastAsiaTheme="minorEastAsia"/>
          <w:sz w:val="24"/>
          <w:szCs w:val="24"/>
        </w:rPr>
        <w:t>32</w:t>
      </w:r>
      <w:r w:rsidR="00246F67">
        <w:rPr>
          <w:rFonts w:eastAsiaTheme="minorEastAsia"/>
          <w:sz w:val="24"/>
          <w:szCs w:val="24"/>
        </w:rPr>
        <w:t xml:space="preserve"> / 100= </w:t>
      </w:r>
      <w:r w:rsidR="001C2801">
        <w:rPr>
          <w:rFonts w:eastAsiaTheme="minorEastAsia"/>
          <w:b/>
          <w:bCs/>
          <w:sz w:val="24"/>
          <w:szCs w:val="24"/>
        </w:rPr>
        <w:t>10,32</w:t>
      </w:r>
    </w:p>
    <w:p w14:paraId="16005D7F" w14:textId="77777777" w:rsidR="00246F67" w:rsidRDefault="00246F67" w:rsidP="00246F67">
      <w:pPr>
        <w:pStyle w:val="Paragrafoelenco"/>
        <w:rPr>
          <w:rFonts w:eastAsiaTheme="minorEastAsia"/>
          <w:sz w:val="24"/>
          <w:szCs w:val="24"/>
        </w:rPr>
      </w:pPr>
    </w:p>
    <w:p w14:paraId="4B013276" w14:textId="60232E36" w:rsidR="00246F67" w:rsidRDefault="00246F67" w:rsidP="007039CC">
      <w:pPr>
        <w:pStyle w:val="Paragrafoelenco"/>
        <w:spacing w:after="0" w:line="240" w:lineRule="auto"/>
        <w:ind w:hanging="578"/>
        <w:rPr>
          <w:rFonts w:eastAsiaTheme="minorEastAsia"/>
          <w:bCs/>
          <w:sz w:val="24"/>
          <w:szCs w:val="24"/>
        </w:rPr>
      </w:pPr>
      <w:r w:rsidRPr="00FB6D65">
        <w:rPr>
          <w:rFonts w:eastAsiaTheme="minorEastAsia"/>
          <w:bCs/>
          <w:sz w:val="24"/>
          <w:szCs w:val="24"/>
        </w:rPr>
        <w:t>I</w:t>
      </w:r>
      <w:r w:rsidR="00AF32AA" w:rsidRPr="00FB6D65">
        <w:rPr>
          <w:rFonts w:eastAsiaTheme="minorEastAsia"/>
          <w:bCs/>
          <w:sz w:val="24"/>
          <w:szCs w:val="24"/>
        </w:rPr>
        <w:t>l</w:t>
      </w:r>
      <w:r w:rsidRPr="00FB6D65">
        <w:rPr>
          <w:rFonts w:eastAsiaTheme="minorEastAsia"/>
          <w:bCs/>
          <w:sz w:val="24"/>
          <w:szCs w:val="24"/>
        </w:rPr>
        <w:t xml:space="preserve"> valore unico </w:t>
      </w:r>
      <w:r w:rsidR="00AF32AA" w:rsidRPr="00FB6D65">
        <w:rPr>
          <w:rFonts w:eastAsiaTheme="minorEastAsia"/>
          <w:bCs/>
          <w:sz w:val="24"/>
          <w:szCs w:val="24"/>
        </w:rPr>
        <w:t>ponderato ai fini dell’aggiudicazion</w:t>
      </w:r>
      <w:r w:rsidR="00FB6D65">
        <w:rPr>
          <w:rFonts w:eastAsiaTheme="minorEastAsia"/>
          <w:bCs/>
          <w:sz w:val="24"/>
          <w:szCs w:val="24"/>
        </w:rPr>
        <w:t>e per l’esempio ipotizzato sarà</w:t>
      </w:r>
      <w:r w:rsidRPr="00FB6D65">
        <w:rPr>
          <w:rFonts w:eastAsiaTheme="minorEastAsia"/>
          <w:bCs/>
          <w:sz w:val="24"/>
          <w:szCs w:val="24"/>
        </w:rPr>
        <w:t xml:space="preserve"> = 10,</w:t>
      </w:r>
      <w:r w:rsidR="001C2801">
        <w:rPr>
          <w:rFonts w:eastAsiaTheme="minorEastAsia"/>
          <w:bCs/>
          <w:sz w:val="24"/>
          <w:szCs w:val="24"/>
        </w:rPr>
        <w:t>32</w:t>
      </w:r>
      <w:r w:rsidR="00FB6D65">
        <w:rPr>
          <w:rFonts w:eastAsiaTheme="minorEastAsia"/>
          <w:bCs/>
          <w:sz w:val="24"/>
          <w:szCs w:val="24"/>
        </w:rPr>
        <w:t>.</w:t>
      </w:r>
    </w:p>
    <w:p w14:paraId="2ACCE264" w14:textId="77777777" w:rsidR="007039CC" w:rsidRDefault="007039CC" w:rsidP="007039CC">
      <w:pPr>
        <w:pStyle w:val="Paragrafoelenco"/>
        <w:spacing w:after="0" w:line="240" w:lineRule="auto"/>
        <w:ind w:hanging="578"/>
        <w:rPr>
          <w:rFonts w:eastAsiaTheme="minorEastAsia"/>
          <w:bCs/>
          <w:sz w:val="24"/>
          <w:szCs w:val="24"/>
        </w:rPr>
      </w:pPr>
    </w:p>
    <w:p w14:paraId="65B766F2" w14:textId="3509B911" w:rsidR="00FB6D65" w:rsidRPr="007039CC" w:rsidRDefault="007039CC" w:rsidP="007039CC">
      <w:pPr>
        <w:pStyle w:val="Paragrafoelenco"/>
        <w:spacing w:after="120" w:line="240" w:lineRule="auto"/>
        <w:ind w:left="0"/>
        <w:jc w:val="both"/>
        <w:rPr>
          <w:rFonts w:ascii="Times New Roman" w:eastAsiaTheme="minorEastAsia" w:hAnsi="Times New Roman" w:cs="Times New Roman"/>
          <w:b/>
          <w:bCs/>
          <w:sz w:val="24"/>
          <w:szCs w:val="24"/>
        </w:rPr>
      </w:pPr>
      <w:r w:rsidRPr="007039CC">
        <w:rPr>
          <w:rFonts w:ascii="Times New Roman" w:eastAsiaTheme="minorEastAsia" w:hAnsi="Times New Roman" w:cs="Times New Roman"/>
          <w:b/>
          <w:bCs/>
          <w:sz w:val="24"/>
          <w:szCs w:val="24"/>
        </w:rPr>
        <w:t>E’ stabilito, altresì, che il valore unico medio ponderato ai fini dell’aggiudicazione sarà considerato al massimo con tre cifre decimali, senza effettuare alcun arrotondamento (troncamento).</w:t>
      </w:r>
    </w:p>
    <w:p w14:paraId="007E2C1E" w14:textId="5DFA41D6" w:rsidR="00C545F6" w:rsidRPr="007039CC" w:rsidRDefault="00C545F6" w:rsidP="007039CC">
      <w:pPr>
        <w:suppressAutoHyphens/>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Esclusivamente allo scopo di agevolare le simulazioni di calcolo, in allegato alla presente Lettera di invito, tra la documentazione di gara si fornisce cartella di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contenente 5 distinti fogli di calcolo riferiti ai rispettivi singoli Lotti</w:t>
      </w:r>
      <w:r w:rsidR="00613416">
        <w:rPr>
          <w:rFonts w:ascii="Times New Roman" w:hAnsi="Times New Roman" w:cs="Times New Roman"/>
          <w:sz w:val="24"/>
          <w:szCs w:val="24"/>
        </w:rPr>
        <w:t>, nei quali è possibile simulare l’esito del valore unico ponderato a seconda delle percentuali di ribasso applicate alle 6 (sei) macro categorie.</w:t>
      </w:r>
    </w:p>
    <w:p w14:paraId="79511E8F" w14:textId="061EB92A" w:rsidR="00994E7F" w:rsidRPr="00994E7F" w:rsidRDefault="00994E7F" w:rsidP="00994E7F">
      <w:pPr>
        <w:pStyle w:val="Paragrafoelenco"/>
        <w:spacing w:after="0" w:line="240" w:lineRule="auto"/>
        <w:ind w:left="1066" w:hanging="924"/>
        <w:jc w:val="both"/>
        <w:rPr>
          <w:rFonts w:ascii="Times New Roman" w:hAnsi="Times New Roman" w:cs="Times New Roman"/>
          <w:sz w:val="24"/>
          <w:szCs w:val="24"/>
        </w:rPr>
      </w:pPr>
      <w:r>
        <w:rPr>
          <w:rFonts w:ascii="Times New Roman" w:hAnsi="Times New Roman" w:cs="Times New Roman"/>
          <w:sz w:val="24"/>
          <w:szCs w:val="24"/>
        </w:rPr>
        <w:t xml:space="preserve">L’Offerta economica” </w:t>
      </w:r>
      <w:r w:rsidR="007039CC">
        <w:rPr>
          <w:rFonts w:ascii="Times New Roman" w:hAnsi="Times New Roman" w:cs="Times New Roman"/>
          <w:sz w:val="24"/>
          <w:szCs w:val="24"/>
        </w:rPr>
        <w:t xml:space="preserve">dovrà altresì contenere, </w:t>
      </w:r>
      <w:r w:rsidRPr="00994E7F">
        <w:rPr>
          <w:rFonts w:ascii="Times New Roman" w:eastAsia="Calibri,Bold" w:hAnsi="Times New Roman" w:cs="Times New Roman"/>
          <w:b/>
          <w:bCs/>
          <w:sz w:val="24"/>
          <w:szCs w:val="24"/>
        </w:rPr>
        <w:t xml:space="preserve">a pena di esclusione, </w:t>
      </w:r>
      <w:r w:rsidRPr="00994E7F">
        <w:rPr>
          <w:rFonts w:ascii="Times New Roman" w:hAnsi="Times New Roman" w:cs="Times New Roman"/>
          <w:sz w:val="24"/>
          <w:szCs w:val="24"/>
        </w:rPr>
        <w:t>i seguenti elementi:</w:t>
      </w:r>
    </w:p>
    <w:p w14:paraId="1038F78C" w14:textId="1317C43A" w:rsidR="00994E7F" w:rsidRDefault="00994E7F" w:rsidP="00994E7F">
      <w:pPr>
        <w:pStyle w:val="Paragrafoelenco"/>
        <w:numPr>
          <w:ilvl w:val="2"/>
          <w:numId w:val="39"/>
        </w:numPr>
        <w:autoSpaceDE w:val="0"/>
        <w:autoSpaceDN w:val="0"/>
        <w:adjustRightInd w:val="0"/>
        <w:spacing w:after="0" w:line="240" w:lineRule="auto"/>
        <w:ind w:left="567" w:hanging="567"/>
        <w:jc w:val="both"/>
        <w:rPr>
          <w:rFonts w:ascii="Times New Roman" w:hAnsi="Times New Roman" w:cs="Times New Roman"/>
          <w:sz w:val="24"/>
          <w:szCs w:val="24"/>
        </w:rPr>
      </w:pPr>
      <w:r w:rsidRPr="00994E7F">
        <w:rPr>
          <w:rFonts w:ascii="Times New Roman" w:hAnsi="Times New Roman" w:cs="Times New Roman"/>
          <w:sz w:val="24"/>
          <w:szCs w:val="24"/>
        </w:rPr>
        <w:t>stima dei costi aziendali relativi alla salute ed alla sicurezza sui luoghi di lavoro di cui all’art. 95, comma 10 del</w:t>
      </w:r>
      <w:r>
        <w:rPr>
          <w:rFonts w:ascii="Times New Roman" w:hAnsi="Times New Roman" w:cs="Times New Roman"/>
          <w:sz w:val="24"/>
          <w:szCs w:val="24"/>
        </w:rPr>
        <w:t xml:space="preserve"> </w:t>
      </w:r>
      <w:r w:rsidRPr="00994E7F">
        <w:rPr>
          <w:rFonts w:ascii="Times New Roman" w:hAnsi="Times New Roman" w:cs="Times New Roman"/>
          <w:sz w:val="24"/>
          <w:szCs w:val="24"/>
        </w:rPr>
        <w:t>Codice. Detti costi relativi alla s</w:t>
      </w:r>
      <w:r>
        <w:rPr>
          <w:rFonts w:ascii="Times New Roman" w:hAnsi="Times New Roman" w:cs="Times New Roman"/>
          <w:sz w:val="24"/>
          <w:szCs w:val="24"/>
        </w:rPr>
        <w:t>icurezza connessi con l’attività</w:t>
      </w:r>
      <w:r w:rsidRPr="00994E7F">
        <w:rPr>
          <w:rFonts w:ascii="Times New Roman" w:hAnsi="Times New Roman" w:cs="Times New Roman"/>
          <w:sz w:val="24"/>
          <w:szCs w:val="24"/>
        </w:rPr>
        <w:t xml:space="preserve"> d’impresa dovranno risultare congrui rispetto</w:t>
      </w:r>
      <w:r>
        <w:rPr>
          <w:rFonts w:ascii="Times New Roman" w:hAnsi="Times New Roman" w:cs="Times New Roman"/>
          <w:sz w:val="24"/>
          <w:szCs w:val="24"/>
        </w:rPr>
        <w:t xml:space="preserve"> all’entità</w:t>
      </w:r>
      <w:r w:rsidRPr="00994E7F">
        <w:rPr>
          <w:rFonts w:ascii="Times New Roman" w:hAnsi="Times New Roman" w:cs="Times New Roman"/>
          <w:sz w:val="24"/>
          <w:szCs w:val="24"/>
        </w:rPr>
        <w:t xml:space="preserve"> e alle caratteristiche delle prestazioni oggetto della concessione;</w:t>
      </w:r>
    </w:p>
    <w:p w14:paraId="6515B5AE" w14:textId="11CFA24A" w:rsidR="00994E7F" w:rsidRDefault="00994E7F" w:rsidP="00994E7F">
      <w:pPr>
        <w:pStyle w:val="Paragrafoelenco"/>
        <w:numPr>
          <w:ilvl w:val="2"/>
          <w:numId w:val="39"/>
        </w:numPr>
        <w:autoSpaceDE w:val="0"/>
        <w:autoSpaceDN w:val="0"/>
        <w:adjustRightInd w:val="0"/>
        <w:spacing w:after="0" w:line="240" w:lineRule="auto"/>
        <w:ind w:left="567" w:hanging="567"/>
        <w:jc w:val="both"/>
        <w:rPr>
          <w:rFonts w:ascii="Times New Roman" w:hAnsi="Times New Roman" w:cs="Times New Roman"/>
          <w:sz w:val="24"/>
          <w:szCs w:val="24"/>
        </w:rPr>
      </w:pPr>
      <w:r w:rsidRPr="00994E7F">
        <w:rPr>
          <w:rFonts w:ascii="Times New Roman" w:hAnsi="Times New Roman" w:cs="Times New Roman"/>
          <w:sz w:val="24"/>
          <w:szCs w:val="24"/>
        </w:rPr>
        <w:t>stima dei costi della manodopera, ai sensi dell’art. 95, comma 10 del Codice;</w:t>
      </w:r>
    </w:p>
    <w:p w14:paraId="0B54AE82" w14:textId="77777777" w:rsidR="008863E4" w:rsidRPr="004A72AD" w:rsidRDefault="008863E4" w:rsidP="004A72AD">
      <w:pPr>
        <w:suppressAutoHyphens/>
        <w:autoSpaceDE w:val="0"/>
        <w:spacing w:after="120" w:line="240" w:lineRule="auto"/>
        <w:jc w:val="both"/>
        <w:rPr>
          <w:rFonts w:ascii="Times New Roman" w:hAnsi="Times New Roman" w:cs="Times New Roman"/>
          <w:sz w:val="24"/>
          <w:szCs w:val="24"/>
        </w:rPr>
      </w:pPr>
    </w:p>
    <w:p w14:paraId="3E0EC669" w14:textId="77777777" w:rsidR="00107EBF" w:rsidRPr="00CB1FE7" w:rsidRDefault="00356CCF" w:rsidP="00356CCF">
      <w:pPr>
        <w:autoSpaceDE w:val="0"/>
        <w:autoSpaceDN w:val="0"/>
        <w:adjustRightInd w:val="0"/>
        <w:spacing w:after="12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7.3</w:t>
      </w:r>
      <w:r>
        <w:rPr>
          <w:rFonts w:ascii="Times New Roman" w:hAnsi="Times New Roman" w:cs="Times New Roman"/>
          <w:b/>
          <w:sz w:val="24"/>
          <w:szCs w:val="24"/>
        </w:rPr>
        <w:tab/>
      </w:r>
      <w:r w:rsidRPr="00356CCF">
        <w:rPr>
          <w:rFonts w:ascii="Times New Roman" w:hAnsi="Times New Roman" w:cs="Times New Roman"/>
          <w:b/>
          <w:i/>
          <w:sz w:val="24"/>
          <w:szCs w:val="24"/>
        </w:rPr>
        <w:t>A</w:t>
      </w:r>
      <w:r w:rsidR="00107EBF" w:rsidRPr="00356CCF">
        <w:rPr>
          <w:rFonts w:ascii="Times New Roman" w:hAnsi="Times New Roman" w:cs="Times New Roman"/>
          <w:b/>
          <w:i/>
          <w:sz w:val="24"/>
          <w:szCs w:val="24"/>
        </w:rPr>
        <w:t>nomalia dell’offerta</w:t>
      </w:r>
      <w:r w:rsidR="00107EBF" w:rsidRPr="00CB1FE7">
        <w:rPr>
          <w:rFonts w:ascii="Times New Roman" w:hAnsi="Times New Roman" w:cs="Times New Roman"/>
          <w:b/>
          <w:sz w:val="24"/>
          <w:szCs w:val="24"/>
        </w:rPr>
        <w:t>.</w:t>
      </w:r>
    </w:p>
    <w:p w14:paraId="57DE8807" w14:textId="77777777" w:rsidR="00107EBF" w:rsidRPr="00B95842" w:rsidRDefault="00107EBF" w:rsidP="00107EBF">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Prima di predisporre la proposta di aggiudicazione, si valuterà la congruità delle offerte che presentano un</w:t>
      </w:r>
      <w:r w:rsidR="004A72AD">
        <w:rPr>
          <w:rFonts w:ascii="Times New Roman" w:hAnsi="Times New Roman" w:cs="Times New Roman"/>
          <w:sz w:val="24"/>
          <w:szCs w:val="24"/>
        </w:rPr>
        <w:t xml:space="preserve"> </w:t>
      </w:r>
      <w:r w:rsidRPr="00B95842">
        <w:rPr>
          <w:rFonts w:ascii="Times New Roman" w:hAnsi="Times New Roman" w:cs="Times New Roman"/>
          <w:sz w:val="24"/>
          <w:szCs w:val="24"/>
        </w:rPr>
        <w:t>ribasso pari o superiore alla soglia di anomalia mediante i metodi previsti dall’art. 97, commi 2, 2-</w:t>
      </w:r>
      <w:r w:rsidRPr="00B95842">
        <w:rPr>
          <w:rFonts w:ascii="Times New Roman" w:hAnsi="Times New Roman" w:cs="Times New Roman"/>
          <w:i/>
          <w:iCs/>
          <w:sz w:val="24"/>
          <w:szCs w:val="24"/>
        </w:rPr>
        <w:t>bis</w:t>
      </w:r>
      <w:r w:rsidRPr="00B95842">
        <w:rPr>
          <w:rFonts w:ascii="Times New Roman" w:hAnsi="Times New Roman" w:cs="Times New Roman"/>
          <w:sz w:val="24"/>
          <w:szCs w:val="24"/>
        </w:rPr>
        <w:t>, 2-</w:t>
      </w:r>
      <w:r w:rsidRPr="00B95842">
        <w:rPr>
          <w:rFonts w:ascii="Times New Roman" w:hAnsi="Times New Roman" w:cs="Times New Roman"/>
          <w:i/>
          <w:iCs/>
          <w:sz w:val="24"/>
          <w:szCs w:val="24"/>
        </w:rPr>
        <w:t>ter</w:t>
      </w:r>
      <w:r w:rsidR="00CB72B0">
        <w:rPr>
          <w:rFonts w:ascii="Times New Roman" w:hAnsi="Times New Roman" w:cs="Times New Roman"/>
          <w:i/>
          <w:iCs/>
          <w:sz w:val="24"/>
          <w:szCs w:val="24"/>
        </w:rPr>
        <w:t xml:space="preserve"> </w:t>
      </w:r>
      <w:r w:rsidRPr="00B95842">
        <w:rPr>
          <w:rFonts w:ascii="Times New Roman" w:hAnsi="Times New Roman" w:cs="Times New Roman"/>
          <w:sz w:val="24"/>
          <w:szCs w:val="24"/>
        </w:rPr>
        <w:t>del d.lgs. 50/2016.</w:t>
      </w:r>
    </w:p>
    <w:p w14:paraId="0F15653D" w14:textId="27E331AC" w:rsidR="00107EBF" w:rsidRDefault="00107EBF" w:rsidP="00107EBF">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Qualora il numero di offerte ammesse fosse almeno di 5</w:t>
      </w:r>
      <w:r>
        <w:rPr>
          <w:rFonts w:ascii="Times New Roman" w:hAnsi="Times New Roman" w:cs="Times New Roman"/>
          <w:sz w:val="24"/>
          <w:szCs w:val="24"/>
        </w:rPr>
        <w:t xml:space="preserve"> (cinque)</w:t>
      </w:r>
      <w:r w:rsidRPr="00B95842">
        <w:rPr>
          <w:rFonts w:ascii="Times New Roman" w:hAnsi="Times New Roman" w:cs="Times New Roman"/>
          <w:sz w:val="24"/>
          <w:szCs w:val="24"/>
        </w:rPr>
        <w:t>, si procederà, in conformità a quanto pres</w:t>
      </w:r>
      <w:r w:rsidR="007039CC">
        <w:rPr>
          <w:rFonts w:ascii="Times New Roman" w:hAnsi="Times New Roman" w:cs="Times New Roman"/>
          <w:sz w:val="24"/>
          <w:szCs w:val="24"/>
        </w:rPr>
        <w:t>critto dall’art.1, comma 3 del D.L</w:t>
      </w:r>
      <w:r w:rsidRPr="00B95842">
        <w:rPr>
          <w:rFonts w:ascii="Times New Roman" w:hAnsi="Times New Roman" w:cs="Times New Roman"/>
          <w:sz w:val="24"/>
          <w:szCs w:val="24"/>
        </w:rPr>
        <w:t>. 76/2000, convertito in legge 11.9.2020, n. 120, all’esclusione automatica delle offerte il cui</w:t>
      </w:r>
      <w:r w:rsidR="004A72AD">
        <w:rPr>
          <w:rFonts w:ascii="Times New Roman" w:hAnsi="Times New Roman" w:cs="Times New Roman"/>
          <w:sz w:val="24"/>
          <w:szCs w:val="24"/>
        </w:rPr>
        <w:t xml:space="preserve"> </w:t>
      </w:r>
      <w:r w:rsidRPr="00B95842">
        <w:rPr>
          <w:rFonts w:ascii="Times New Roman" w:hAnsi="Times New Roman" w:cs="Times New Roman"/>
          <w:sz w:val="24"/>
          <w:szCs w:val="24"/>
        </w:rPr>
        <w:t>valore coincida o oltrepassi la soglia di anomalia dell’offerta.</w:t>
      </w:r>
    </w:p>
    <w:p w14:paraId="42D98FD4" w14:textId="77777777" w:rsidR="00107EBF" w:rsidRPr="00B95842" w:rsidRDefault="00107EBF" w:rsidP="00107EBF">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Il calcolo della soglia di anomalia</w:t>
      </w:r>
      <w:r w:rsidR="004A72AD">
        <w:rPr>
          <w:rFonts w:ascii="Times New Roman" w:hAnsi="Times New Roman" w:cs="Times New Roman"/>
          <w:sz w:val="24"/>
          <w:szCs w:val="24"/>
        </w:rPr>
        <w:t xml:space="preserve"> </w:t>
      </w:r>
      <w:r w:rsidRPr="00B95842">
        <w:rPr>
          <w:rFonts w:ascii="Times New Roman" w:hAnsi="Times New Roman" w:cs="Times New Roman"/>
          <w:sz w:val="24"/>
          <w:szCs w:val="24"/>
        </w:rPr>
        <w:t>non verrà effettuato ove il numero delle offerte ammesse risultasse inferiore</w:t>
      </w:r>
      <w:r w:rsidR="004A72AD">
        <w:rPr>
          <w:rFonts w:ascii="Times New Roman" w:hAnsi="Times New Roman" w:cs="Times New Roman"/>
          <w:sz w:val="24"/>
          <w:szCs w:val="24"/>
        </w:rPr>
        <w:t xml:space="preserve"> </w:t>
      </w:r>
      <w:r w:rsidRPr="00B95842">
        <w:rPr>
          <w:rFonts w:ascii="Times New Roman" w:hAnsi="Times New Roman" w:cs="Times New Roman"/>
          <w:sz w:val="24"/>
          <w:szCs w:val="24"/>
        </w:rPr>
        <w:t>a 5</w:t>
      </w:r>
      <w:r>
        <w:rPr>
          <w:rFonts w:ascii="Times New Roman" w:hAnsi="Times New Roman" w:cs="Times New Roman"/>
          <w:sz w:val="24"/>
          <w:szCs w:val="24"/>
        </w:rPr>
        <w:t xml:space="preserve"> (cinque)</w:t>
      </w:r>
      <w:r w:rsidRPr="00B95842">
        <w:rPr>
          <w:rFonts w:ascii="Times New Roman" w:hAnsi="Times New Roman" w:cs="Times New Roman"/>
          <w:sz w:val="24"/>
          <w:szCs w:val="24"/>
        </w:rPr>
        <w:t>. In questo caso, resta inteso che le offerte potranno comunque essere oggetto di accertamento di anomalia</w:t>
      </w:r>
      <w:r w:rsidR="004A72AD">
        <w:rPr>
          <w:rFonts w:ascii="Times New Roman" w:hAnsi="Times New Roman" w:cs="Times New Roman"/>
          <w:sz w:val="24"/>
          <w:szCs w:val="24"/>
        </w:rPr>
        <w:t xml:space="preserve"> </w:t>
      </w:r>
      <w:r w:rsidRPr="00B95842">
        <w:rPr>
          <w:rFonts w:ascii="Times New Roman" w:hAnsi="Times New Roman" w:cs="Times New Roman"/>
          <w:sz w:val="24"/>
          <w:szCs w:val="24"/>
        </w:rPr>
        <w:t>ai sensi dell’art. 97, comma 6 del Codice.</w:t>
      </w:r>
    </w:p>
    <w:p w14:paraId="2F6F9A79" w14:textId="4EF91364" w:rsidR="00142DEF" w:rsidRDefault="00107EBF" w:rsidP="00384835">
      <w:pPr>
        <w:autoSpaceDE w:val="0"/>
        <w:autoSpaceDN w:val="0"/>
        <w:adjustRightInd w:val="0"/>
        <w:spacing w:after="120" w:line="240" w:lineRule="auto"/>
        <w:jc w:val="both"/>
        <w:rPr>
          <w:rFonts w:ascii="Times New Roman" w:hAnsi="Times New Roman" w:cs="Times New Roman"/>
          <w:sz w:val="24"/>
          <w:szCs w:val="24"/>
        </w:rPr>
      </w:pPr>
      <w:r w:rsidRPr="00B95842">
        <w:rPr>
          <w:rFonts w:ascii="Times New Roman" w:hAnsi="Times New Roman" w:cs="Times New Roman"/>
          <w:sz w:val="24"/>
          <w:szCs w:val="24"/>
        </w:rPr>
        <w:lastRenderedPageBreak/>
        <w:t xml:space="preserve">La verifica di congruità dell’offerta verrà svolta dal RUP, il quale </w:t>
      </w:r>
      <w:r w:rsidRPr="00B95842">
        <w:rPr>
          <w:rFonts w:ascii="Times New Roman" w:hAnsi="Times New Roman" w:cs="Times New Roman"/>
          <w:b/>
          <w:bCs/>
          <w:sz w:val="24"/>
          <w:szCs w:val="24"/>
        </w:rPr>
        <w:t xml:space="preserve">potrà </w:t>
      </w:r>
      <w:r w:rsidRPr="00B95842">
        <w:rPr>
          <w:rFonts w:ascii="Times New Roman" w:hAnsi="Times New Roman" w:cs="Times New Roman"/>
          <w:sz w:val="24"/>
          <w:szCs w:val="24"/>
        </w:rPr>
        <w:t xml:space="preserve">avvalersi di una </w:t>
      </w:r>
      <w:r w:rsidRPr="00B95842">
        <w:rPr>
          <w:rFonts w:ascii="Times New Roman" w:hAnsi="Times New Roman" w:cs="Times New Roman"/>
          <w:b/>
          <w:bCs/>
          <w:sz w:val="24"/>
          <w:szCs w:val="24"/>
        </w:rPr>
        <w:t xml:space="preserve">di una commissione </w:t>
      </w:r>
      <w:bookmarkStart w:id="35" w:name="_Hlk97645181"/>
      <w:r w:rsidRPr="00B95842">
        <w:rPr>
          <w:rFonts w:ascii="Times New Roman" w:hAnsi="Times New Roman" w:cs="Times New Roman"/>
          <w:b/>
          <w:bCs/>
          <w:sz w:val="24"/>
          <w:szCs w:val="24"/>
        </w:rPr>
        <w:t>appositamente costituita</w:t>
      </w:r>
      <w:r w:rsidR="008863E4">
        <w:rPr>
          <w:rFonts w:ascii="Times New Roman" w:hAnsi="Times New Roman" w:cs="Times New Roman"/>
          <w:b/>
          <w:bCs/>
          <w:sz w:val="24"/>
          <w:szCs w:val="24"/>
        </w:rPr>
        <w:t>, così come di un eventuale supporto specialistico.</w:t>
      </w:r>
    </w:p>
    <w:p w14:paraId="6785E15B" w14:textId="77777777" w:rsidR="00930718" w:rsidRPr="00840C3A" w:rsidRDefault="00840C3A" w:rsidP="00384835">
      <w:pPr>
        <w:autoSpaceDE w:val="0"/>
        <w:autoSpaceDN w:val="0"/>
        <w:adjustRightInd w:val="0"/>
        <w:spacing w:after="120" w:line="240" w:lineRule="auto"/>
        <w:ind w:firstLine="709"/>
        <w:jc w:val="both"/>
        <w:rPr>
          <w:rFonts w:ascii="Times New Roman" w:hAnsi="Times New Roman" w:cs="Times New Roman"/>
          <w:b/>
          <w:bCs/>
          <w:i/>
          <w:iCs/>
          <w:sz w:val="24"/>
          <w:szCs w:val="24"/>
        </w:rPr>
      </w:pPr>
      <w:r w:rsidRPr="00840C3A">
        <w:rPr>
          <w:rFonts w:ascii="Times New Roman" w:hAnsi="Times New Roman" w:cs="Times New Roman"/>
          <w:b/>
          <w:bCs/>
          <w:i/>
          <w:iCs/>
          <w:sz w:val="24"/>
          <w:szCs w:val="24"/>
        </w:rPr>
        <w:t>7.4</w:t>
      </w:r>
      <w:r w:rsidRPr="00840C3A">
        <w:rPr>
          <w:rFonts w:ascii="Times New Roman" w:hAnsi="Times New Roman" w:cs="Times New Roman"/>
          <w:b/>
          <w:bCs/>
          <w:i/>
          <w:iCs/>
          <w:sz w:val="24"/>
          <w:szCs w:val="24"/>
        </w:rPr>
        <w:tab/>
        <w:t>Procedura di Aggiudicazione</w:t>
      </w:r>
      <w:r w:rsidR="00CB1FE7" w:rsidRPr="00840C3A">
        <w:rPr>
          <w:rFonts w:ascii="Times New Roman" w:hAnsi="Times New Roman" w:cs="Times New Roman"/>
          <w:b/>
          <w:bCs/>
          <w:i/>
          <w:iCs/>
          <w:sz w:val="24"/>
          <w:szCs w:val="24"/>
        </w:rPr>
        <w:t>.</w:t>
      </w:r>
    </w:p>
    <w:p w14:paraId="16235241" w14:textId="7B46D974" w:rsidR="00930718" w:rsidRPr="00325FD8" w:rsidRDefault="00930718" w:rsidP="00CB1FE7">
      <w:pPr>
        <w:autoSpaceDE w:val="0"/>
        <w:autoSpaceDN w:val="0"/>
        <w:adjustRightInd w:val="0"/>
        <w:spacing w:after="120" w:line="240" w:lineRule="auto"/>
        <w:jc w:val="both"/>
        <w:rPr>
          <w:rFonts w:ascii="Times New Roman" w:hAnsi="Times New Roman" w:cs="Times New Roman"/>
          <w:sz w:val="24"/>
          <w:szCs w:val="24"/>
        </w:rPr>
      </w:pPr>
      <w:r w:rsidRPr="00325FD8">
        <w:rPr>
          <w:rFonts w:ascii="Times New Roman" w:hAnsi="Times New Roman" w:cs="Times New Roman"/>
          <w:sz w:val="24"/>
          <w:szCs w:val="24"/>
        </w:rPr>
        <w:t>Il seggio di g</w:t>
      </w:r>
      <w:r w:rsidR="00356CCF" w:rsidRPr="00325FD8">
        <w:rPr>
          <w:rFonts w:ascii="Times New Roman" w:hAnsi="Times New Roman" w:cs="Times New Roman"/>
          <w:sz w:val="24"/>
          <w:szCs w:val="24"/>
        </w:rPr>
        <w:t>ara</w:t>
      </w:r>
      <w:r w:rsidRPr="00325FD8">
        <w:rPr>
          <w:rFonts w:ascii="Times New Roman" w:hAnsi="Times New Roman" w:cs="Times New Roman"/>
          <w:sz w:val="24"/>
          <w:szCs w:val="24"/>
        </w:rPr>
        <w:t>,</w:t>
      </w:r>
      <w:r w:rsidR="00CB72B0" w:rsidRPr="00325FD8">
        <w:rPr>
          <w:rFonts w:ascii="Times New Roman" w:hAnsi="Times New Roman" w:cs="Times New Roman"/>
          <w:sz w:val="24"/>
          <w:szCs w:val="24"/>
        </w:rPr>
        <w:t xml:space="preserve"> </w:t>
      </w:r>
      <w:r w:rsidRPr="00325FD8">
        <w:rPr>
          <w:rFonts w:ascii="Times New Roman" w:hAnsi="Times New Roman" w:cs="Times New Roman"/>
          <w:sz w:val="24"/>
          <w:szCs w:val="24"/>
        </w:rPr>
        <w:t xml:space="preserve">il giorno </w:t>
      </w:r>
      <w:r w:rsidR="00B856C6" w:rsidRPr="00325FD8">
        <w:rPr>
          <w:rFonts w:ascii="Times New Roman" w:hAnsi="Times New Roman" w:cs="Times New Roman"/>
          <w:b/>
          <w:bCs/>
          <w:sz w:val="24"/>
          <w:szCs w:val="24"/>
        </w:rPr>
        <w:t>29 MARZO 2022</w:t>
      </w:r>
      <w:r w:rsidR="000C52B2" w:rsidRPr="00325FD8">
        <w:rPr>
          <w:rFonts w:ascii="Times New Roman" w:hAnsi="Times New Roman" w:cs="Times New Roman"/>
          <w:b/>
          <w:bCs/>
          <w:sz w:val="24"/>
          <w:szCs w:val="24"/>
        </w:rPr>
        <w:t>,</w:t>
      </w:r>
      <w:r w:rsidR="000C52B2" w:rsidRPr="00325FD8">
        <w:rPr>
          <w:rFonts w:ascii="Times New Roman" w:hAnsi="Times New Roman" w:cs="Times New Roman"/>
          <w:b/>
          <w:sz w:val="24"/>
          <w:szCs w:val="24"/>
        </w:rPr>
        <w:t xml:space="preserve"> ore </w:t>
      </w:r>
      <w:r w:rsidR="00B856C6" w:rsidRPr="00325FD8">
        <w:rPr>
          <w:rFonts w:ascii="Times New Roman" w:hAnsi="Times New Roman" w:cs="Times New Roman"/>
          <w:b/>
          <w:sz w:val="24"/>
          <w:szCs w:val="24"/>
        </w:rPr>
        <w:t>09:00</w:t>
      </w:r>
      <w:r w:rsidR="00356CCF" w:rsidRPr="00325FD8">
        <w:rPr>
          <w:rFonts w:ascii="Times New Roman" w:hAnsi="Times New Roman" w:cs="Times New Roman"/>
          <w:sz w:val="24"/>
          <w:szCs w:val="24"/>
        </w:rPr>
        <w:t xml:space="preserve">, </w:t>
      </w:r>
      <w:r w:rsidRPr="00325FD8">
        <w:rPr>
          <w:rFonts w:ascii="Times New Roman" w:hAnsi="Times New Roman" w:cs="Times New Roman"/>
          <w:b/>
          <w:sz w:val="24"/>
          <w:szCs w:val="24"/>
        </w:rPr>
        <w:t>fissato per l’apertura delle offerte</w:t>
      </w:r>
      <w:r w:rsidR="00E8553C" w:rsidRPr="00325FD8">
        <w:rPr>
          <w:rFonts w:ascii="Times New Roman" w:hAnsi="Times New Roman" w:cs="Times New Roman"/>
          <w:sz w:val="24"/>
          <w:szCs w:val="24"/>
        </w:rPr>
        <w:t>, in seduta pubblica</w:t>
      </w:r>
      <w:r w:rsidRPr="00325FD8">
        <w:rPr>
          <w:rFonts w:ascii="Times New Roman" w:hAnsi="Times New Roman" w:cs="Times New Roman"/>
          <w:sz w:val="24"/>
          <w:szCs w:val="24"/>
        </w:rPr>
        <w:t xml:space="preserve"> procederà </w:t>
      </w:r>
      <w:r w:rsidR="00E8553C" w:rsidRPr="00325FD8">
        <w:rPr>
          <w:rFonts w:ascii="Times New Roman" w:hAnsi="Times New Roman" w:cs="Times New Roman"/>
          <w:sz w:val="24"/>
          <w:szCs w:val="24"/>
        </w:rPr>
        <w:t xml:space="preserve">nell’ambito del sistema </w:t>
      </w:r>
      <w:r w:rsidRPr="00325FD8">
        <w:rPr>
          <w:rFonts w:ascii="Times New Roman" w:hAnsi="Times New Roman" w:cs="Times New Roman"/>
          <w:sz w:val="24"/>
          <w:szCs w:val="24"/>
        </w:rPr>
        <w:t>a:</w:t>
      </w:r>
    </w:p>
    <w:p w14:paraId="64173432"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325FD8">
        <w:rPr>
          <w:rFonts w:ascii="Times New Roman" w:hAnsi="Times New Roman" w:cs="Times New Roman"/>
          <w:sz w:val="24"/>
          <w:szCs w:val="24"/>
        </w:rPr>
        <w:t>- verificare la regolarità della documentazione amministrativa</w:t>
      </w:r>
      <w:r w:rsidR="00CB72B0" w:rsidRPr="00325FD8">
        <w:rPr>
          <w:rFonts w:ascii="Times New Roman" w:hAnsi="Times New Roman" w:cs="Times New Roman"/>
          <w:sz w:val="24"/>
          <w:szCs w:val="24"/>
        </w:rPr>
        <w:t xml:space="preserve"> </w:t>
      </w:r>
      <w:bookmarkEnd w:id="35"/>
      <w:r w:rsidR="00840C3A" w:rsidRPr="00325FD8">
        <w:rPr>
          <w:rFonts w:ascii="Times New Roman" w:hAnsi="Times New Roman" w:cs="Times New Roman"/>
          <w:sz w:val="24"/>
          <w:szCs w:val="24"/>
        </w:rPr>
        <w:t xml:space="preserve">presentata dai concorrenti </w:t>
      </w:r>
      <w:r w:rsidR="00E8553C" w:rsidRPr="00325FD8">
        <w:rPr>
          <w:rFonts w:ascii="Times New Roman" w:hAnsi="Times New Roman" w:cs="Times New Roman"/>
          <w:sz w:val="24"/>
          <w:szCs w:val="24"/>
        </w:rPr>
        <w:t>come innanzi richiesta</w:t>
      </w:r>
      <w:r w:rsidRPr="00325FD8">
        <w:rPr>
          <w:rFonts w:ascii="Times New Roman" w:hAnsi="Times New Roman" w:cs="Times New Roman"/>
          <w:sz w:val="24"/>
          <w:szCs w:val="24"/>
        </w:rPr>
        <w:t>;</w:t>
      </w:r>
    </w:p>
    <w:p w14:paraId="693A3EEC" w14:textId="51F55C2A" w:rsidR="00930718" w:rsidRPr="00CB1FE7" w:rsidRDefault="00930718" w:rsidP="00CE0CB4">
      <w:pPr>
        <w:autoSpaceDE w:val="0"/>
        <w:autoSpaceDN w:val="0"/>
        <w:adjustRightInd w:val="0"/>
        <w:spacing w:after="0" w:line="240" w:lineRule="auto"/>
        <w:jc w:val="both"/>
        <w:rPr>
          <w:rFonts w:ascii="Times New Roman" w:hAnsi="Times New Roman" w:cs="Times New Roman"/>
          <w:i/>
          <w:iCs/>
          <w:sz w:val="24"/>
          <w:szCs w:val="24"/>
        </w:rPr>
      </w:pPr>
      <w:r w:rsidRPr="00B95842">
        <w:rPr>
          <w:rFonts w:ascii="Times New Roman" w:hAnsi="Times New Roman" w:cs="Times New Roman"/>
          <w:sz w:val="24"/>
          <w:szCs w:val="24"/>
        </w:rPr>
        <w:t xml:space="preserve">- verificare che non abbiano presentato offerte concorrenti che siano fra di loro in situazione di controllo </w:t>
      </w:r>
      <w:r w:rsidRPr="00B95842">
        <w:rPr>
          <w:rFonts w:ascii="Times New Roman" w:hAnsi="Times New Roman" w:cs="Times New Roman"/>
          <w:i/>
          <w:iCs/>
          <w:sz w:val="24"/>
          <w:szCs w:val="24"/>
        </w:rPr>
        <w:t>ex</w:t>
      </w:r>
      <w:r w:rsidR="00CB72B0">
        <w:rPr>
          <w:rFonts w:ascii="Times New Roman" w:hAnsi="Times New Roman" w:cs="Times New Roman"/>
          <w:i/>
          <w:iCs/>
          <w:sz w:val="24"/>
          <w:szCs w:val="24"/>
        </w:rPr>
        <w:t xml:space="preserve"> </w:t>
      </w:r>
      <w:r w:rsidRPr="00B95842">
        <w:rPr>
          <w:rFonts w:ascii="Times New Roman" w:hAnsi="Times New Roman" w:cs="Times New Roman"/>
          <w:sz w:val="24"/>
          <w:szCs w:val="24"/>
        </w:rPr>
        <w:t>art. 2359 c.c. ovvero concorrenti che siano nella situazione di esclusione di cui all’art. 80, comma 1, lett.</w:t>
      </w:r>
      <w:r w:rsidR="007039CC">
        <w:rPr>
          <w:rFonts w:ascii="Times New Roman" w:hAnsi="Times New Roman" w:cs="Times New Roman"/>
          <w:sz w:val="24"/>
          <w:szCs w:val="24"/>
        </w:rPr>
        <w:t xml:space="preserve"> </w:t>
      </w:r>
      <w:r w:rsidRPr="00B95842">
        <w:rPr>
          <w:rFonts w:ascii="Times New Roman" w:hAnsi="Times New Roman" w:cs="Times New Roman"/>
          <w:i/>
          <w:iCs/>
          <w:sz w:val="24"/>
          <w:szCs w:val="24"/>
        </w:rPr>
        <w:t xml:space="preserve">m) </w:t>
      </w:r>
      <w:r w:rsidR="00CB1FE7">
        <w:rPr>
          <w:rFonts w:ascii="Times New Roman" w:hAnsi="Times New Roman" w:cs="Times New Roman"/>
          <w:sz w:val="24"/>
          <w:szCs w:val="24"/>
        </w:rPr>
        <w:t>del d.lgs. 50/2016</w:t>
      </w:r>
      <w:r w:rsidRPr="00B95842">
        <w:rPr>
          <w:rFonts w:ascii="Times New Roman" w:hAnsi="Times New Roman" w:cs="Times New Roman"/>
          <w:sz w:val="24"/>
          <w:szCs w:val="24"/>
        </w:rPr>
        <w:t>;</w:t>
      </w:r>
    </w:p>
    <w:p w14:paraId="7A8CDEFD" w14:textId="6C2DF114"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 xml:space="preserve">- verificare che i consorziati – per conto dei quali i consorzi di cui all’articolo 45, comma 2, lettere </w:t>
      </w:r>
      <w:r w:rsidRPr="00B95842">
        <w:rPr>
          <w:rFonts w:ascii="Times New Roman" w:hAnsi="Times New Roman" w:cs="Times New Roman"/>
          <w:i/>
          <w:iCs/>
          <w:sz w:val="24"/>
          <w:szCs w:val="24"/>
        </w:rPr>
        <w:t xml:space="preserve">b) </w:t>
      </w:r>
      <w:r w:rsidRPr="00B95842">
        <w:rPr>
          <w:rFonts w:ascii="Times New Roman" w:hAnsi="Times New Roman" w:cs="Times New Roman"/>
          <w:sz w:val="24"/>
          <w:szCs w:val="24"/>
        </w:rPr>
        <w:t xml:space="preserve">e </w:t>
      </w:r>
      <w:r w:rsidRPr="00B95842">
        <w:rPr>
          <w:rFonts w:ascii="Times New Roman" w:hAnsi="Times New Roman" w:cs="Times New Roman"/>
          <w:i/>
          <w:iCs/>
          <w:sz w:val="24"/>
          <w:szCs w:val="24"/>
        </w:rPr>
        <w:t>c)</w:t>
      </w:r>
      <w:r w:rsidR="007039CC">
        <w:rPr>
          <w:rFonts w:ascii="Times New Roman" w:hAnsi="Times New Roman" w:cs="Times New Roman"/>
          <w:sz w:val="24"/>
          <w:szCs w:val="24"/>
        </w:rPr>
        <w:t xml:space="preserve"> </w:t>
      </w:r>
      <w:r w:rsidRPr="00B95842">
        <w:rPr>
          <w:rFonts w:ascii="Times New Roman" w:hAnsi="Times New Roman" w:cs="Times New Roman"/>
          <w:sz w:val="24"/>
          <w:szCs w:val="24"/>
        </w:rPr>
        <w:t>del d.lgs. 50/2016 hanno indicato che concorrono – non abbiano presentato offerta in qualsiasi altra forma;</w:t>
      </w:r>
    </w:p>
    <w:p w14:paraId="09538866" w14:textId="398677CA"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 xml:space="preserve">- verificare che le singole imprese che partecipano in associazione temporanea o in consorzio </w:t>
      </w:r>
      <w:r w:rsidRPr="00B95842">
        <w:rPr>
          <w:rFonts w:ascii="Times New Roman" w:hAnsi="Times New Roman" w:cs="Times New Roman"/>
          <w:i/>
          <w:iCs/>
          <w:sz w:val="24"/>
          <w:szCs w:val="24"/>
        </w:rPr>
        <w:t xml:space="preserve">ex </w:t>
      </w:r>
      <w:r w:rsidRPr="00B95842">
        <w:rPr>
          <w:rFonts w:ascii="Times New Roman" w:hAnsi="Times New Roman" w:cs="Times New Roman"/>
          <w:sz w:val="24"/>
          <w:szCs w:val="24"/>
        </w:rPr>
        <w:t>art. 45,</w:t>
      </w:r>
      <w:r w:rsidR="007039CC">
        <w:rPr>
          <w:rFonts w:ascii="Times New Roman" w:hAnsi="Times New Roman" w:cs="Times New Roman"/>
          <w:sz w:val="24"/>
          <w:szCs w:val="24"/>
        </w:rPr>
        <w:t xml:space="preserve"> </w:t>
      </w:r>
      <w:r w:rsidRPr="00B95842">
        <w:rPr>
          <w:rFonts w:ascii="Times New Roman" w:hAnsi="Times New Roman" w:cs="Times New Roman"/>
          <w:sz w:val="24"/>
          <w:szCs w:val="24"/>
        </w:rPr>
        <w:t xml:space="preserve">comma 2, lettere </w:t>
      </w:r>
      <w:r w:rsidRPr="00B95842">
        <w:rPr>
          <w:rFonts w:ascii="Times New Roman" w:hAnsi="Times New Roman" w:cs="Times New Roman"/>
          <w:i/>
          <w:iCs/>
          <w:sz w:val="24"/>
          <w:szCs w:val="24"/>
        </w:rPr>
        <w:t xml:space="preserve">d), e), g) </w:t>
      </w:r>
      <w:r w:rsidRPr="00B95842">
        <w:rPr>
          <w:rFonts w:ascii="Times New Roman" w:hAnsi="Times New Roman" w:cs="Times New Roman"/>
          <w:sz w:val="24"/>
          <w:szCs w:val="24"/>
        </w:rPr>
        <w:t>del d.lgs. 50/2016 non abbiano presentato offerta anche in forma individuale;</w:t>
      </w:r>
    </w:p>
    <w:p w14:paraId="64A46787"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 verificare che una stessa impresa non abbia presentato offerta in diverse associazioni temporanee o consorzi</w:t>
      </w:r>
      <w:r w:rsidR="00CB72B0">
        <w:rPr>
          <w:rFonts w:ascii="Times New Roman" w:hAnsi="Times New Roman" w:cs="Times New Roman"/>
          <w:sz w:val="24"/>
          <w:szCs w:val="24"/>
        </w:rPr>
        <w:t xml:space="preserve"> </w:t>
      </w:r>
      <w:r w:rsidRPr="00B95842">
        <w:rPr>
          <w:rFonts w:ascii="Times New Roman" w:hAnsi="Times New Roman" w:cs="Times New Roman"/>
          <w:i/>
          <w:iCs/>
          <w:sz w:val="24"/>
          <w:szCs w:val="24"/>
        </w:rPr>
        <w:t xml:space="preserve">ex </w:t>
      </w:r>
      <w:r w:rsidR="00724012">
        <w:rPr>
          <w:rFonts w:ascii="Times New Roman" w:hAnsi="Times New Roman" w:cs="Times New Roman"/>
          <w:sz w:val="24"/>
          <w:szCs w:val="24"/>
        </w:rPr>
        <w:t xml:space="preserve">art. 45, comma 2, lettere </w:t>
      </w:r>
      <w:r w:rsidRPr="00B95842">
        <w:rPr>
          <w:rFonts w:ascii="Times New Roman" w:hAnsi="Times New Roman" w:cs="Times New Roman"/>
          <w:i/>
          <w:iCs/>
          <w:sz w:val="24"/>
          <w:szCs w:val="24"/>
        </w:rPr>
        <w:t xml:space="preserve">d), e) f) </w:t>
      </w:r>
      <w:r w:rsidR="00CB1FE7">
        <w:rPr>
          <w:rFonts w:ascii="Times New Roman" w:hAnsi="Times New Roman" w:cs="Times New Roman"/>
          <w:sz w:val="24"/>
          <w:szCs w:val="24"/>
        </w:rPr>
        <w:t>del d.lgs</w:t>
      </w:r>
      <w:r w:rsidR="00E8553C">
        <w:rPr>
          <w:rFonts w:ascii="Times New Roman" w:hAnsi="Times New Roman" w:cs="Times New Roman"/>
          <w:sz w:val="24"/>
          <w:szCs w:val="24"/>
        </w:rPr>
        <w:t>. 50/2016;</w:t>
      </w:r>
    </w:p>
    <w:p w14:paraId="122481E8"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 A norma dell’art. 83, comma 9 del d.lgs. 50/2016, in caso di mancanza, incompletezza e ogni altra irregolarità,</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con esclusi</w:t>
      </w:r>
      <w:r w:rsidR="00CB72B0">
        <w:rPr>
          <w:rFonts w:ascii="Times New Roman" w:hAnsi="Times New Roman" w:cs="Times New Roman"/>
          <w:sz w:val="24"/>
          <w:szCs w:val="24"/>
        </w:rPr>
        <w:t>one dell’offerta</w:t>
      </w:r>
      <w:r w:rsidRPr="00B95842">
        <w:rPr>
          <w:rFonts w:ascii="Times New Roman" w:hAnsi="Times New Roman" w:cs="Times New Roman"/>
          <w:sz w:val="24"/>
          <w:szCs w:val="24"/>
        </w:rPr>
        <w:t xml:space="preserve"> economica, il concorrente interessato è tenuto a rendere, integrare o</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regolarizzare le dichiarazioni necessarie entro il</w:t>
      </w:r>
      <w:r w:rsidR="00CB1FE7">
        <w:rPr>
          <w:rFonts w:ascii="Times New Roman" w:hAnsi="Times New Roman" w:cs="Times New Roman"/>
          <w:sz w:val="24"/>
          <w:szCs w:val="24"/>
        </w:rPr>
        <w:t xml:space="preserve"> termine di 7 (sette) giorni</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dalla ricezione</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della richiesta della stazione appaltante. Il descritto adempimento è previsto a pena di esclusione.</w:t>
      </w:r>
    </w:p>
    <w:p w14:paraId="1D986F49"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Nell’ipotesi sopra descritta la seduta pubblica potrà essere aggiornata ad altro giorno, la cui data ed ora saranno</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comunicate ai concorrenti a mezzo fax o PEC.</w:t>
      </w:r>
    </w:p>
    <w:p w14:paraId="7BF1FA5D"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 Dopo che sarà stata verificata la regolarità della documentazione presentata (ed eventualmente attuato il</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soccorso istruttorio a norma dell’art. 83, comma 9 del d.lgs. 50/2016), verrà dichiarata l’ammissione dei soli</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concorrenti che abbiano prodotto la documentazione in conformità al bando di gara e alla lettera d’invito.</w:t>
      </w:r>
    </w:p>
    <w:p w14:paraId="0D1EC07E"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 A norma dell’art. 76, comma 2-</w:t>
      </w:r>
      <w:r w:rsidRPr="00B95842">
        <w:rPr>
          <w:rFonts w:ascii="Times New Roman" w:hAnsi="Times New Roman" w:cs="Times New Roman"/>
          <w:i/>
          <w:iCs/>
          <w:sz w:val="24"/>
          <w:szCs w:val="24"/>
        </w:rPr>
        <w:t xml:space="preserve">bis </w:t>
      </w:r>
      <w:r w:rsidRPr="00B95842">
        <w:rPr>
          <w:rFonts w:ascii="Times New Roman" w:hAnsi="Times New Roman" w:cs="Times New Roman"/>
          <w:sz w:val="24"/>
          <w:szCs w:val="24"/>
        </w:rPr>
        <w:t>del Codice, la stazione appaltante provvederà, entro il termine di 5</w:t>
      </w:r>
      <w:r w:rsidR="00E8553C">
        <w:rPr>
          <w:rFonts w:ascii="Times New Roman" w:hAnsi="Times New Roman" w:cs="Times New Roman"/>
          <w:sz w:val="24"/>
          <w:szCs w:val="24"/>
        </w:rPr>
        <w:t xml:space="preserve"> (cinque)</w:t>
      </w:r>
      <w:r w:rsidRPr="00B95842">
        <w:rPr>
          <w:rFonts w:ascii="Times New Roman" w:hAnsi="Times New Roman" w:cs="Times New Roman"/>
          <w:sz w:val="24"/>
          <w:szCs w:val="24"/>
        </w:rPr>
        <w:t>giorni, a dare avviso ai candidati e ai concorrenti, mediante PEC del provvedimento che determina le</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esclusioni dalla procedura di affidamento e le ammissioni ad essa all’esito della verifica della documentazione</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attestante l’assenza dei motivi di esclusione di cui all’articolo 80, nonché la sussistenza dei requisiti</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economico-finanziari e tecnico-professionali, indicando l’ufficio o il collegamento informatico ad accesso</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riservato dove sono disponibili i relativi atti.</w:t>
      </w:r>
    </w:p>
    <w:p w14:paraId="6FCB5B3E" w14:textId="77777777" w:rsidR="00930718" w:rsidRPr="00B95842" w:rsidRDefault="00107EBF" w:rsidP="00CE0C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Il seggio di gara</w:t>
      </w:r>
      <w:r w:rsidR="00930718" w:rsidRPr="00B95842">
        <w:rPr>
          <w:rFonts w:ascii="Times New Roman" w:hAnsi="Times New Roman" w:cs="Times New Roman"/>
          <w:sz w:val="24"/>
          <w:szCs w:val="24"/>
        </w:rPr>
        <w:t>, sempre in seduta pubblica, procederà poi all’apertura delle buste elettroniche concernenti</w:t>
      </w:r>
      <w:r w:rsidR="00CB1FE7">
        <w:rPr>
          <w:rFonts w:ascii="Times New Roman" w:hAnsi="Times New Roman" w:cs="Times New Roman"/>
          <w:sz w:val="24"/>
          <w:szCs w:val="24"/>
        </w:rPr>
        <w:t xml:space="preserve"> l’</w:t>
      </w:r>
      <w:r w:rsidR="00930718" w:rsidRPr="00B95842">
        <w:rPr>
          <w:rFonts w:ascii="Times New Roman" w:hAnsi="Times New Roman" w:cs="Times New Roman"/>
          <w:b/>
          <w:bCs/>
          <w:sz w:val="24"/>
          <w:szCs w:val="24"/>
        </w:rPr>
        <w:t xml:space="preserve">Offerta economica </w:t>
      </w:r>
      <w:r w:rsidR="00930718" w:rsidRPr="00B95842">
        <w:rPr>
          <w:rFonts w:ascii="Times New Roman" w:hAnsi="Times New Roman" w:cs="Times New Roman"/>
          <w:sz w:val="24"/>
          <w:szCs w:val="24"/>
        </w:rPr>
        <w:t>presentate dai concorrenti ammessi, esclude eventualmente i concorrenti per</w:t>
      </w:r>
      <w:r w:rsidR="00CB72B0">
        <w:rPr>
          <w:rFonts w:ascii="Times New Roman" w:hAnsi="Times New Roman" w:cs="Times New Roman"/>
          <w:sz w:val="24"/>
          <w:szCs w:val="24"/>
        </w:rPr>
        <w:t xml:space="preserve"> </w:t>
      </w:r>
      <w:r w:rsidR="00930718" w:rsidRPr="00B95842">
        <w:rPr>
          <w:rFonts w:ascii="Times New Roman" w:hAnsi="Times New Roman" w:cs="Times New Roman"/>
          <w:sz w:val="24"/>
          <w:szCs w:val="24"/>
        </w:rPr>
        <w:t>i quali accerti che le relative offerte sono imputabili ad un unico centro decisionale e provvederà alla individuazione delle eventuali offerte anormalmente basse ai sensi dell'art. 97 del d.lgs. 50/2016 e alle eventuali</w:t>
      </w:r>
      <w:r w:rsidR="00CB72B0">
        <w:rPr>
          <w:rFonts w:ascii="Times New Roman" w:hAnsi="Times New Roman" w:cs="Times New Roman"/>
          <w:sz w:val="24"/>
          <w:szCs w:val="24"/>
        </w:rPr>
        <w:t xml:space="preserve"> </w:t>
      </w:r>
      <w:r w:rsidR="00930718" w:rsidRPr="00B95842">
        <w:rPr>
          <w:rFonts w:ascii="Times New Roman" w:hAnsi="Times New Roman" w:cs="Times New Roman"/>
          <w:sz w:val="24"/>
          <w:szCs w:val="24"/>
        </w:rPr>
        <w:t xml:space="preserve">esclusioni dalla gara, a </w:t>
      </w:r>
      <w:r w:rsidR="00724012">
        <w:rPr>
          <w:rFonts w:ascii="Times New Roman" w:hAnsi="Times New Roman" w:cs="Times New Roman"/>
          <w:sz w:val="24"/>
          <w:szCs w:val="24"/>
        </w:rPr>
        <w:t>norma dell’art. 1, comma 3 del D.L</w:t>
      </w:r>
      <w:r w:rsidR="00930718" w:rsidRPr="00B95842">
        <w:rPr>
          <w:rFonts w:ascii="Times New Roman" w:hAnsi="Times New Roman" w:cs="Times New Roman"/>
          <w:sz w:val="24"/>
          <w:szCs w:val="24"/>
        </w:rPr>
        <w:t>. 76/2020, convertito in legge 11.9.2020, n. 120.</w:t>
      </w:r>
    </w:p>
    <w:p w14:paraId="67783F93"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 Le operazioni di gara saranno verbalizzate.</w:t>
      </w:r>
    </w:p>
    <w:p w14:paraId="0B2BD388"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L’aggiudicazione, così come risultante dal verbale di gara rappresenta una mera proposta, subordinata agli accertamenti</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di legge ed all’approvazione del verbale stesso da parte dell’organo competente della stazione appaltante.</w:t>
      </w:r>
    </w:p>
    <w:p w14:paraId="2B5EB5D0" w14:textId="77777777" w:rsidR="00930718" w:rsidRPr="00E8553C" w:rsidRDefault="00930718" w:rsidP="00384835">
      <w:pPr>
        <w:pStyle w:val="NormaleWeb"/>
        <w:spacing w:after="120" w:afterAutospacing="0"/>
        <w:jc w:val="both"/>
        <w:rPr>
          <w:color w:val="19191A"/>
        </w:rPr>
      </w:pPr>
      <w:r w:rsidRPr="00B95842">
        <w:t>Ai sensi dell’art. 32 del d.lgs. 50/2016, la stazione appaltante, previa verifica della proposta di aggiudicazione,</w:t>
      </w:r>
      <w:r w:rsidR="00CB72B0">
        <w:t xml:space="preserve"> </w:t>
      </w:r>
      <w:r w:rsidRPr="00B95842">
        <w:t>provvederà all’aggiudicazione. L’aggiudicazione non equivale ad accettazione dell’offerta. L’aggiudicazione</w:t>
      </w:r>
      <w:r w:rsidR="00CB72B0">
        <w:t xml:space="preserve"> </w:t>
      </w:r>
      <w:r w:rsidRPr="00B95842">
        <w:t>diverrà efficace solo dopo la verifica del possesso dei requisiti prescritti.</w:t>
      </w:r>
      <w:r w:rsidR="00E8553C">
        <w:t xml:space="preserve"> Tuttavia, a</w:t>
      </w:r>
      <w:r w:rsidR="00E8553C" w:rsidRPr="00E8553C">
        <w:rPr>
          <w:color w:val="19191A"/>
        </w:rPr>
        <w:t xml:space="preserve">ttesa l’esigenza di garantire il servizio in questione senza soluzione di </w:t>
      </w:r>
      <w:r w:rsidR="00E8553C" w:rsidRPr="00E8553C">
        <w:rPr>
          <w:color w:val="19191A"/>
        </w:rPr>
        <w:lastRenderedPageBreak/>
        <w:t>continuità e considerati i tempi tecnici di perfezionamento della procedura di gara, il contratto potrà avere esecuzione anticipata ai sen</w:t>
      </w:r>
      <w:r w:rsidR="00CB72B0">
        <w:rPr>
          <w:color w:val="19191A"/>
        </w:rPr>
        <w:t>si dell’art.32, comma 8, del D.l</w:t>
      </w:r>
      <w:r w:rsidR="00E8553C" w:rsidRPr="00E8553C">
        <w:rPr>
          <w:color w:val="19191A"/>
        </w:rPr>
        <w:t>gs. 50/2016.</w:t>
      </w:r>
    </w:p>
    <w:p w14:paraId="07426A2E" w14:textId="1995A045" w:rsidR="00840C3A" w:rsidRPr="00994E7F" w:rsidRDefault="00840C3A" w:rsidP="00994E7F">
      <w:pPr>
        <w:autoSpaceDE w:val="0"/>
        <w:autoSpaceDN w:val="0"/>
        <w:adjustRightInd w:val="0"/>
        <w:spacing w:after="120" w:line="240" w:lineRule="auto"/>
        <w:ind w:firstLine="709"/>
        <w:jc w:val="both"/>
        <w:rPr>
          <w:rFonts w:ascii="Times New Roman" w:hAnsi="Times New Roman" w:cs="Times New Roman"/>
          <w:b/>
          <w:bCs/>
          <w:i/>
          <w:iCs/>
          <w:sz w:val="24"/>
          <w:szCs w:val="24"/>
        </w:rPr>
      </w:pPr>
      <w:r w:rsidRPr="00840C3A">
        <w:rPr>
          <w:rFonts w:ascii="Times New Roman" w:hAnsi="Times New Roman" w:cs="Times New Roman"/>
          <w:b/>
          <w:bCs/>
          <w:i/>
          <w:iCs/>
          <w:sz w:val="24"/>
          <w:szCs w:val="24"/>
        </w:rPr>
        <w:t>7.5</w:t>
      </w:r>
      <w:r w:rsidRPr="00840C3A">
        <w:rPr>
          <w:rFonts w:ascii="Times New Roman" w:hAnsi="Times New Roman" w:cs="Times New Roman"/>
          <w:b/>
          <w:bCs/>
          <w:i/>
          <w:iCs/>
          <w:sz w:val="24"/>
          <w:szCs w:val="24"/>
        </w:rPr>
        <w:tab/>
        <w:t>A</w:t>
      </w:r>
      <w:r w:rsidR="00F32B40">
        <w:rPr>
          <w:rFonts w:ascii="Times New Roman" w:hAnsi="Times New Roman" w:cs="Times New Roman"/>
          <w:b/>
          <w:bCs/>
          <w:i/>
          <w:iCs/>
          <w:sz w:val="24"/>
          <w:szCs w:val="24"/>
        </w:rPr>
        <w:t>l</w:t>
      </w:r>
      <w:r w:rsidRPr="00840C3A">
        <w:rPr>
          <w:rFonts w:ascii="Times New Roman" w:hAnsi="Times New Roman" w:cs="Times New Roman"/>
          <w:b/>
          <w:bCs/>
          <w:i/>
          <w:iCs/>
          <w:sz w:val="24"/>
          <w:szCs w:val="24"/>
        </w:rPr>
        <w:t>tre Informazioni in merito all’aggiudicaz</w:t>
      </w:r>
      <w:r w:rsidR="00994E7F">
        <w:rPr>
          <w:rFonts w:ascii="Times New Roman" w:hAnsi="Times New Roman" w:cs="Times New Roman"/>
          <w:b/>
          <w:bCs/>
          <w:i/>
          <w:iCs/>
          <w:sz w:val="24"/>
          <w:szCs w:val="24"/>
        </w:rPr>
        <w:t>ione.</w:t>
      </w:r>
    </w:p>
    <w:p w14:paraId="4CD7A5D6" w14:textId="7E06A005" w:rsidR="008222EE" w:rsidRPr="008222EE" w:rsidRDefault="00840C3A" w:rsidP="008222EE">
      <w:pPr>
        <w:pStyle w:val="Paragrafoelenco"/>
        <w:numPr>
          <w:ilvl w:val="0"/>
          <w:numId w:val="41"/>
        </w:numPr>
        <w:autoSpaceDE w:val="0"/>
        <w:autoSpaceDN w:val="0"/>
        <w:adjustRightInd w:val="0"/>
        <w:spacing w:after="0" w:line="240" w:lineRule="auto"/>
        <w:ind w:left="284" w:hanging="284"/>
        <w:jc w:val="both"/>
        <w:rPr>
          <w:rFonts w:ascii="Times New Roman" w:hAnsi="Times New Roman" w:cs="Times New Roman"/>
          <w:sz w:val="24"/>
          <w:szCs w:val="24"/>
        </w:rPr>
      </w:pPr>
      <w:r w:rsidRPr="00356CCF">
        <w:rPr>
          <w:rFonts w:ascii="Times New Roman" w:hAnsi="Times New Roman" w:cs="Times New Roman"/>
          <w:sz w:val="24"/>
          <w:szCs w:val="24"/>
        </w:rPr>
        <w:t xml:space="preserve">Sono ritenute cause di esclusione la presentazione </w:t>
      </w:r>
      <w:r w:rsidR="008863E4">
        <w:rPr>
          <w:rFonts w:ascii="Times New Roman" w:hAnsi="Times New Roman" w:cs="Times New Roman"/>
          <w:sz w:val="24"/>
          <w:szCs w:val="24"/>
        </w:rPr>
        <w:t>di offerte in aumento,</w:t>
      </w:r>
      <w:r w:rsidRPr="00356CCF">
        <w:rPr>
          <w:rFonts w:ascii="Times New Roman" w:hAnsi="Times New Roman" w:cs="Times New Roman"/>
          <w:sz w:val="24"/>
          <w:szCs w:val="24"/>
        </w:rPr>
        <w:t xml:space="preserve"> alternative, condizionate o espresse in modo indeterminato o presentate in modo non conforme a</w:t>
      </w:r>
      <w:r>
        <w:rPr>
          <w:rFonts w:ascii="Times New Roman" w:hAnsi="Times New Roman" w:cs="Times New Roman"/>
          <w:sz w:val="24"/>
          <w:szCs w:val="24"/>
        </w:rPr>
        <w:t>lla presente lettera di invito;</w:t>
      </w:r>
    </w:p>
    <w:p w14:paraId="2A9F7B52" w14:textId="77777777" w:rsidR="00840C3A" w:rsidRDefault="00840C3A" w:rsidP="00840C3A">
      <w:pPr>
        <w:pStyle w:val="Paragrafoelenco"/>
        <w:numPr>
          <w:ilvl w:val="0"/>
          <w:numId w:val="41"/>
        </w:numPr>
        <w:autoSpaceDE w:val="0"/>
        <w:autoSpaceDN w:val="0"/>
        <w:adjustRightInd w:val="0"/>
        <w:spacing w:after="0" w:line="240" w:lineRule="auto"/>
        <w:ind w:left="284" w:hanging="284"/>
        <w:jc w:val="both"/>
        <w:rPr>
          <w:rFonts w:ascii="Times New Roman" w:hAnsi="Times New Roman" w:cs="Times New Roman"/>
          <w:sz w:val="24"/>
          <w:szCs w:val="24"/>
        </w:rPr>
      </w:pPr>
      <w:r w:rsidRPr="00356CCF">
        <w:rPr>
          <w:rFonts w:ascii="Times New Roman" w:hAnsi="Times New Roman" w:cs="Times New Roman"/>
          <w:sz w:val="24"/>
          <w:szCs w:val="24"/>
        </w:rPr>
        <w:t>Ai sensi dell’art. 95, comma 12 del d.lgs. 50/2016, si potrà procedere all’aggiudicazione anche in presenza di una sola offerta, purché idonea in relazione all’oggetto del contratto e previ</w:t>
      </w:r>
      <w:r>
        <w:rPr>
          <w:rFonts w:ascii="Times New Roman" w:hAnsi="Times New Roman" w:cs="Times New Roman"/>
          <w:sz w:val="24"/>
          <w:szCs w:val="24"/>
        </w:rPr>
        <w:t>a valutazione della convenienza;</w:t>
      </w:r>
    </w:p>
    <w:p w14:paraId="434AB1CF" w14:textId="77777777" w:rsidR="00840C3A" w:rsidRDefault="00840C3A" w:rsidP="00840C3A">
      <w:pPr>
        <w:pStyle w:val="Paragrafoelenco"/>
        <w:numPr>
          <w:ilvl w:val="0"/>
          <w:numId w:val="41"/>
        </w:numPr>
        <w:autoSpaceDE w:val="0"/>
        <w:autoSpaceDN w:val="0"/>
        <w:adjustRightInd w:val="0"/>
        <w:spacing w:after="0" w:line="240" w:lineRule="auto"/>
        <w:ind w:left="284" w:hanging="284"/>
        <w:jc w:val="both"/>
        <w:rPr>
          <w:rFonts w:ascii="Times New Roman" w:hAnsi="Times New Roman" w:cs="Times New Roman"/>
          <w:sz w:val="24"/>
          <w:szCs w:val="24"/>
        </w:rPr>
      </w:pPr>
      <w:r w:rsidRPr="00356CCF">
        <w:rPr>
          <w:rFonts w:ascii="Times New Roman" w:hAnsi="Times New Roman" w:cs="Times New Roman"/>
          <w:sz w:val="24"/>
          <w:szCs w:val="24"/>
        </w:rPr>
        <w:t>Ai sensi dell’art. 51, comma 4 del d.lgs. n. 50/2016 la stazione appaltante si riserva di aggiudicare tutt</w:t>
      </w:r>
      <w:r>
        <w:rPr>
          <w:rFonts w:ascii="Times New Roman" w:hAnsi="Times New Roman" w:cs="Times New Roman"/>
          <w:sz w:val="24"/>
          <w:szCs w:val="24"/>
        </w:rPr>
        <w:t>i i lotti al medesimo offerente;</w:t>
      </w:r>
    </w:p>
    <w:p w14:paraId="239434CF" w14:textId="77777777" w:rsidR="00840C3A" w:rsidRDefault="00840C3A" w:rsidP="00840C3A">
      <w:pPr>
        <w:pStyle w:val="Paragrafoelenco"/>
        <w:numPr>
          <w:ilvl w:val="0"/>
          <w:numId w:val="41"/>
        </w:numPr>
        <w:autoSpaceDE w:val="0"/>
        <w:autoSpaceDN w:val="0"/>
        <w:adjustRightInd w:val="0"/>
        <w:spacing w:after="0" w:line="240" w:lineRule="auto"/>
        <w:ind w:left="284" w:hanging="284"/>
        <w:jc w:val="both"/>
        <w:rPr>
          <w:rFonts w:ascii="Times New Roman" w:hAnsi="Times New Roman" w:cs="Times New Roman"/>
          <w:sz w:val="24"/>
          <w:szCs w:val="24"/>
        </w:rPr>
      </w:pPr>
      <w:r w:rsidRPr="00356CCF">
        <w:rPr>
          <w:rFonts w:ascii="Times New Roman" w:hAnsi="Times New Roman" w:cs="Times New Roman"/>
          <w:sz w:val="24"/>
          <w:szCs w:val="24"/>
        </w:rPr>
        <w:t>Nel caso di offerte uguali, si procederà al sorteggio, ai sensi dell’art. 77, comma 2, del R.D</w:t>
      </w:r>
      <w:r>
        <w:rPr>
          <w:rFonts w:ascii="Times New Roman" w:hAnsi="Times New Roman" w:cs="Times New Roman"/>
          <w:sz w:val="24"/>
          <w:szCs w:val="24"/>
        </w:rPr>
        <w:t>. 23 maggio 1924, n. 827;</w:t>
      </w:r>
    </w:p>
    <w:p w14:paraId="07BA9E2D" w14:textId="77777777" w:rsidR="00840C3A" w:rsidRPr="00820867" w:rsidRDefault="00840C3A" w:rsidP="00840C3A">
      <w:pPr>
        <w:pStyle w:val="Paragrafoelenco"/>
        <w:numPr>
          <w:ilvl w:val="0"/>
          <w:numId w:val="41"/>
        </w:numPr>
        <w:autoSpaceDE w:val="0"/>
        <w:autoSpaceDN w:val="0"/>
        <w:adjustRightInd w:val="0"/>
        <w:spacing w:after="0" w:line="240" w:lineRule="auto"/>
        <w:ind w:left="284" w:hanging="284"/>
        <w:jc w:val="both"/>
        <w:rPr>
          <w:rFonts w:ascii="Times New Roman" w:hAnsi="Times New Roman" w:cs="Times New Roman"/>
          <w:sz w:val="24"/>
          <w:szCs w:val="24"/>
        </w:rPr>
      </w:pPr>
      <w:r w:rsidRPr="00356CCF">
        <w:rPr>
          <w:rFonts w:ascii="Times New Roman" w:hAnsi="Times New Roman" w:cs="Times New Roman"/>
          <w:sz w:val="24"/>
          <w:szCs w:val="24"/>
        </w:rPr>
        <w:t>In conformità a quanto disposto dall’art. 110 del d.lgs. n. 50/2016, l’Amministrazione si riserva la facoltà, in caso di fallimento, di liquidazione coatta e concordato preventivo, ovvero procedura di insolvenza concorsuale o di liquidazione dell’appaltatore, o di risoluzione del contratto ai sensi dell’art. 108 del d.lgs. n. 50/2016</w:t>
      </w:r>
      <w:r w:rsidR="00CB72B0">
        <w:rPr>
          <w:rFonts w:ascii="Times New Roman" w:hAnsi="Times New Roman" w:cs="Times New Roman"/>
          <w:sz w:val="24"/>
          <w:szCs w:val="24"/>
        </w:rPr>
        <w:t>,</w:t>
      </w:r>
      <w:r w:rsidRPr="00356CCF">
        <w:rPr>
          <w:rFonts w:ascii="Times New Roman" w:hAnsi="Times New Roman" w:cs="Times New Roman"/>
          <w:sz w:val="24"/>
          <w:szCs w:val="24"/>
        </w:rPr>
        <w:t xml:space="preserve"> ovvero di recesso dal contratto ai sensi dell’art. 88, comma 4-</w:t>
      </w:r>
      <w:r w:rsidRPr="00356CCF">
        <w:rPr>
          <w:rFonts w:ascii="Times New Roman" w:hAnsi="Times New Roman" w:cs="Times New Roman"/>
          <w:i/>
          <w:iCs/>
          <w:sz w:val="24"/>
          <w:szCs w:val="24"/>
        </w:rPr>
        <w:t xml:space="preserve">ter </w:t>
      </w:r>
      <w:r w:rsidRPr="00356CCF">
        <w:rPr>
          <w:rFonts w:ascii="Times New Roman" w:hAnsi="Times New Roman" w:cs="Times New Roman"/>
          <w:sz w:val="24"/>
          <w:szCs w:val="24"/>
        </w:rPr>
        <w:t xml:space="preserve">del d.lgs. 6 settembre 2011, n. 159, ovvero in caso di dichiarazione giudiziale di inefficacia del contratto, di interpellare progressivamente gli operatori economici che hanno partecipato all’originaria procedura di gara, risultanti dalla relativa graduatoria, al fine di stipulare un </w:t>
      </w:r>
      <w:r w:rsidRPr="00820867">
        <w:rPr>
          <w:rFonts w:ascii="Times New Roman" w:hAnsi="Times New Roman" w:cs="Times New Roman"/>
          <w:sz w:val="24"/>
          <w:szCs w:val="24"/>
        </w:rPr>
        <w:t>nuovo contratto per l’affidamento del completamento della concessione.</w:t>
      </w:r>
    </w:p>
    <w:p w14:paraId="1D52E7EF" w14:textId="77777777" w:rsidR="00384835" w:rsidRPr="00820867" w:rsidRDefault="00840C3A" w:rsidP="00D90FB3">
      <w:pPr>
        <w:pStyle w:val="Paragrafoelenco"/>
        <w:numPr>
          <w:ilvl w:val="0"/>
          <w:numId w:val="41"/>
        </w:numPr>
        <w:autoSpaceDE w:val="0"/>
        <w:autoSpaceDN w:val="0"/>
        <w:adjustRightInd w:val="0"/>
        <w:spacing w:after="120" w:line="240" w:lineRule="auto"/>
        <w:ind w:left="284" w:hanging="284"/>
        <w:jc w:val="both"/>
        <w:rPr>
          <w:rFonts w:ascii="Times New Roman" w:hAnsi="Times New Roman" w:cs="Times New Roman"/>
          <w:sz w:val="24"/>
          <w:szCs w:val="24"/>
        </w:rPr>
      </w:pPr>
      <w:r w:rsidRPr="00820867">
        <w:rPr>
          <w:rFonts w:ascii="Times New Roman" w:hAnsi="Times New Roman" w:cs="Times New Roman"/>
          <w:sz w:val="24"/>
          <w:szCs w:val="24"/>
        </w:rPr>
        <w:t xml:space="preserve"> Il Responsabile unico del procedimento (RUP) è la </w:t>
      </w:r>
      <w:proofErr w:type="spellStart"/>
      <w:r w:rsidRPr="00820867">
        <w:rPr>
          <w:rFonts w:ascii="Times New Roman" w:hAnsi="Times New Roman" w:cs="Times New Roman"/>
          <w:sz w:val="24"/>
          <w:szCs w:val="24"/>
        </w:rPr>
        <w:t>d.ssa</w:t>
      </w:r>
      <w:proofErr w:type="spellEnd"/>
      <w:r w:rsidRPr="00820867">
        <w:rPr>
          <w:rFonts w:ascii="Times New Roman" w:hAnsi="Times New Roman" w:cs="Times New Roman"/>
          <w:sz w:val="24"/>
          <w:szCs w:val="24"/>
        </w:rPr>
        <w:t xml:space="preserve"> Giulia Russo, dirigente penitenziario.</w:t>
      </w:r>
    </w:p>
    <w:p w14:paraId="10988F86" w14:textId="77777777" w:rsidR="00D90FB3" w:rsidRPr="00820867" w:rsidRDefault="00D90FB3" w:rsidP="00482969">
      <w:pPr>
        <w:pStyle w:val="Paragrafoelenco"/>
        <w:autoSpaceDE w:val="0"/>
        <w:autoSpaceDN w:val="0"/>
        <w:adjustRightInd w:val="0"/>
        <w:spacing w:after="120" w:line="240" w:lineRule="auto"/>
        <w:ind w:left="284"/>
        <w:jc w:val="both"/>
        <w:rPr>
          <w:rFonts w:ascii="Times New Roman" w:hAnsi="Times New Roman" w:cs="Times New Roman"/>
          <w:sz w:val="24"/>
          <w:szCs w:val="24"/>
        </w:rPr>
      </w:pPr>
    </w:p>
    <w:p w14:paraId="47C6B709" w14:textId="77777777" w:rsidR="00930718" w:rsidRPr="00820867" w:rsidRDefault="00384835" w:rsidP="00D90FB3">
      <w:pPr>
        <w:pStyle w:val="Paragrafoelenco"/>
        <w:numPr>
          <w:ilvl w:val="1"/>
          <w:numId w:val="26"/>
        </w:numPr>
        <w:autoSpaceDE w:val="0"/>
        <w:autoSpaceDN w:val="0"/>
        <w:adjustRightInd w:val="0"/>
        <w:spacing w:after="120" w:line="240" w:lineRule="auto"/>
        <w:ind w:left="851" w:hanging="851"/>
        <w:jc w:val="both"/>
        <w:rPr>
          <w:rFonts w:ascii="Times New Roman" w:hAnsi="Times New Roman" w:cs="Times New Roman"/>
          <w:b/>
          <w:bCs/>
          <w:sz w:val="24"/>
          <w:szCs w:val="24"/>
        </w:rPr>
      </w:pPr>
      <w:r w:rsidRPr="00820867">
        <w:rPr>
          <w:rFonts w:ascii="Times New Roman" w:hAnsi="Times New Roman" w:cs="Times New Roman"/>
          <w:b/>
          <w:bCs/>
          <w:sz w:val="24"/>
          <w:szCs w:val="24"/>
        </w:rPr>
        <w:t xml:space="preserve">IL </w:t>
      </w:r>
      <w:r w:rsidR="00930718" w:rsidRPr="00820867">
        <w:rPr>
          <w:rFonts w:ascii="Times New Roman" w:hAnsi="Times New Roman" w:cs="Times New Roman"/>
          <w:b/>
          <w:bCs/>
          <w:sz w:val="24"/>
          <w:szCs w:val="24"/>
        </w:rPr>
        <w:t>CONTRATTO</w:t>
      </w:r>
    </w:p>
    <w:p w14:paraId="2D68A651" w14:textId="77777777" w:rsidR="00393120" w:rsidRPr="00820867" w:rsidRDefault="00840C3A" w:rsidP="00840C3A">
      <w:pPr>
        <w:pStyle w:val="Titolo2"/>
        <w:spacing w:before="0" w:after="120" w:line="240" w:lineRule="auto"/>
        <w:ind w:firstLine="709"/>
        <w:rPr>
          <w:rFonts w:ascii="Times New Roman" w:hAnsi="Times New Roman" w:cs="Times New Roman"/>
          <w:b/>
          <w:bCs/>
          <w:i/>
          <w:iCs/>
          <w:smallCaps/>
          <w:color w:val="auto"/>
          <w:sz w:val="24"/>
          <w:szCs w:val="24"/>
        </w:rPr>
      </w:pPr>
      <w:bookmarkStart w:id="36" w:name="_Toc90330585"/>
      <w:r w:rsidRPr="00820867">
        <w:rPr>
          <w:rFonts w:ascii="Times New Roman" w:hAnsi="Times New Roman" w:cs="Times New Roman"/>
          <w:b/>
          <w:bCs/>
          <w:i/>
          <w:iCs/>
          <w:smallCaps/>
          <w:color w:val="auto"/>
          <w:sz w:val="24"/>
          <w:szCs w:val="24"/>
        </w:rPr>
        <w:t>8.1</w:t>
      </w:r>
      <w:r w:rsidRPr="00820867">
        <w:rPr>
          <w:rFonts w:ascii="Times New Roman" w:hAnsi="Times New Roman" w:cs="Times New Roman"/>
          <w:b/>
          <w:bCs/>
          <w:i/>
          <w:iCs/>
          <w:smallCaps/>
          <w:color w:val="auto"/>
          <w:sz w:val="24"/>
          <w:szCs w:val="24"/>
        </w:rPr>
        <w:tab/>
      </w:r>
      <w:r w:rsidR="00393120" w:rsidRPr="00820867">
        <w:rPr>
          <w:rFonts w:ascii="Times New Roman" w:hAnsi="Times New Roman" w:cs="Times New Roman"/>
          <w:b/>
          <w:bCs/>
          <w:i/>
          <w:iCs/>
          <w:smallCaps/>
          <w:color w:val="auto"/>
          <w:sz w:val="24"/>
          <w:szCs w:val="24"/>
        </w:rPr>
        <w:t>La valutazione del “rischio” e la “matrice dei rischi”</w:t>
      </w:r>
      <w:bookmarkEnd w:id="36"/>
      <w:r w:rsidRPr="00820867">
        <w:rPr>
          <w:rFonts w:ascii="Times New Roman" w:hAnsi="Times New Roman" w:cs="Times New Roman"/>
          <w:b/>
          <w:bCs/>
          <w:i/>
          <w:iCs/>
          <w:smallCaps/>
          <w:color w:val="auto"/>
          <w:sz w:val="24"/>
          <w:szCs w:val="24"/>
        </w:rPr>
        <w:t>.</w:t>
      </w:r>
    </w:p>
    <w:p w14:paraId="0891FFA2" w14:textId="5BD022D7" w:rsidR="008222EE" w:rsidRDefault="008222EE" w:rsidP="00393120">
      <w:pPr>
        <w:pStyle w:val="Default"/>
        <w:spacing w:after="60"/>
        <w:jc w:val="both"/>
        <w:rPr>
          <w:rFonts w:ascii="Times New Roman" w:hAnsi="Times New Roman" w:cs="Times New Roman"/>
          <w:color w:val="auto"/>
        </w:rPr>
      </w:pPr>
      <w:r w:rsidRPr="00820867">
        <w:rPr>
          <w:rFonts w:ascii="Times New Roman" w:hAnsi="Times New Roman" w:cs="Times New Roman"/>
          <w:color w:val="auto"/>
        </w:rPr>
        <w:t xml:space="preserve">Costituisce parte della documentazione di gara –per essere successivamente allegata al contratto di concessione- la c.d. “Matrice dei Rischi”, redatta secondo un modello strutturato in forma tabellare come da par. 5.7 delle Linee Guida ANAC (Allegato </w:t>
      </w:r>
      <w:r w:rsidR="00EE3D57" w:rsidRPr="00820867">
        <w:rPr>
          <w:rFonts w:ascii="Times New Roman" w:hAnsi="Times New Roman" w:cs="Times New Roman"/>
          <w:color w:val="auto"/>
        </w:rPr>
        <w:t>4</w:t>
      </w:r>
      <w:r w:rsidRPr="00820867">
        <w:rPr>
          <w:rFonts w:ascii="Times New Roman" w:hAnsi="Times New Roman" w:cs="Times New Roman"/>
          <w:color w:val="auto"/>
        </w:rPr>
        <w:t>).</w:t>
      </w:r>
    </w:p>
    <w:p w14:paraId="22C1474C" w14:textId="688E492B" w:rsidR="00393120" w:rsidRPr="00CE0D97" w:rsidRDefault="00393120" w:rsidP="00393120">
      <w:pPr>
        <w:pStyle w:val="Default"/>
        <w:spacing w:after="60"/>
        <w:jc w:val="both"/>
        <w:rPr>
          <w:rFonts w:ascii="Times New Roman" w:hAnsi="Times New Roman" w:cs="Times New Roman"/>
          <w:color w:val="auto"/>
        </w:rPr>
      </w:pPr>
      <w:r w:rsidRPr="00CE0D97">
        <w:rPr>
          <w:rFonts w:ascii="Times New Roman" w:hAnsi="Times New Roman" w:cs="Times New Roman"/>
          <w:color w:val="auto"/>
        </w:rPr>
        <w:t xml:space="preserve">Al fine di una corretta individuazione dei rischi connessi alle prestazioni oggetto di </w:t>
      </w:r>
      <w:r>
        <w:rPr>
          <w:rFonts w:ascii="Times New Roman" w:hAnsi="Times New Roman" w:cs="Times New Roman"/>
          <w:color w:val="auto"/>
        </w:rPr>
        <w:t>concessione</w:t>
      </w:r>
      <w:r w:rsidRPr="00CE0D97">
        <w:rPr>
          <w:rFonts w:ascii="Times New Roman" w:hAnsi="Times New Roman" w:cs="Times New Roman"/>
          <w:color w:val="auto"/>
        </w:rPr>
        <w:t xml:space="preserve">, le </w:t>
      </w:r>
      <w:r w:rsidR="008222EE">
        <w:rPr>
          <w:rFonts w:ascii="Times New Roman" w:hAnsi="Times New Roman" w:cs="Times New Roman"/>
          <w:color w:val="auto"/>
        </w:rPr>
        <w:t xml:space="preserve">suddette </w:t>
      </w:r>
      <w:r w:rsidRPr="00CE0D97">
        <w:rPr>
          <w:rFonts w:ascii="Times New Roman" w:hAnsi="Times New Roman" w:cs="Times New Roman"/>
          <w:color w:val="auto"/>
        </w:rPr>
        <w:t>Linee Guida n. 9 prevedono che al contratto debba essere allegata la c.d. “</w:t>
      </w:r>
      <w:r w:rsidRPr="00CE0D97">
        <w:rPr>
          <w:rFonts w:ascii="Times New Roman" w:hAnsi="Times New Roman" w:cs="Times New Roman"/>
          <w:b/>
          <w:bCs/>
          <w:color w:val="auto"/>
        </w:rPr>
        <w:t>matrice dei rischi</w:t>
      </w:r>
      <w:r w:rsidR="008222EE">
        <w:rPr>
          <w:rFonts w:ascii="Times New Roman" w:hAnsi="Times New Roman" w:cs="Times New Roman"/>
          <w:color w:val="auto"/>
        </w:rPr>
        <w:t>”, la quale</w:t>
      </w:r>
      <w:r w:rsidRPr="00CE0D97">
        <w:rPr>
          <w:rFonts w:ascii="Times New Roman" w:hAnsi="Times New Roman" w:cs="Times New Roman"/>
          <w:color w:val="auto"/>
        </w:rPr>
        <w:t xml:space="preserve"> rappresenta un documento di sintesi dell’analisi dei rischi connessi </w:t>
      </w:r>
      <w:r>
        <w:rPr>
          <w:rFonts w:ascii="Times New Roman" w:hAnsi="Times New Roman" w:cs="Times New Roman"/>
          <w:color w:val="auto"/>
        </w:rPr>
        <w:t>al servizio</w:t>
      </w:r>
      <w:r w:rsidRPr="00CE0D97">
        <w:rPr>
          <w:rFonts w:ascii="Times New Roman" w:hAnsi="Times New Roman" w:cs="Times New Roman"/>
          <w:color w:val="auto"/>
        </w:rPr>
        <w:t xml:space="preserve">, </w:t>
      </w:r>
      <w:r w:rsidR="00A13016">
        <w:rPr>
          <w:rFonts w:ascii="Times New Roman" w:hAnsi="Times New Roman" w:cs="Times New Roman"/>
          <w:color w:val="auto"/>
        </w:rPr>
        <w:t>che fornisce elementi di valutazione al fine di identificare, quantificare e correttamente allocare i rischi connessi all’esecuzione dei servizi oggetto della concessione. Essa, pertanto, è finalizzata</w:t>
      </w:r>
      <w:r w:rsidRPr="00CE0D97">
        <w:rPr>
          <w:rFonts w:ascii="Times New Roman" w:hAnsi="Times New Roman" w:cs="Times New Roman"/>
          <w:color w:val="auto"/>
        </w:rPr>
        <w:t xml:space="preserve"> a verificare, prima dell’indizione della </w:t>
      </w:r>
      <w:r w:rsidRPr="009C2E3B">
        <w:rPr>
          <w:rFonts w:ascii="Times New Roman" w:hAnsi="Times New Roman" w:cs="Times New Roman"/>
          <w:color w:val="auto"/>
        </w:rPr>
        <w:t>procedura di gara, la s</w:t>
      </w:r>
      <w:r w:rsidR="00A13016">
        <w:rPr>
          <w:rFonts w:ascii="Times New Roman" w:hAnsi="Times New Roman" w:cs="Times New Roman"/>
          <w:color w:val="auto"/>
        </w:rPr>
        <w:t xml:space="preserve">ostenibilità della concessione e, quindi utilizzata per la redazione del PEF e per la valutazione dell’offerta, </w:t>
      </w:r>
      <w:r w:rsidRPr="009C2E3B">
        <w:rPr>
          <w:rFonts w:ascii="Times New Roman" w:hAnsi="Times New Roman" w:cs="Times New Roman"/>
          <w:color w:val="auto"/>
        </w:rPr>
        <w:t xml:space="preserve">nonché, in fase di esecuzione, </w:t>
      </w:r>
      <w:r w:rsidR="00A13016">
        <w:rPr>
          <w:rFonts w:ascii="Times New Roman" w:hAnsi="Times New Roman" w:cs="Times New Roman"/>
          <w:color w:val="auto"/>
        </w:rPr>
        <w:t xml:space="preserve">a consentire un agevole </w:t>
      </w:r>
      <w:r>
        <w:rPr>
          <w:rFonts w:ascii="Times New Roman" w:hAnsi="Times New Roman" w:cs="Times New Roman"/>
          <w:color w:val="auto"/>
        </w:rPr>
        <w:t xml:space="preserve">controllo sul mantenimento </w:t>
      </w:r>
      <w:r w:rsidR="00A13016">
        <w:rPr>
          <w:rFonts w:ascii="Times New Roman" w:hAnsi="Times New Roman" w:cs="Times New Roman"/>
          <w:color w:val="auto"/>
        </w:rPr>
        <w:t xml:space="preserve">dell’originaria allocazione dei rischi. </w:t>
      </w:r>
      <w:r w:rsidRPr="00CE0D97">
        <w:rPr>
          <w:rFonts w:ascii="Times New Roman" w:hAnsi="Times New Roman" w:cs="Times New Roman"/>
          <w:color w:val="auto"/>
        </w:rPr>
        <w:t xml:space="preserve"> </w:t>
      </w:r>
    </w:p>
    <w:p w14:paraId="2F0DBB9B" w14:textId="6FA2936C" w:rsidR="008222EE" w:rsidRDefault="00393120" w:rsidP="00A13016">
      <w:pPr>
        <w:pStyle w:val="Default"/>
        <w:jc w:val="both"/>
        <w:rPr>
          <w:rFonts w:ascii="Times New Roman" w:hAnsi="Times New Roman" w:cs="Times New Roman"/>
          <w:color w:val="auto"/>
        </w:rPr>
      </w:pPr>
      <w:r w:rsidRPr="00465905">
        <w:rPr>
          <w:rFonts w:ascii="Times New Roman" w:hAnsi="Times New Roman" w:cs="Times New Roman"/>
          <w:color w:val="auto"/>
        </w:rPr>
        <w:t>La matrice dei rischi,</w:t>
      </w:r>
      <w:r>
        <w:rPr>
          <w:rFonts w:ascii="Times New Roman" w:hAnsi="Times New Roman" w:cs="Times New Roman"/>
          <w:color w:val="auto"/>
        </w:rPr>
        <w:t xml:space="preserve"> infatti,</w:t>
      </w:r>
      <w:r w:rsidRPr="00465905">
        <w:rPr>
          <w:rFonts w:ascii="Times New Roman" w:hAnsi="Times New Roman" w:cs="Times New Roman"/>
          <w:color w:val="auto"/>
        </w:rPr>
        <w:t xml:space="preserve"> secondo quanto precisato d</w:t>
      </w:r>
      <w:r>
        <w:rPr>
          <w:rFonts w:ascii="Times New Roman" w:hAnsi="Times New Roman" w:cs="Times New Roman"/>
          <w:color w:val="auto"/>
        </w:rPr>
        <w:t>alle suddette Linee Guida, “</w:t>
      </w:r>
      <w:r w:rsidRPr="00465905">
        <w:rPr>
          <w:rFonts w:ascii="Times New Roman" w:hAnsi="Times New Roman" w:cs="Times New Roman"/>
          <w:i/>
          <w:color w:val="auto"/>
        </w:rPr>
        <w:t>è utilizzata in fase di programmazione della procedura di gara, per la redazione del documento di fattibilità economica e finanziaria, per verificare la convenienza del ricorso al PPP rispetto ad un appalto tradizionale e per la corretta indizione della fase procedimentale</w:t>
      </w:r>
      <w:r>
        <w:rPr>
          <w:rFonts w:ascii="Times New Roman" w:hAnsi="Times New Roman" w:cs="Times New Roman"/>
          <w:i/>
          <w:color w:val="auto"/>
        </w:rPr>
        <w:t>…</w:t>
      </w:r>
      <w:r w:rsidR="00CB72B0">
        <w:rPr>
          <w:rFonts w:ascii="Times New Roman" w:hAnsi="Times New Roman" w:cs="Times New Roman"/>
          <w:i/>
          <w:color w:val="auto"/>
        </w:rPr>
        <w:t xml:space="preserve"> </w:t>
      </w:r>
      <w:r w:rsidRPr="00465905">
        <w:rPr>
          <w:rFonts w:ascii="Times New Roman" w:hAnsi="Times New Roman" w:cs="Times New Roman"/>
          <w:i/>
          <w:color w:val="auto"/>
        </w:rPr>
        <w:t>L’analisi dei rischi conferisce, infatti, alle Amministrazioni una maggiore consapevolezza delle criticità che potrebbero emergere nel corso dell’intervento e contribuisce a rafforzare il potere di contrattazione del soggetto pubblico con il partner privato</w:t>
      </w:r>
      <w:r w:rsidRPr="00465905">
        <w:rPr>
          <w:rFonts w:ascii="Times New Roman" w:hAnsi="Times New Roman" w:cs="Times New Roman"/>
          <w:color w:val="auto"/>
        </w:rPr>
        <w:t>”.</w:t>
      </w:r>
    </w:p>
    <w:p w14:paraId="69F02440" w14:textId="28EE1E2A" w:rsidR="00A13016" w:rsidRPr="007039CC" w:rsidRDefault="00A13016" w:rsidP="007039CC">
      <w:pPr>
        <w:spacing w:after="120" w:line="240" w:lineRule="auto"/>
        <w:jc w:val="both"/>
        <w:rPr>
          <w:rFonts w:ascii="Times New Roman" w:hAnsi="Times New Roman" w:cs="Times New Roman"/>
          <w:sz w:val="24"/>
          <w:szCs w:val="24"/>
        </w:rPr>
      </w:pPr>
      <w:r w:rsidRPr="00A13016">
        <w:rPr>
          <w:rFonts w:ascii="Times New Roman" w:hAnsi="Times New Roman" w:cs="Times New Roman"/>
          <w:sz w:val="24"/>
          <w:szCs w:val="24"/>
        </w:rPr>
        <w:t>Al fine della costruzi</w:t>
      </w:r>
      <w:r>
        <w:rPr>
          <w:rFonts w:ascii="Times New Roman" w:hAnsi="Times New Roman" w:cs="Times New Roman"/>
          <w:sz w:val="24"/>
          <w:szCs w:val="24"/>
        </w:rPr>
        <w:t>one della matrice dei rischi, sono stati considerati</w:t>
      </w:r>
      <w:r w:rsidRPr="00A13016">
        <w:rPr>
          <w:rFonts w:ascii="Times New Roman" w:hAnsi="Times New Roman" w:cs="Times New Roman"/>
          <w:sz w:val="24"/>
          <w:szCs w:val="24"/>
        </w:rPr>
        <w:t xml:space="preserve"> i seguenti aspetti: a) identificazione del rischio, ovvero l’individuazione di tutti quegli elementi che potrebbero costituire un rischio nella fase di </w:t>
      </w:r>
      <w:r>
        <w:rPr>
          <w:rFonts w:ascii="Times New Roman" w:hAnsi="Times New Roman" w:cs="Times New Roman"/>
          <w:sz w:val="24"/>
          <w:szCs w:val="24"/>
        </w:rPr>
        <w:t>gestione del servizio</w:t>
      </w:r>
      <w:r w:rsidRPr="00A13016">
        <w:rPr>
          <w:rFonts w:ascii="Times New Roman" w:hAnsi="Times New Roman" w:cs="Times New Roman"/>
          <w:sz w:val="24"/>
          <w:szCs w:val="24"/>
        </w:rPr>
        <w:t xml:space="preserve">; b) </w:t>
      </w:r>
      <w:proofErr w:type="spellStart"/>
      <w:r w:rsidRPr="00EE3D57">
        <w:rPr>
          <w:rFonts w:ascii="Times New Roman" w:hAnsi="Times New Roman" w:cs="Times New Roman"/>
          <w:i/>
          <w:iCs/>
          <w:sz w:val="24"/>
          <w:szCs w:val="24"/>
        </w:rPr>
        <w:t>riskassessment</w:t>
      </w:r>
      <w:proofErr w:type="spellEnd"/>
      <w:r w:rsidRPr="00EE3D57">
        <w:rPr>
          <w:rFonts w:ascii="Times New Roman" w:hAnsi="Times New Roman" w:cs="Times New Roman"/>
          <w:i/>
          <w:iCs/>
          <w:sz w:val="24"/>
          <w:szCs w:val="24"/>
        </w:rPr>
        <w:t>,</w:t>
      </w:r>
      <w:r w:rsidRPr="00A13016">
        <w:rPr>
          <w:rFonts w:ascii="Times New Roman" w:hAnsi="Times New Roman" w:cs="Times New Roman"/>
          <w:sz w:val="24"/>
          <w:szCs w:val="24"/>
        </w:rPr>
        <w:t xml:space="preserve"> ovvero la valutazione della probabilità del verificarsi di un</w:t>
      </w:r>
      <w:r>
        <w:rPr>
          <w:rFonts w:ascii="Times New Roman" w:hAnsi="Times New Roman" w:cs="Times New Roman"/>
          <w:sz w:val="24"/>
          <w:szCs w:val="24"/>
        </w:rPr>
        <w:t xml:space="preserve"> evento associato ad un rischio; </w:t>
      </w:r>
      <w:r w:rsidRPr="00A13016">
        <w:rPr>
          <w:rFonts w:ascii="Times New Roman" w:hAnsi="Times New Roman" w:cs="Times New Roman"/>
          <w:sz w:val="24"/>
          <w:szCs w:val="24"/>
        </w:rPr>
        <w:t>il momento in cui l’evento negativo si</w:t>
      </w:r>
      <w:r>
        <w:rPr>
          <w:rFonts w:ascii="Times New Roman" w:hAnsi="Times New Roman" w:cs="Times New Roman"/>
          <w:sz w:val="24"/>
          <w:szCs w:val="24"/>
        </w:rPr>
        <w:t xml:space="preserve"> potrebbe verificare e valutazione</w:t>
      </w:r>
      <w:r w:rsidRPr="00A13016">
        <w:rPr>
          <w:rFonts w:ascii="Times New Roman" w:hAnsi="Times New Roman" w:cs="Times New Roman"/>
          <w:sz w:val="24"/>
          <w:szCs w:val="24"/>
        </w:rPr>
        <w:t xml:space="preserve"> </w:t>
      </w:r>
      <w:r>
        <w:rPr>
          <w:rFonts w:ascii="Times New Roman" w:hAnsi="Times New Roman" w:cs="Times New Roman"/>
          <w:sz w:val="24"/>
          <w:szCs w:val="24"/>
        </w:rPr>
        <w:t>degli effetti</w:t>
      </w:r>
      <w:r w:rsidRPr="00A13016">
        <w:rPr>
          <w:rFonts w:ascii="Times New Roman" w:hAnsi="Times New Roman" w:cs="Times New Roman"/>
          <w:sz w:val="24"/>
          <w:szCs w:val="24"/>
        </w:rPr>
        <w:t xml:space="preserve">; c) </w:t>
      </w:r>
      <w:r w:rsidRPr="00EE3D57">
        <w:rPr>
          <w:rFonts w:ascii="Times New Roman" w:hAnsi="Times New Roman" w:cs="Times New Roman"/>
          <w:i/>
          <w:iCs/>
          <w:sz w:val="24"/>
          <w:szCs w:val="24"/>
        </w:rPr>
        <w:t>risk management</w:t>
      </w:r>
      <w:r w:rsidRPr="00A13016">
        <w:rPr>
          <w:rFonts w:ascii="Times New Roman" w:hAnsi="Times New Roman" w:cs="Times New Roman"/>
          <w:sz w:val="24"/>
          <w:szCs w:val="24"/>
        </w:rPr>
        <w:t xml:space="preserve">, individuazione dei </w:t>
      </w:r>
      <w:r w:rsidRPr="00A13016">
        <w:rPr>
          <w:rFonts w:ascii="Times New Roman" w:hAnsi="Times New Roman" w:cs="Times New Roman"/>
          <w:sz w:val="24"/>
          <w:szCs w:val="24"/>
        </w:rPr>
        <w:lastRenderedPageBreak/>
        <w:t>meccanismi che permettono di minimizzare gli effetti derivanti da un evento; d) alloc</w:t>
      </w:r>
      <w:r>
        <w:rPr>
          <w:rFonts w:ascii="Times New Roman" w:hAnsi="Times New Roman" w:cs="Times New Roman"/>
          <w:sz w:val="24"/>
          <w:szCs w:val="24"/>
        </w:rPr>
        <w:t>azione del rischio.</w:t>
      </w:r>
    </w:p>
    <w:p w14:paraId="509E86BB" w14:textId="77777777" w:rsidR="00107EBF" w:rsidRPr="00384835" w:rsidRDefault="00384835" w:rsidP="007039CC">
      <w:pPr>
        <w:pStyle w:val="Default"/>
        <w:spacing w:after="120"/>
        <w:ind w:firstLine="709"/>
        <w:jc w:val="both"/>
        <w:rPr>
          <w:rFonts w:ascii="Times New Roman" w:hAnsi="Times New Roman" w:cs="Times New Roman"/>
          <w:b/>
          <w:bCs/>
          <w:i/>
          <w:iCs/>
          <w:color w:val="auto"/>
        </w:rPr>
      </w:pPr>
      <w:r w:rsidRPr="00384835">
        <w:rPr>
          <w:rFonts w:ascii="Times New Roman" w:hAnsi="Times New Roman" w:cs="Times New Roman"/>
          <w:b/>
          <w:bCs/>
          <w:i/>
          <w:iCs/>
          <w:color w:val="auto"/>
        </w:rPr>
        <w:t>8.2</w:t>
      </w:r>
      <w:r w:rsidRPr="00384835">
        <w:rPr>
          <w:rFonts w:ascii="Times New Roman" w:hAnsi="Times New Roman" w:cs="Times New Roman"/>
          <w:b/>
          <w:bCs/>
          <w:i/>
          <w:iCs/>
          <w:color w:val="auto"/>
        </w:rPr>
        <w:tab/>
        <w:t>La stipula del contratto.</w:t>
      </w:r>
    </w:p>
    <w:p w14:paraId="6CA398C9" w14:textId="6A7F6F2D" w:rsidR="00356CCF" w:rsidRDefault="00930718" w:rsidP="00356CCF">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La stipulazione del contratto è subordinata al positivo esito delle verifiche sul possesso dei requisiti prescritti.</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 xml:space="preserve">Il contratto verrà stipulato </w:t>
      </w:r>
      <w:r w:rsidR="00FC59FC">
        <w:rPr>
          <w:rFonts w:ascii="Times New Roman" w:hAnsi="Times New Roman" w:cs="Times New Roman"/>
          <w:sz w:val="24"/>
          <w:szCs w:val="24"/>
        </w:rPr>
        <w:t>con l’intervento dell’</w:t>
      </w:r>
      <w:r w:rsidR="00CB1FE7">
        <w:rPr>
          <w:rFonts w:ascii="Times New Roman" w:hAnsi="Times New Roman" w:cs="Times New Roman"/>
          <w:sz w:val="24"/>
          <w:szCs w:val="24"/>
        </w:rPr>
        <w:t xml:space="preserve"> ufficiale rogante dell’Amministrazione, in forma pubblica amministrativa.</w:t>
      </w:r>
    </w:p>
    <w:p w14:paraId="5B294397" w14:textId="77777777" w:rsidR="00356CCF" w:rsidRPr="00B95842" w:rsidRDefault="00356CCF" w:rsidP="00CB1FE7">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Ai sensi dell’art. 209, comma 2 del d.lgs. n. 50/2016 il</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 xml:space="preserve">contratto </w:t>
      </w:r>
      <w:r>
        <w:rPr>
          <w:rFonts w:ascii="Times New Roman" w:hAnsi="Times New Roman" w:cs="Times New Roman"/>
          <w:sz w:val="24"/>
          <w:szCs w:val="24"/>
        </w:rPr>
        <w:t>non conterrà</w:t>
      </w:r>
      <w:r w:rsidR="00CB72B0">
        <w:rPr>
          <w:rFonts w:ascii="Times New Roman" w:hAnsi="Times New Roman" w:cs="Times New Roman"/>
          <w:sz w:val="24"/>
          <w:szCs w:val="24"/>
        </w:rPr>
        <w:t xml:space="preserve"> </w:t>
      </w:r>
      <w:r>
        <w:rPr>
          <w:rFonts w:ascii="Times New Roman" w:hAnsi="Times New Roman" w:cs="Times New Roman"/>
          <w:sz w:val="24"/>
          <w:szCs w:val="24"/>
        </w:rPr>
        <w:t>la clausola arbitrale.</w:t>
      </w:r>
    </w:p>
    <w:p w14:paraId="5912D956"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Ai fini della stipula del contratto, l’operatore economico aggiudicatario è tenuto, a pena di decadenza</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dall’aggiudicazione, ad ottemperare agli adempimenti sotto riportati, in conformità alle richieste che gli</w:t>
      </w:r>
      <w:r w:rsidR="00CB72B0">
        <w:rPr>
          <w:rFonts w:ascii="Times New Roman" w:hAnsi="Times New Roman" w:cs="Times New Roman"/>
          <w:sz w:val="24"/>
          <w:szCs w:val="24"/>
        </w:rPr>
        <w:t xml:space="preserve"> </w:t>
      </w:r>
      <w:r w:rsidRPr="00B95842">
        <w:rPr>
          <w:rFonts w:ascii="Times New Roman" w:hAnsi="Times New Roman" w:cs="Times New Roman"/>
          <w:sz w:val="24"/>
          <w:szCs w:val="24"/>
        </w:rPr>
        <w:t>perverranno dalla stazione appaltante e nel rispetto della tempistica assegnata.</w:t>
      </w:r>
    </w:p>
    <w:p w14:paraId="43289E25" w14:textId="77777777" w:rsidR="00930718" w:rsidRPr="00B95842" w:rsidRDefault="00930718" w:rsidP="00CE0CB4">
      <w:pPr>
        <w:autoSpaceDE w:val="0"/>
        <w:autoSpaceDN w:val="0"/>
        <w:adjustRightInd w:val="0"/>
        <w:spacing w:after="0" w:line="240" w:lineRule="auto"/>
        <w:jc w:val="both"/>
        <w:rPr>
          <w:rFonts w:ascii="Times New Roman" w:hAnsi="Times New Roman" w:cs="Times New Roman"/>
          <w:sz w:val="24"/>
          <w:szCs w:val="24"/>
        </w:rPr>
      </w:pPr>
      <w:r w:rsidRPr="00B95842">
        <w:rPr>
          <w:rFonts w:ascii="Times New Roman" w:hAnsi="Times New Roman" w:cs="Times New Roman"/>
          <w:sz w:val="24"/>
          <w:szCs w:val="24"/>
        </w:rPr>
        <w:t>Nello specifico l’aggiudicatario dovrà:</w:t>
      </w:r>
    </w:p>
    <w:p w14:paraId="0847CC7C" w14:textId="77777777" w:rsidR="00384835" w:rsidRDefault="00384835" w:rsidP="00CE0CB4">
      <w:pPr>
        <w:pStyle w:val="Paragrafoelenco"/>
        <w:numPr>
          <w:ilvl w:val="0"/>
          <w:numId w:val="44"/>
        </w:numPr>
        <w:autoSpaceDE w:val="0"/>
        <w:autoSpaceDN w:val="0"/>
        <w:adjustRightInd w:val="0"/>
        <w:spacing w:after="0" w:line="240" w:lineRule="auto"/>
        <w:jc w:val="both"/>
        <w:rPr>
          <w:rFonts w:ascii="Times New Roman" w:hAnsi="Times New Roman" w:cs="Times New Roman"/>
          <w:sz w:val="24"/>
          <w:szCs w:val="24"/>
        </w:rPr>
      </w:pPr>
      <w:r w:rsidRPr="00384835">
        <w:rPr>
          <w:rFonts w:ascii="Times New Roman" w:hAnsi="Times New Roman" w:cs="Times New Roman"/>
          <w:sz w:val="24"/>
          <w:szCs w:val="24"/>
        </w:rPr>
        <w:t>Prima della stipula del contratto, l’operatore economico aggiudicatario deve dare dimostrazione di aver costituito il deposito della garanzia definitiva in conformità a quanto previsto dall’art. 103 del d.lgs. 50/2016, pari al 10% del valore totale del contratto. La garanzia deve avere una validità corrispondente alla durata del contratto e, ad ogni modo sino a quando ne venga disposto lo svincolo dalla stazione appaltante. La garanzia dovrà inoltre essere reintegrata qualora durante l’esecuzione del contratto l’Amministrazione dovesse avvalersene;</w:t>
      </w:r>
    </w:p>
    <w:p w14:paraId="457C58C2" w14:textId="77777777" w:rsidR="00384835" w:rsidRDefault="00384835" w:rsidP="00CE0CB4">
      <w:pPr>
        <w:pStyle w:val="Paragrafoelenco"/>
        <w:numPr>
          <w:ilvl w:val="0"/>
          <w:numId w:val="44"/>
        </w:numPr>
        <w:autoSpaceDE w:val="0"/>
        <w:autoSpaceDN w:val="0"/>
        <w:adjustRightInd w:val="0"/>
        <w:spacing w:after="0" w:line="240" w:lineRule="auto"/>
        <w:jc w:val="both"/>
        <w:rPr>
          <w:rFonts w:ascii="Times New Roman" w:hAnsi="Times New Roman" w:cs="Times New Roman"/>
          <w:sz w:val="24"/>
          <w:szCs w:val="24"/>
        </w:rPr>
      </w:pPr>
      <w:r w:rsidRPr="00384835">
        <w:rPr>
          <w:rFonts w:ascii="Times New Roman" w:hAnsi="Times New Roman" w:cs="Times New Roman"/>
          <w:sz w:val="24"/>
          <w:szCs w:val="24"/>
        </w:rPr>
        <w:t xml:space="preserve">A garanzia della responsabilità per infortunio o danni eventualmente causati a persone o beni in dipendenza di condotte, negligenze o altre inadempienze attinenti allo svolgimento delle attività oggetto del contratto, anche se eseguite da parte di terzi, il Concessionario è tenuto alla stipula di una polizza assicurativa a beneficio esclusivo dell’Amministrazione contraente (anche tramite “appendice” a polizza già esistente) e per l’intera durata del contratto, a copertura del rischio da responsabilità civile del medesimo in ordine allo svolgimento di tutte le attività afferenti al rapporto concessorio, per qualsiasi danno che l’affidatario possa arrecare all’Amministrazione contraente nonché ai terzi, anche con riferimento ai prodotti forniti. </w:t>
      </w:r>
    </w:p>
    <w:p w14:paraId="4E65EEA8" w14:textId="77777777" w:rsidR="00384835" w:rsidRDefault="00930718" w:rsidP="00CE0CB4">
      <w:pPr>
        <w:pStyle w:val="Paragrafoelenco"/>
        <w:numPr>
          <w:ilvl w:val="0"/>
          <w:numId w:val="44"/>
        </w:numPr>
        <w:autoSpaceDE w:val="0"/>
        <w:autoSpaceDN w:val="0"/>
        <w:adjustRightInd w:val="0"/>
        <w:spacing w:after="0" w:line="240" w:lineRule="auto"/>
        <w:jc w:val="both"/>
        <w:rPr>
          <w:rFonts w:ascii="Times New Roman" w:hAnsi="Times New Roman" w:cs="Times New Roman"/>
          <w:sz w:val="24"/>
          <w:szCs w:val="24"/>
        </w:rPr>
      </w:pPr>
      <w:r w:rsidRPr="00384835">
        <w:rPr>
          <w:rFonts w:ascii="Times New Roman" w:hAnsi="Times New Roman" w:cs="Times New Roman"/>
          <w:sz w:val="24"/>
          <w:szCs w:val="24"/>
        </w:rPr>
        <w:t>Esibire, qualora l’aggiudicazione fosse disposta a favore di una A.T.I. (non costituita), la scrittura privata</w:t>
      </w:r>
      <w:r w:rsidR="00CB72B0">
        <w:rPr>
          <w:rFonts w:ascii="Times New Roman" w:hAnsi="Times New Roman" w:cs="Times New Roman"/>
          <w:sz w:val="24"/>
          <w:szCs w:val="24"/>
        </w:rPr>
        <w:t xml:space="preserve"> </w:t>
      </w:r>
      <w:r w:rsidRPr="00384835">
        <w:rPr>
          <w:rFonts w:ascii="Times New Roman" w:hAnsi="Times New Roman" w:cs="Times New Roman"/>
          <w:sz w:val="24"/>
          <w:szCs w:val="24"/>
        </w:rPr>
        <w:t>autenticata prevista dall’art. 48, comma 13 del d.lgs. 50/2016;</w:t>
      </w:r>
    </w:p>
    <w:p w14:paraId="37817740" w14:textId="77777777" w:rsidR="00930718" w:rsidRPr="00384835" w:rsidRDefault="00930718" w:rsidP="00CE0CB4">
      <w:pPr>
        <w:pStyle w:val="Paragrafoelenco"/>
        <w:numPr>
          <w:ilvl w:val="0"/>
          <w:numId w:val="44"/>
        </w:numPr>
        <w:autoSpaceDE w:val="0"/>
        <w:autoSpaceDN w:val="0"/>
        <w:adjustRightInd w:val="0"/>
        <w:spacing w:after="0" w:line="240" w:lineRule="auto"/>
        <w:jc w:val="both"/>
        <w:rPr>
          <w:rFonts w:ascii="Times New Roman" w:hAnsi="Times New Roman" w:cs="Times New Roman"/>
          <w:sz w:val="24"/>
          <w:szCs w:val="24"/>
        </w:rPr>
      </w:pPr>
      <w:r w:rsidRPr="00384835">
        <w:rPr>
          <w:rFonts w:ascii="Times New Roman" w:hAnsi="Times New Roman" w:cs="Times New Roman"/>
          <w:sz w:val="24"/>
          <w:szCs w:val="24"/>
        </w:rPr>
        <w:t>Provvedere al pagamento dell’imposta di bollo che sarà esattamente quantificata dalla stazione appaltante</w:t>
      </w:r>
      <w:r w:rsidR="00CB72B0">
        <w:rPr>
          <w:rFonts w:ascii="Times New Roman" w:hAnsi="Times New Roman" w:cs="Times New Roman"/>
          <w:sz w:val="24"/>
          <w:szCs w:val="24"/>
        </w:rPr>
        <w:t xml:space="preserve"> </w:t>
      </w:r>
      <w:r w:rsidRPr="00384835">
        <w:rPr>
          <w:rFonts w:ascii="Times New Roman" w:hAnsi="Times New Roman" w:cs="Times New Roman"/>
          <w:sz w:val="24"/>
          <w:szCs w:val="24"/>
        </w:rPr>
        <w:t>(attualmente 16 €</w:t>
      </w:r>
      <w:r w:rsidR="00CB1FE7" w:rsidRPr="00384835">
        <w:rPr>
          <w:rFonts w:ascii="Times New Roman" w:hAnsi="Times New Roman" w:cs="Times New Roman"/>
          <w:sz w:val="24"/>
          <w:szCs w:val="24"/>
        </w:rPr>
        <w:t>.</w:t>
      </w:r>
      <w:r w:rsidRPr="00384835">
        <w:rPr>
          <w:rFonts w:ascii="Times New Roman" w:hAnsi="Times New Roman" w:cs="Times New Roman"/>
          <w:sz w:val="24"/>
          <w:szCs w:val="24"/>
        </w:rPr>
        <w:t xml:space="preserve"> ogni 4 facciate/100 righe)</w:t>
      </w:r>
      <w:r w:rsidR="00384835">
        <w:rPr>
          <w:rFonts w:ascii="Times New Roman" w:hAnsi="Times New Roman" w:cs="Times New Roman"/>
          <w:sz w:val="24"/>
          <w:szCs w:val="24"/>
        </w:rPr>
        <w:t>, nonché alle spese di registrazione fiscale del medesimo contratto.</w:t>
      </w:r>
    </w:p>
    <w:p w14:paraId="7CC8B261" w14:textId="77777777" w:rsidR="00384835" w:rsidRDefault="00384835" w:rsidP="00CE0CB4">
      <w:pPr>
        <w:autoSpaceDE w:val="0"/>
        <w:autoSpaceDN w:val="0"/>
        <w:adjustRightInd w:val="0"/>
        <w:spacing w:after="0" w:line="240" w:lineRule="auto"/>
        <w:jc w:val="both"/>
        <w:rPr>
          <w:rFonts w:ascii="Times New Roman" w:hAnsi="Times New Roman" w:cs="Times New Roman"/>
          <w:sz w:val="24"/>
          <w:szCs w:val="24"/>
        </w:rPr>
      </w:pPr>
    </w:p>
    <w:p w14:paraId="35D8F800" w14:textId="77777777" w:rsidR="00FC59FC" w:rsidRDefault="00FC59FC" w:rsidP="000C52B2">
      <w:pPr>
        <w:autoSpaceDE w:val="0"/>
        <w:autoSpaceDN w:val="0"/>
        <w:adjustRightInd w:val="0"/>
        <w:spacing w:after="0" w:line="240" w:lineRule="auto"/>
        <w:ind w:left="6372" w:firstLine="708"/>
        <w:jc w:val="both"/>
        <w:rPr>
          <w:rFonts w:ascii="Times New Roman" w:hAnsi="Times New Roman" w:cs="Times New Roman"/>
          <w:sz w:val="24"/>
          <w:szCs w:val="24"/>
        </w:rPr>
      </w:pPr>
    </w:p>
    <w:p w14:paraId="3491A912" w14:textId="179C9FBC" w:rsidR="007039CC" w:rsidRDefault="000C52B2" w:rsidP="000C52B2">
      <w:pPr>
        <w:autoSpaceDE w:val="0"/>
        <w:autoSpaceDN w:val="0"/>
        <w:adjustRightInd w:val="0"/>
        <w:spacing w:after="0" w:line="240" w:lineRule="auto"/>
        <w:ind w:left="6372"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2424F">
        <w:rPr>
          <w:rFonts w:ascii="Times New Roman" w:hAnsi="Times New Roman" w:cs="Times New Roman"/>
          <w:sz w:val="24"/>
          <w:szCs w:val="24"/>
        </w:rPr>
        <w:t>Il Provveditore Regionale</w:t>
      </w:r>
    </w:p>
    <w:p w14:paraId="04AF7EF9" w14:textId="2BDC9B20" w:rsidR="00E2424F" w:rsidRPr="00B95842" w:rsidRDefault="00E2424F" w:rsidP="000C52B2">
      <w:pPr>
        <w:autoSpaceDE w:val="0"/>
        <w:autoSpaceDN w:val="0"/>
        <w:adjustRightInd w:val="0"/>
        <w:spacing w:after="0" w:line="240" w:lineRule="auto"/>
        <w:ind w:left="6372"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BB13C0">
        <w:rPr>
          <w:rFonts w:ascii="Times New Roman" w:hAnsi="Times New Roman" w:cs="Times New Roman"/>
          <w:sz w:val="24"/>
          <w:szCs w:val="24"/>
        </w:rPr>
        <w:t xml:space="preserve">   </w:t>
      </w:r>
      <w:r>
        <w:rPr>
          <w:rFonts w:ascii="Times New Roman" w:hAnsi="Times New Roman" w:cs="Times New Roman"/>
          <w:sz w:val="24"/>
          <w:szCs w:val="24"/>
        </w:rPr>
        <w:t>Pierpaolo D’Andria</w:t>
      </w:r>
    </w:p>
    <w:sectPr w:rsidR="00E2424F" w:rsidRPr="00B95842" w:rsidSect="00F4639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C8855" w14:textId="77777777" w:rsidR="00BA1068" w:rsidRDefault="00BA1068" w:rsidP="00B95842">
      <w:pPr>
        <w:spacing w:after="0" w:line="240" w:lineRule="auto"/>
      </w:pPr>
      <w:r>
        <w:separator/>
      </w:r>
    </w:p>
  </w:endnote>
  <w:endnote w:type="continuationSeparator" w:id="0">
    <w:p w14:paraId="6763C47E" w14:textId="77777777" w:rsidR="00BA1068" w:rsidRDefault="00BA1068" w:rsidP="00B95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nionPro-Bold">
    <w:altName w:val="Cambria"/>
    <w:panose1 w:val="00000000000000000000"/>
    <w:charset w:val="00"/>
    <w:family w:val="roman"/>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Bold">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7E478" w14:textId="77777777" w:rsidR="00BA1068" w:rsidRDefault="00BA1068" w:rsidP="00B95842">
      <w:pPr>
        <w:spacing w:after="0" w:line="240" w:lineRule="auto"/>
      </w:pPr>
      <w:r>
        <w:separator/>
      </w:r>
    </w:p>
  </w:footnote>
  <w:footnote w:type="continuationSeparator" w:id="0">
    <w:p w14:paraId="3BE2D2AD" w14:textId="77777777" w:rsidR="00BA1068" w:rsidRDefault="00BA1068" w:rsidP="00B95842">
      <w:pPr>
        <w:spacing w:after="0" w:line="240" w:lineRule="auto"/>
      </w:pPr>
      <w:r>
        <w:continuationSeparator/>
      </w:r>
    </w:p>
  </w:footnote>
  <w:footnote w:id="1">
    <w:p w14:paraId="3787D31B" w14:textId="52BEF5B9" w:rsidR="00325FD8" w:rsidRPr="00065976" w:rsidRDefault="00325FD8">
      <w:pPr>
        <w:pStyle w:val="Testonotaapidipagina"/>
        <w:rPr>
          <w:sz w:val="16"/>
          <w:szCs w:val="16"/>
        </w:rPr>
      </w:pPr>
      <w:r w:rsidRPr="00065976">
        <w:rPr>
          <w:rStyle w:val="Rimandonotaapidipagina"/>
          <w:sz w:val="16"/>
          <w:szCs w:val="16"/>
        </w:rPr>
        <w:footnoteRef/>
      </w:r>
      <w:r w:rsidRPr="00065976">
        <w:rPr>
          <w:sz w:val="16"/>
          <w:szCs w:val="16"/>
        </w:rPr>
        <w:t xml:space="preserve"> 65% QUALE STIMA APPROSSIMATIVA DEL VOLUME DI VENDITA DI TALE CATEGORIA MERCEOLOGICA PER TUTTI E CINQUE I LOTTI.</w:t>
      </w:r>
    </w:p>
  </w:footnote>
  <w:footnote w:id="2">
    <w:p w14:paraId="3D33B91C" w14:textId="452F2C4C" w:rsidR="00325FD8" w:rsidRDefault="00325FD8">
      <w:pPr>
        <w:pStyle w:val="Testonotaapidipagina"/>
      </w:pPr>
      <w:r w:rsidRPr="00065976">
        <w:rPr>
          <w:rStyle w:val="Rimandonotaapidipagina"/>
          <w:sz w:val="16"/>
          <w:szCs w:val="16"/>
        </w:rPr>
        <w:footnoteRef/>
      </w:r>
      <w:r w:rsidRPr="00065976">
        <w:rPr>
          <w:sz w:val="16"/>
          <w:szCs w:val="16"/>
        </w:rPr>
        <w:t xml:space="preserve"> 35% QUALE STIMA APPROSSIMATIVA DEL VOLUME DI VENDITA DI TALE CATEGORIA MERCEOLOGICA PER TUTTI E CINQUE I LOTTI.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1318"/>
        </w:tabs>
        <w:ind w:left="1318" w:hanging="705"/>
      </w:pPr>
      <w:rPr>
        <w:rFonts w:ascii="Trebuchet MS" w:hAnsi="Trebuchet MS" w:cs="Trebuchet MS"/>
        <w:szCs w:val="24"/>
      </w:rPr>
    </w:lvl>
  </w:abstractNum>
  <w:abstractNum w:abstractNumId="1">
    <w:nsid w:val="00000006"/>
    <w:multiLevelType w:val="singleLevel"/>
    <w:tmpl w:val="00000006"/>
    <w:name w:val="WW8Num6"/>
    <w:lvl w:ilvl="0">
      <w:numFmt w:val="bullet"/>
      <w:lvlText w:val="-"/>
      <w:lvlJc w:val="left"/>
      <w:pPr>
        <w:tabs>
          <w:tab w:val="num" w:pos="360"/>
        </w:tabs>
        <w:ind w:left="360" w:hanging="360"/>
      </w:pPr>
      <w:rPr>
        <w:rFonts w:ascii="OpenSymbol" w:hAnsi="OpenSymbol" w:cs="Times New Roman"/>
        <w:sz w:val="24"/>
        <w:szCs w:val="24"/>
        <w:lang w:eastAsia="it-IT"/>
      </w:rPr>
    </w:lvl>
  </w:abstractNum>
  <w:abstractNum w:abstractNumId="2">
    <w:nsid w:val="00000007"/>
    <w:multiLevelType w:val="singleLevel"/>
    <w:tmpl w:val="00000007"/>
    <w:name w:val="WW8Num7"/>
    <w:lvl w:ilvl="0">
      <w:start w:val="1"/>
      <w:numFmt w:val="decimal"/>
      <w:lvlText w:val="%1)"/>
      <w:lvlJc w:val="left"/>
      <w:pPr>
        <w:tabs>
          <w:tab w:val="num" w:pos="0"/>
        </w:tabs>
        <w:ind w:left="973" w:hanging="360"/>
      </w:pPr>
      <w:rPr>
        <w:rFonts w:ascii="Calibri" w:hAnsi="Calibri" w:cs="Calibri"/>
        <w:b/>
        <w:i w:val="0"/>
        <w:sz w:val="24"/>
        <w:szCs w:val="24"/>
      </w:rPr>
    </w:lvl>
  </w:abstractNum>
  <w:abstractNum w:abstractNumId="3">
    <w:nsid w:val="00000008"/>
    <w:multiLevelType w:val="singleLevel"/>
    <w:tmpl w:val="00000008"/>
    <w:name w:val="WW8Num8"/>
    <w:lvl w:ilvl="0">
      <w:start w:val="1"/>
      <w:numFmt w:val="lowerRoman"/>
      <w:lvlText w:val="%1)"/>
      <w:lvlJc w:val="left"/>
      <w:pPr>
        <w:tabs>
          <w:tab w:val="num" w:pos="0"/>
        </w:tabs>
        <w:ind w:left="720" w:hanging="360"/>
      </w:pPr>
      <w:rPr>
        <w:rFonts w:ascii="Calibri" w:hAnsi="Calibri" w:cs="Calibri" w:hint="default"/>
        <w:sz w:val="24"/>
        <w:szCs w:val="24"/>
      </w:rPr>
    </w:lvl>
  </w:abstractNum>
  <w:abstractNum w:abstractNumId="4">
    <w:nsid w:val="0000000A"/>
    <w:multiLevelType w:val="singleLevel"/>
    <w:tmpl w:val="0000000A"/>
    <w:name w:val="WW8Num10"/>
    <w:lvl w:ilvl="0">
      <w:start w:val="1"/>
      <w:numFmt w:val="lowerRoman"/>
      <w:lvlText w:val="%1)"/>
      <w:lvlJc w:val="left"/>
      <w:pPr>
        <w:tabs>
          <w:tab w:val="num" w:pos="0"/>
        </w:tabs>
        <w:ind w:left="1080" w:hanging="720"/>
      </w:pPr>
      <w:rPr>
        <w:rFonts w:ascii="Calibri" w:hAnsi="Calibri" w:cs="Calibri" w:hint="default"/>
        <w:szCs w:val="24"/>
      </w:rPr>
    </w:lvl>
  </w:abstractNum>
  <w:abstractNum w:abstractNumId="5">
    <w:nsid w:val="0000000C"/>
    <w:multiLevelType w:val="multilevel"/>
    <w:tmpl w:val="0000000C"/>
    <w:name w:val="WW8Num12"/>
    <w:lvl w:ilvl="0">
      <w:start w:val="2"/>
      <w:numFmt w:val="decimal"/>
      <w:lvlText w:val="%1."/>
      <w:lvlJc w:val="left"/>
      <w:pPr>
        <w:tabs>
          <w:tab w:val="num" w:pos="0"/>
        </w:tabs>
        <w:ind w:left="360" w:hanging="360"/>
      </w:pPr>
      <w:rPr>
        <w:rFonts w:ascii="Calibri" w:hAnsi="Calibri" w:cs="Calibri" w:hint="default"/>
        <w:b/>
        <w:bCs w:val="0"/>
        <w:i w:val="0"/>
        <w:caps/>
        <w:color w:val="auto"/>
        <w:sz w:val="24"/>
        <w:szCs w:val="24"/>
        <w:lang w:val="it-IT"/>
      </w:rPr>
    </w:lvl>
    <w:lvl w:ilvl="1">
      <w:start w:val="1"/>
      <w:numFmt w:val="decimal"/>
      <w:lvlText w:val="%1.%2."/>
      <w:lvlJc w:val="left"/>
      <w:pPr>
        <w:tabs>
          <w:tab w:val="num" w:pos="0"/>
        </w:tabs>
        <w:ind w:left="792" w:hanging="432"/>
      </w:pPr>
      <w:rPr>
        <w:rFonts w:ascii="Calibri" w:hAnsi="Calibri" w:cs="Calibri" w:hint="default"/>
        <w:b/>
        <w:bCs w:val="0"/>
        <w:i w:val="0"/>
        <w:iCs w:val="0"/>
        <w:sz w:val="24"/>
        <w:szCs w:val="24"/>
        <w:lang w:val="it-IT"/>
      </w:rPr>
    </w:lvl>
    <w:lvl w:ilvl="2">
      <w:start w:val="1"/>
      <w:numFmt w:val="decimal"/>
      <w:lvlText w:val="%1.%2.%3."/>
      <w:lvlJc w:val="left"/>
      <w:pPr>
        <w:tabs>
          <w:tab w:val="num" w:pos="708"/>
        </w:tabs>
        <w:ind w:left="1224" w:hanging="504"/>
      </w:pPr>
      <w:rPr>
        <w:rFonts w:ascii="Calibri" w:hAnsi="Calibri" w:cs="Calibri" w:hint="default"/>
        <w:b/>
        <w:i/>
        <w:sz w:val="24"/>
        <w:szCs w:val="24"/>
        <w:lang w:val="it-IT"/>
      </w:rPr>
    </w:lvl>
    <w:lvl w:ilvl="3">
      <w:start w:val="1"/>
      <w:numFmt w:val="decimal"/>
      <w:lvlText w:val="%1.%2.%3.%4."/>
      <w:lvlJc w:val="left"/>
      <w:pPr>
        <w:tabs>
          <w:tab w:val="num" w:pos="0"/>
        </w:tabs>
        <w:ind w:left="1728" w:hanging="648"/>
      </w:pPr>
      <w:rPr>
        <w:rFonts w:ascii="Calibri" w:hAnsi="Calibri" w:cs="Calibri" w:hint="default"/>
        <w:b/>
        <w:sz w:val="24"/>
        <w:szCs w:val="24"/>
        <w:lang w:val="it-I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nsid w:val="0000000D"/>
    <w:multiLevelType w:val="multilevel"/>
    <w:tmpl w:val="8A5C541E"/>
    <w:name w:val="WW8Num13"/>
    <w:lvl w:ilvl="0">
      <w:start w:val="1"/>
      <w:numFmt w:val="lowerLetter"/>
      <w:lvlText w:val="%1)"/>
      <w:lvlJc w:val="left"/>
      <w:pPr>
        <w:tabs>
          <w:tab w:val="num" w:pos="0"/>
        </w:tabs>
        <w:ind w:left="1068" w:hanging="360"/>
      </w:pPr>
      <w:rPr>
        <w:rFonts w:ascii="Calibri" w:eastAsia="Garamond" w:hAnsi="Calibri" w:cs="Calibri" w:hint="default"/>
        <w:b/>
        <w:color w:val="auto"/>
        <w:sz w:val="24"/>
        <w:szCs w:val="24"/>
      </w:rPr>
    </w:lvl>
    <w:lvl w:ilvl="1">
      <w:start w:val="1"/>
      <w:numFmt w:val="decimal"/>
      <w:lvlText w:val="%1.%2."/>
      <w:lvlJc w:val="left"/>
      <w:pPr>
        <w:tabs>
          <w:tab w:val="num" w:pos="0"/>
        </w:tabs>
        <w:ind w:left="1500" w:hanging="432"/>
      </w:pPr>
      <w:rPr>
        <w:rFonts w:hint="default"/>
        <w:b/>
        <w:sz w:val="22"/>
        <w:szCs w:val="22"/>
      </w:rPr>
    </w:lvl>
    <w:lvl w:ilvl="2">
      <w:start w:val="1"/>
      <w:numFmt w:val="decimal"/>
      <w:lvlText w:val="%1.%2.%3."/>
      <w:lvlJc w:val="left"/>
      <w:pPr>
        <w:tabs>
          <w:tab w:val="num" w:pos="0"/>
        </w:tabs>
        <w:ind w:left="1932" w:hanging="504"/>
      </w:pPr>
      <w:rPr>
        <w:rFonts w:hint="default"/>
        <w:b/>
      </w:rPr>
    </w:lvl>
    <w:lvl w:ilvl="3">
      <w:start w:val="1"/>
      <w:numFmt w:val="decimal"/>
      <w:lvlText w:val="%1.%2.%3.%4."/>
      <w:lvlJc w:val="left"/>
      <w:pPr>
        <w:tabs>
          <w:tab w:val="num" w:pos="0"/>
        </w:tabs>
        <w:ind w:left="2436" w:hanging="648"/>
      </w:pPr>
      <w:rPr>
        <w:rFonts w:hint="default"/>
      </w:rPr>
    </w:lvl>
    <w:lvl w:ilvl="4">
      <w:start w:val="1"/>
      <w:numFmt w:val="decimal"/>
      <w:lvlText w:val="%1.%2.%3.%4.%5."/>
      <w:lvlJc w:val="left"/>
      <w:pPr>
        <w:tabs>
          <w:tab w:val="num" w:pos="0"/>
        </w:tabs>
        <w:ind w:left="2940" w:hanging="792"/>
      </w:pPr>
      <w:rPr>
        <w:rFonts w:hint="default"/>
      </w:rPr>
    </w:lvl>
    <w:lvl w:ilvl="5">
      <w:start w:val="1"/>
      <w:numFmt w:val="decimal"/>
      <w:lvlText w:val="%1.%2.%3.%4.%5.%6."/>
      <w:lvlJc w:val="left"/>
      <w:pPr>
        <w:tabs>
          <w:tab w:val="num" w:pos="0"/>
        </w:tabs>
        <w:ind w:left="3444" w:hanging="936"/>
      </w:pPr>
      <w:rPr>
        <w:rFonts w:hint="default"/>
      </w:rPr>
    </w:lvl>
    <w:lvl w:ilvl="6">
      <w:start w:val="1"/>
      <w:numFmt w:val="decimal"/>
      <w:lvlText w:val="%1.%2.%3.%4.%5.%6.%7."/>
      <w:lvlJc w:val="left"/>
      <w:pPr>
        <w:tabs>
          <w:tab w:val="num" w:pos="0"/>
        </w:tabs>
        <w:ind w:left="3948" w:hanging="1080"/>
      </w:pPr>
      <w:rPr>
        <w:rFonts w:hint="default"/>
      </w:rPr>
    </w:lvl>
    <w:lvl w:ilvl="7">
      <w:start w:val="1"/>
      <w:numFmt w:val="decimal"/>
      <w:lvlText w:val="%1.%2.%3.%4.%5.%6.%7.%8."/>
      <w:lvlJc w:val="left"/>
      <w:pPr>
        <w:tabs>
          <w:tab w:val="num" w:pos="0"/>
        </w:tabs>
        <w:ind w:left="4452" w:hanging="1224"/>
      </w:pPr>
      <w:rPr>
        <w:rFonts w:hint="default"/>
      </w:rPr>
    </w:lvl>
    <w:lvl w:ilvl="8">
      <w:start w:val="1"/>
      <w:numFmt w:val="decimal"/>
      <w:lvlText w:val="%1.%2.%3.%4.%5.%6.%7.%8.%9."/>
      <w:lvlJc w:val="left"/>
      <w:pPr>
        <w:tabs>
          <w:tab w:val="num" w:pos="0"/>
        </w:tabs>
        <w:ind w:left="5028" w:hanging="1440"/>
      </w:pPr>
      <w:rPr>
        <w:rFonts w:hint="default"/>
      </w:rPr>
    </w:lvl>
  </w:abstractNum>
  <w:abstractNum w:abstractNumId="7">
    <w:nsid w:val="0000000E"/>
    <w:multiLevelType w:val="singleLevel"/>
    <w:tmpl w:val="0000000E"/>
    <w:name w:val="WW8Num14"/>
    <w:lvl w:ilvl="0">
      <w:start w:val="1"/>
      <w:numFmt w:val="bullet"/>
      <w:lvlText w:val="-"/>
      <w:lvlJc w:val="left"/>
      <w:pPr>
        <w:tabs>
          <w:tab w:val="num" w:pos="0"/>
        </w:tabs>
        <w:ind w:left="720" w:hanging="360"/>
      </w:pPr>
      <w:rPr>
        <w:rFonts w:ascii="Palatino Linotype" w:hAnsi="Palatino Linotype" w:cs="Times New Roman" w:hint="default"/>
        <w:color w:val="2E74B5"/>
        <w:sz w:val="24"/>
        <w:szCs w:val="24"/>
        <w:lang w:val="it-IT"/>
      </w:rPr>
    </w:lvl>
  </w:abstractNum>
  <w:abstractNum w:abstractNumId="8">
    <w:nsid w:val="00000010"/>
    <w:multiLevelType w:val="singleLevel"/>
    <w:tmpl w:val="00000010"/>
    <w:name w:val="WW8Num16"/>
    <w:lvl w:ilvl="0">
      <w:start w:val="1"/>
      <w:numFmt w:val="lowerLetter"/>
      <w:lvlText w:val="%1)"/>
      <w:lvlJc w:val="left"/>
      <w:pPr>
        <w:tabs>
          <w:tab w:val="num" w:pos="708"/>
        </w:tabs>
        <w:ind w:left="720" w:hanging="360"/>
      </w:pPr>
      <w:rPr>
        <w:rFonts w:ascii="Calibri" w:hAnsi="Calibri" w:cs="Calibri" w:hint="default"/>
        <w:szCs w:val="24"/>
        <w:lang w:val="it-IT"/>
      </w:rPr>
    </w:lvl>
  </w:abstractNum>
  <w:abstractNum w:abstractNumId="9">
    <w:nsid w:val="00000012"/>
    <w:multiLevelType w:val="singleLevel"/>
    <w:tmpl w:val="00000012"/>
    <w:name w:val="WW8Num18"/>
    <w:lvl w:ilvl="0">
      <w:start w:val="1"/>
      <w:numFmt w:val="lowerRoman"/>
      <w:lvlText w:val="%1)"/>
      <w:lvlJc w:val="left"/>
      <w:pPr>
        <w:tabs>
          <w:tab w:val="num" w:pos="0"/>
        </w:tabs>
        <w:ind w:left="720" w:hanging="360"/>
      </w:pPr>
      <w:rPr>
        <w:rFonts w:ascii="Calibri" w:hAnsi="Calibri" w:cs="Calibri" w:hint="default"/>
        <w:sz w:val="24"/>
        <w:szCs w:val="24"/>
      </w:rPr>
    </w:lvl>
  </w:abstractNum>
  <w:abstractNum w:abstractNumId="10">
    <w:nsid w:val="00000013"/>
    <w:multiLevelType w:val="singleLevel"/>
    <w:tmpl w:val="00000013"/>
    <w:name w:val="WW8Num19"/>
    <w:lvl w:ilvl="0">
      <w:start w:val="1"/>
      <w:numFmt w:val="decimal"/>
      <w:lvlText w:val="%1."/>
      <w:lvlJc w:val="left"/>
      <w:pPr>
        <w:tabs>
          <w:tab w:val="num" w:pos="0"/>
        </w:tabs>
        <w:ind w:left="644" w:hanging="360"/>
      </w:pPr>
      <w:rPr>
        <w:rFonts w:cs="Calibri" w:hint="default"/>
        <w:b w:val="0"/>
        <w:sz w:val="24"/>
        <w:szCs w:val="24"/>
      </w:rPr>
    </w:lvl>
  </w:abstractNum>
  <w:abstractNum w:abstractNumId="11">
    <w:nsid w:val="00000014"/>
    <w:multiLevelType w:val="multilevel"/>
    <w:tmpl w:val="00000014"/>
    <w:name w:val="WW8Num20"/>
    <w:lvl w:ilvl="0">
      <w:start w:val="1"/>
      <w:numFmt w:val="decimal"/>
      <w:lvlText w:val="%1."/>
      <w:lvlJc w:val="left"/>
      <w:pPr>
        <w:tabs>
          <w:tab w:val="num" w:pos="0"/>
        </w:tabs>
        <w:ind w:left="360" w:hanging="360"/>
      </w:pPr>
      <w:rPr>
        <w:rFonts w:ascii="Calibri" w:hAnsi="Calibri" w:cs="Calibri" w:hint="default"/>
        <w:b/>
        <w:bCs w:val="0"/>
        <w:i w:val="0"/>
        <w:caps/>
        <w:color w:val="auto"/>
        <w:sz w:val="24"/>
        <w:szCs w:val="24"/>
        <w:lang w:val="it-IT"/>
      </w:rPr>
    </w:lvl>
    <w:lvl w:ilvl="1">
      <w:start w:val="4"/>
      <w:numFmt w:val="decimal"/>
      <w:lvlText w:val="%1.%2."/>
      <w:lvlJc w:val="left"/>
      <w:pPr>
        <w:tabs>
          <w:tab w:val="num" w:pos="0"/>
        </w:tabs>
        <w:ind w:left="792" w:hanging="432"/>
      </w:pPr>
      <w:rPr>
        <w:rFonts w:hint="default"/>
        <w:b/>
        <w:i w:val="0"/>
        <w:sz w:val="22"/>
        <w:szCs w:val="22"/>
      </w:rPr>
    </w:lvl>
    <w:lvl w:ilvl="2">
      <w:start w:val="1"/>
      <w:numFmt w:val="decimal"/>
      <w:lvlText w:val="%1.%2.%3."/>
      <w:lvlJc w:val="left"/>
      <w:pPr>
        <w:tabs>
          <w:tab w:val="num" w:pos="0"/>
        </w:tabs>
        <w:ind w:left="1224" w:hanging="504"/>
      </w:pPr>
      <w:rPr>
        <w:rFonts w:ascii="Calibri" w:hAnsi="Calibri" w:cs="Calibri" w:hint="default"/>
        <w:b/>
        <w:i/>
        <w:sz w:val="24"/>
        <w:szCs w:val="24"/>
        <w:lang w:val="it-IT"/>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18"/>
    <w:multiLevelType w:val="singleLevel"/>
    <w:tmpl w:val="00000018"/>
    <w:name w:val="WW8Num24"/>
    <w:lvl w:ilvl="0">
      <w:start w:val="1"/>
      <w:numFmt w:val="lowerLetter"/>
      <w:lvlText w:val="%1)"/>
      <w:lvlJc w:val="left"/>
      <w:pPr>
        <w:tabs>
          <w:tab w:val="num" w:pos="720"/>
        </w:tabs>
        <w:ind w:left="720" w:hanging="360"/>
      </w:pPr>
      <w:rPr>
        <w:rFonts w:ascii="Calibri" w:hAnsi="Calibri" w:cs="Times New Roman" w:hint="default"/>
        <w:sz w:val="24"/>
        <w:szCs w:val="24"/>
      </w:rPr>
    </w:lvl>
  </w:abstractNum>
  <w:abstractNum w:abstractNumId="13">
    <w:nsid w:val="0000001C"/>
    <w:multiLevelType w:val="singleLevel"/>
    <w:tmpl w:val="0000001C"/>
    <w:name w:val="WW8Num28"/>
    <w:lvl w:ilvl="0">
      <w:start w:val="1"/>
      <w:numFmt w:val="decimal"/>
      <w:lvlText w:val="%1."/>
      <w:lvlJc w:val="left"/>
      <w:pPr>
        <w:tabs>
          <w:tab w:val="num" w:pos="0"/>
        </w:tabs>
        <w:ind w:left="360" w:hanging="360"/>
      </w:pPr>
      <w:rPr>
        <w:rFonts w:ascii="Calibri" w:hAnsi="Calibri" w:cs="Calibri" w:hint="default"/>
        <w:b w:val="0"/>
        <w:sz w:val="24"/>
        <w:szCs w:val="24"/>
        <w:lang w:eastAsia="ar-SA"/>
      </w:rPr>
    </w:lvl>
  </w:abstractNum>
  <w:abstractNum w:abstractNumId="14">
    <w:nsid w:val="0000001D"/>
    <w:multiLevelType w:val="multilevel"/>
    <w:tmpl w:val="38DA4EF6"/>
    <w:name w:val="WW8Num29"/>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rPr>
        <w:rFonts w:ascii="Calibri" w:hAnsi="Calibri" w:cs="Calibri" w:hint="default"/>
        <w:sz w:val="24"/>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F"/>
    <w:multiLevelType w:val="multilevel"/>
    <w:tmpl w:val="8AA69996"/>
    <w:name w:val="WW8Num31"/>
    <w:lvl w:ilvl="0">
      <w:start w:val="1"/>
      <w:numFmt w:val="lowerLetter"/>
      <w:lvlText w:val="%1)"/>
      <w:lvlJc w:val="left"/>
      <w:pPr>
        <w:tabs>
          <w:tab w:val="num" w:pos="0"/>
        </w:tabs>
        <w:ind w:left="720" w:hanging="360"/>
      </w:pPr>
    </w:lvl>
    <w:lvl w:ilvl="1">
      <w:start w:val="6"/>
      <w:numFmt w:val="decimal"/>
      <w:lvlText w:val="%2."/>
      <w:lvlJc w:val="left"/>
      <w:pPr>
        <w:tabs>
          <w:tab w:val="num" w:pos="0"/>
        </w:tabs>
        <w:ind w:left="1440" w:hanging="360"/>
      </w:pPr>
      <w:rPr>
        <w:rFonts w:hint="default"/>
        <w:b/>
      </w:rPr>
    </w:lvl>
    <w:lvl w:ilvl="2">
      <w:start w:val="1"/>
      <w:numFmt w:val="lowerRoman"/>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00000025"/>
    <w:multiLevelType w:val="singleLevel"/>
    <w:tmpl w:val="00000025"/>
    <w:name w:val="WW8Num37"/>
    <w:lvl w:ilvl="0">
      <w:start w:val="1"/>
      <w:numFmt w:val="lowerLetter"/>
      <w:lvlText w:val="%1)"/>
      <w:lvlJc w:val="left"/>
      <w:pPr>
        <w:tabs>
          <w:tab w:val="num" w:pos="0"/>
        </w:tabs>
        <w:ind w:left="720" w:hanging="360"/>
      </w:pPr>
      <w:rPr>
        <w:rFonts w:ascii="Calibri" w:hAnsi="Calibri" w:cs="Calibri"/>
        <w:sz w:val="24"/>
        <w:szCs w:val="24"/>
      </w:rPr>
    </w:lvl>
  </w:abstractNum>
  <w:abstractNum w:abstractNumId="17">
    <w:nsid w:val="0000002B"/>
    <w:multiLevelType w:val="singleLevel"/>
    <w:tmpl w:val="0000002B"/>
    <w:name w:val="WW8Num43"/>
    <w:lvl w:ilvl="0">
      <w:start w:val="1"/>
      <w:numFmt w:val="lowerRoman"/>
      <w:lvlText w:val="%1."/>
      <w:lvlJc w:val="right"/>
      <w:pPr>
        <w:tabs>
          <w:tab w:val="num" w:pos="0"/>
        </w:tabs>
        <w:ind w:left="2340" w:hanging="360"/>
      </w:pPr>
      <w:rPr>
        <w:rFonts w:ascii="Calibri" w:hAnsi="Calibri" w:cs="Calibri" w:hint="default"/>
        <w:sz w:val="24"/>
        <w:szCs w:val="24"/>
      </w:rPr>
    </w:lvl>
  </w:abstractNum>
  <w:abstractNum w:abstractNumId="18">
    <w:nsid w:val="0000002C"/>
    <w:multiLevelType w:val="singleLevel"/>
    <w:tmpl w:val="0000002C"/>
    <w:name w:val="WW8Num44"/>
    <w:lvl w:ilvl="0">
      <w:start w:val="6"/>
      <w:numFmt w:val="decimal"/>
      <w:lvlText w:val="%1."/>
      <w:lvlJc w:val="left"/>
      <w:pPr>
        <w:tabs>
          <w:tab w:val="num" w:pos="0"/>
        </w:tabs>
        <w:ind w:left="1068" w:hanging="360"/>
      </w:pPr>
      <w:rPr>
        <w:rFonts w:hint="default"/>
      </w:rPr>
    </w:lvl>
  </w:abstractNum>
  <w:abstractNum w:abstractNumId="19">
    <w:nsid w:val="0000002D"/>
    <w:multiLevelType w:val="multilevel"/>
    <w:tmpl w:val="0000002D"/>
    <w:name w:val="WW8Num45"/>
    <w:lvl w:ilvl="0">
      <w:start w:val="1"/>
      <w:numFmt w:val="lowerRoman"/>
      <w:lvlText w:val="%1)"/>
      <w:lvlJc w:val="left"/>
      <w:pPr>
        <w:tabs>
          <w:tab w:val="num" w:pos="0"/>
        </w:tabs>
        <w:ind w:left="1080" w:hanging="360"/>
      </w:pPr>
      <w:rPr>
        <w:rFonts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720" w:hanging="360"/>
      </w:pPr>
      <w:rPr>
        <w:rFonts w:hint="default"/>
      </w:r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nsid w:val="0000002E"/>
    <w:multiLevelType w:val="singleLevel"/>
    <w:tmpl w:val="0000002E"/>
    <w:name w:val="WW8Num46"/>
    <w:lvl w:ilvl="0">
      <w:numFmt w:val="bullet"/>
      <w:lvlText w:val="-"/>
      <w:lvlJc w:val="left"/>
      <w:pPr>
        <w:tabs>
          <w:tab w:val="num" w:pos="0"/>
        </w:tabs>
        <w:ind w:left="720" w:hanging="360"/>
      </w:pPr>
      <w:rPr>
        <w:rFonts w:ascii="Calibri" w:hAnsi="Calibri" w:cs="Times New Roman" w:hint="default"/>
        <w:b/>
      </w:rPr>
    </w:lvl>
  </w:abstractNum>
  <w:abstractNum w:abstractNumId="21">
    <w:nsid w:val="00000030"/>
    <w:multiLevelType w:val="singleLevel"/>
    <w:tmpl w:val="00000030"/>
    <w:name w:val="WW8Num49"/>
    <w:lvl w:ilvl="0">
      <w:start w:val="1"/>
      <w:numFmt w:val="decimal"/>
      <w:lvlText w:val="%1."/>
      <w:lvlJc w:val="left"/>
      <w:pPr>
        <w:tabs>
          <w:tab w:val="num" w:pos="0"/>
        </w:tabs>
        <w:ind w:left="720" w:hanging="360"/>
      </w:pPr>
    </w:lvl>
  </w:abstractNum>
  <w:abstractNum w:abstractNumId="22">
    <w:nsid w:val="00000032"/>
    <w:multiLevelType w:val="singleLevel"/>
    <w:tmpl w:val="00000032"/>
    <w:name w:val="WW8Num52"/>
    <w:lvl w:ilvl="0">
      <w:start w:val="1"/>
      <w:numFmt w:val="lowerLetter"/>
      <w:lvlText w:val="%1)"/>
      <w:lvlJc w:val="left"/>
      <w:pPr>
        <w:tabs>
          <w:tab w:val="num" w:pos="0"/>
        </w:tabs>
        <w:ind w:left="720" w:hanging="360"/>
      </w:pPr>
      <w:rPr>
        <w:rFonts w:ascii="Calibri" w:hAnsi="Calibri" w:cs="Calibri"/>
        <w:szCs w:val="24"/>
        <w:lang w:val="it-IT"/>
      </w:rPr>
    </w:lvl>
  </w:abstractNum>
  <w:abstractNum w:abstractNumId="23">
    <w:nsid w:val="0000003A"/>
    <w:multiLevelType w:val="multilevel"/>
    <w:tmpl w:val="0000003A"/>
    <w:name w:val="WW8Num61"/>
    <w:lvl w:ilvl="0">
      <w:start w:val="7"/>
      <w:numFmt w:val="decimal"/>
      <w:lvlText w:val="%1."/>
      <w:lvlJc w:val="left"/>
      <w:pPr>
        <w:tabs>
          <w:tab w:val="num" w:pos="0"/>
        </w:tabs>
        <w:ind w:left="360" w:hanging="360"/>
      </w:pPr>
      <w:rPr>
        <w:rFonts w:hint="default"/>
        <w:b/>
        <w:i w:val="0"/>
        <w:sz w:val="24"/>
        <w:szCs w:val="24"/>
        <w:lang w:val="it-IT"/>
      </w:rPr>
    </w:lvl>
    <w:lvl w:ilvl="1">
      <w:start w:val="1"/>
      <w:numFmt w:val="decimal"/>
      <w:lvlText w:val="%1.%2."/>
      <w:lvlJc w:val="left"/>
      <w:pPr>
        <w:tabs>
          <w:tab w:val="num" w:pos="0"/>
        </w:tabs>
        <w:ind w:left="792" w:hanging="432"/>
      </w:pPr>
      <w:rPr>
        <w:rFonts w:ascii="Calibri" w:hAnsi="Calibri" w:cs="Calibri" w:hint="default"/>
        <w:b/>
        <w:sz w:val="24"/>
        <w:szCs w:val="24"/>
      </w:rPr>
    </w:lvl>
    <w:lvl w:ilvl="2">
      <w:start w:val="1"/>
      <w:numFmt w:val="decimal"/>
      <w:lvlText w:val="%1.%2.%3."/>
      <w:lvlJc w:val="left"/>
      <w:pPr>
        <w:tabs>
          <w:tab w:val="num" w:pos="708"/>
        </w:tabs>
        <w:ind w:left="1224" w:hanging="504"/>
      </w:pPr>
      <w:rPr>
        <w:rFonts w:ascii="Calibri" w:hAnsi="Calibri" w:cs="Calibri" w:hint="default"/>
        <w:b/>
        <w:bCs/>
        <w:i/>
        <w:sz w:val="24"/>
        <w:szCs w:val="24"/>
        <w:lang w:val="it-IT"/>
      </w:rPr>
    </w:lvl>
    <w:lvl w:ilvl="3">
      <w:start w:val="1"/>
      <w:numFmt w:val="decimal"/>
      <w:lvlText w:val="%1.%2.%3.%4."/>
      <w:lvlJc w:val="left"/>
      <w:pPr>
        <w:tabs>
          <w:tab w:val="num" w:pos="0"/>
        </w:tabs>
        <w:ind w:left="1728" w:hanging="648"/>
      </w:pPr>
      <w:rPr>
        <w:rFonts w:ascii="Calibri" w:hAnsi="Calibri" w:cs="Calibri" w:hint="default"/>
        <w:b/>
        <w:bCs/>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0726692C"/>
    <w:multiLevelType w:val="multilevel"/>
    <w:tmpl w:val="F0741AE2"/>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10F71913"/>
    <w:multiLevelType w:val="hybridMultilevel"/>
    <w:tmpl w:val="6AEE9B04"/>
    <w:lvl w:ilvl="0" w:tplc="4546218A">
      <w:start w:val="1"/>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191E50AE"/>
    <w:multiLevelType w:val="multilevel"/>
    <w:tmpl w:val="9DD0D3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i/>
      </w:rPr>
    </w:lvl>
    <w:lvl w:ilvl="2">
      <w:start w:val="1"/>
      <w:numFmt w:val="decimal"/>
      <w:isLgl/>
      <w:lvlText w:val="%1.%2.%3."/>
      <w:lvlJc w:val="left"/>
      <w:pPr>
        <w:ind w:left="1080" w:hanging="720"/>
      </w:pPr>
      <w:rPr>
        <w:rFonts w:hint="default"/>
        <w:b/>
        <w:bCs/>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1B53056A"/>
    <w:multiLevelType w:val="hybridMultilevel"/>
    <w:tmpl w:val="435469C8"/>
    <w:lvl w:ilvl="0" w:tplc="B06C8EBC">
      <w:numFmt w:val="bullet"/>
      <w:lvlText w:val="-"/>
      <w:lvlJc w:val="left"/>
      <w:pPr>
        <w:ind w:left="720" w:hanging="360"/>
      </w:pPr>
      <w:rPr>
        <w:rFonts w:ascii="Calibri" w:eastAsiaTheme="minorEastAsia" w:hAnsi="Calibri" w:cs="Calibri"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22B701D1"/>
    <w:multiLevelType w:val="multilevel"/>
    <w:tmpl w:val="DF5A1380"/>
    <w:lvl w:ilvl="0">
      <w:start w:val="3"/>
      <w:numFmt w:val="lowerLetter"/>
      <w:lvlText w:val="%1."/>
      <w:lvlJc w:val="left"/>
      <w:pPr>
        <w:tabs>
          <w:tab w:val="num" w:pos="720"/>
        </w:tabs>
        <w:ind w:left="720" w:hanging="360"/>
      </w:pPr>
      <w:rPr>
        <w:b/>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2A1107AA"/>
    <w:multiLevelType w:val="hybridMultilevel"/>
    <w:tmpl w:val="5CCC8A94"/>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0">
    <w:nsid w:val="302D7895"/>
    <w:multiLevelType w:val="multilevel"/>
    <w:tmpl w:val="7102D0BE"/>
    <w:lvl w:ilvl="0">
      <w:start w:val="4"/>
      <w:numFmt w:val="decimal"/>
      <w:lvlText w:val="%1"/>
      <w:lvlJc w:val="left"/>
      <w:pPr>
        <w:ind w:left="360" w:hanging="360"/>
      </w:pPr>
      <w:rPr>
        <w:rFonts w:hint="default"/>
        <w:sz w:val="24"/>
      </w:rPr>
    </w:lvl>
    <w:lvl w:ilvl="1">
      <w:start w:val="2"/>
      <w:numFmt w:val="decimal"/>
      <w:lvlText w:val="%1.%2"/>
      <w:lvlJc w:val="left"/>
      <w:pPr>
        <w:ind w:left="1778" w:hanging="360"/>
      </w:pPr>
      <w:rPr>
        <w:rFonts w:hint="default"/>
        <w:sz w:val="24"/>
      </w:rPr>
    </w:lvl>
    <w:lvl w:ilvl="2">
      <w:start w:val="1"/>
      <w:numFmt w:val="decimal"/>
      <w:lvlText w:val="%1.%2.%3"/>
      <w:lvlJc w:val="left"/>
      <w:pPr>
        <w:ind w:left="3556" w:hanging="720"/>
      </w:pPr>
      <w:rPr>
        <w:rFonts w:hint="default"/>
        <w:sz w:val="24"/>
      </w:rPr>
    </w:lvl>
    <w:lvl w:ilvl="3">
      <w:start w:val="1"/>
      <w:numFmt w:val="decimal"/>
      <w:lvlText w:val="%1.%2.%3.%4"/>
      <w:lvlJc w:val="left"/>
      <w:pPr>
        <w:ind w:left="4974" w:hanging="720"/>
      </w:pPr>
      <w:rPr>
        <w:rFonts w:hint="default"/>
        <w:sz w:val="24"/>
      </w:rPr>
    </w:lvl>
    <w:lvl w:ilvl="4">
      <w:start w:val="1"/>
      <w:numFmt w:val="decimal"/>
      <w:lvlText w:val="%1.%2.%3.%4.%5"/>
      <w:lvlJc w:val="left"/>
      <w:pPr>
        <w:ind w:left="6752" w:hanging="1080"/>
      </w:pPr>
      <w:rPr>
        <w:rFonts w:hint="default"/>
        <w:sz w:val="24"/>
      </w:rPr>
    </w:lvl>
    <w:lvl w:ilvl="5">
      <w:start w:val="1"/>
      <w:numFmt w:val="decimal"/>
      <w:lvlText w:val="%1.%2.%3.%4.%5.%6"/>
      <w:lvlJc w:val="left"/>
      <w:pPr>
        <w:ind w:left="8170" w:hanging="1080"/>
      </w:pPr>
      <w:rPr>
        <w:rFonts w:hint="default"/>
        <w:sz w:val="24"/>
      </w:rPr>
    </w:lvl>
    <w:lvl w:ilvl="6">
      <w:start w:val="1"/>
      <w:numFmt w:val="decimal"/>
      <w:lvlText w:val="%1.%2.%3.%4.%5.%6.%7"/>
      <w:lvlJc w:val="left"/>
      <w:pPr>
        <w:ind w:left="9948" w:hanging="1440"/>
      </w:pPr>
      <w:rPr>
        <w:rFonts w:hint="default"/>
        <w:sz w:val="24"/>
      </w:rPr>
    </w:lvl>
    <w:lvl w:ilvl="7">
      <w:start w:val="1"/>
      <w:numFmt w:val="decimal"/>
      <w:lvlText w:val="%1.%2.%3.%4.%5.%6.%7.%8"/>
      <w:lvlJc w:val="left"/>
      <w:pPr>
        <w:ind w:left="11366" w:hanging="1440"/>
      </w:pPr>
      <w:rPr>
        <w:rFonts w:hint="default"/>
        <w:sz w:val="24"/>
      </w:rPr>
    </w:lvl>
    <w:lvl w:ilvl="8">
      <w:start w:val="1"/>
      <w:numFmt w:val="decimal"/>
      <w:lvlText w:val="%1.%2.%3.%4.%5.%6.%7.%8.%9"/>
      <w:lvlJc w:val="left"/>
      <w:pPr>
        <w:ind w:left="12784" w:hanging="1440"/>
      </w:pPr>
      <w:rPr>
        <w:rFonts w:hint="default"/>
        <w:sz w:val="24"/>
      </w:rPr>
    </w:lvl>
  </w:abstractNum>
  <w:abstractNum w:abstractNumId="31">
    <w:nsid w:val="30A0288C"/>
    <w:multiLevelType w:val="multilevel"/>
    <w:tmpl w:val="0000000D"/>
    <w:lvl w:ilvl="0">
      <w:start w:val="1"/>
      <w:numFmt w:val="lowerLetter"/>
      <w:lvlText w:val="%1)"/>
      <w:lvlJc w:val="left"/>
      <w:pPr>
        <w:tabs>
          <w:tab w:val="num" w:pos="0"/>
        </w:tabs>
        <w:ind w:left="1068" w:hanging="360"/>
      </w:pPr>
      <w:rPr>
        <w:rFonts w:ascii="Calibri" w:eastAsia="Garamond" w:hAnsi="Calibri" w:cs="Calibri" w:hint="default"/>
        <w:b w:val="0"/>
        <w:color w:val="auto"/>
        <w:sz w:val="24"/>
        <w:szCs w:val="24"/>
      </w:rPr>
    </w:lvl>
    <w:lvl w:ilvl="1">
      <w:start w:val="1"/>
      <w:numFmt w:val="decimal"/>
      <w:lvlText w:val="%1.%2."/>
      <w:lvlJc w:val="left"/>
      <w:pPr>
        <w:tabs>
          <w:tab w:val="num" w:pos="0"/>
        </w:tabs>
        <w:ind w:left="1500" w:hanging="432"/>
      </w:pPr>
      <w:rPr>
        <w:rFonts w:hint="default"/>
        <w:b/>
        <w:sz w:val="22"/>
        <w:szCs w:val="22"/>
      </w:rPr>
    </w:lvl>
    <w:lvl w:ilvl="2">
      <w:start w:val="1"/>
      <w:numFmt w:val="decimal"/>
      <w:lvlText w:val="%1.%2.%3."/>
      <w:lvlJc w:val="left"/>
      <w:pPr>
        <w:tabs>
          <w:tab w:val="num" w:pos="0"/>
        </w:tabs>
        <w:ind w:left="1932" w:hanging="504"/>
      </w:pPr>
      <w:rPr>
        <w:rFonts w:hint="default"/>
        <w:b/>
      </w:rPr>
    </w:lvl>
    <w:lvl w:ilvl="3">
      <w:start w:val="1"/>
      <w:numFmt w:val="decimal"/>
      <w:lvlText w:val="%1.%2.%3.%4."/>
      <w:lvlJc w:val="left"/>
      <w:pPr>
        <w:tabs>
          <w:tab w:val="num" w:pos="0"/>
        </w:tabs>
        <w:ind w:left="2436" w:hanging="648"/>
      </w:pPr>
      <w:rPr>
        <w:rFonts w:hint="default"/>
      </w:rPr>
    </w:lvl>
    <w:lvl w:ilvl="4">
      <w:start w:val="1"/>
      <w:numFmt w:val="decimal"/>
      <w:lvlText w:val="%1.%2.%3.%4.%5."/>
      <w:lvlJc w:val="left"/>
      <w:pPr>
        <w:tabs>
          <w:tab w:val="num" w:pos="0"/>
        </w:tabs>
        <w:ind w:left="2940" w:hanging="792"/>
      </w:pPr>
      <w:rPr>
        <w:rFonts w:hint="default"/>
      </w:rPr>
    </w:lvl>
    <w:lvl w:ilvl="5">
      <w:start w:val="1"/>
      <w:numFmt w:val="decimal"/>
      <w:lvlText w:val="%1.%2.%3.%4.%5.%6."/>
      <w:lvlJc w:val="left"/>
      <w:pPr>
        <w:tabs>
          <w:tab w:val="num" w:pos="0"/>
        </w:tabs>
        <w:ind w:left="3444" w:hanging="936"/>
      </w:pPr>
      <w:rPr>
        <w:rFonts w:hint="default"/>
      </w:rPr>
    </w:lvl>
    <w:lvl w:ilvl="6">
      <w:start w:val="1"/>
      <w:numFmt w:val="decimal"/>
      <w:lvlText w:val="%1.%2.%3.%4.%5.%6.%7."/>
      <w:lvlJc w:val="left"/>
      <w:pPr>
        <w:tabs>
          <w:tab w:val="num" w:pos="0"/>
        </w:tabs>
        <w:ind w:left="3948" w:hanging="1080"/>
      </w:pPr>
      <w:rPr>
        <w:rFonts w:hint="default"/>
      </w:rPr>
    </w:lvl>
    <w:lvl w:ilvl="7">
      <w:start w:val="1"/>
      <w:numFmt w:val="decimal"/>
      <w:lvlText w:val="%1.%2.%3.%4.%5.%6.%7.%8."/>
      <w:lvlJc w:val="left"/>
      <w:pPr>
        <w:tabs>
          <w:tab w:val="num" w:pos="0"/>
        </w:tabs>
        <w:ind w:left="4452" w:hanging="1224"/>
      </w:pPr>
      <w:rPr>
        <w:rFonts w:hint="default"/>
      </w:rPr>
    </w:lvl>
    <w:lvl w:ilvl="8">
      <w:start w:val="1"/>
      <w:numFmt w:val="decimal"/>
      <w:lvlText w:val="%1.%2.%3.%4.%5.%6.%7.%8.%9."/>
      <w:lvlJc w:val="left"/>
      <w:pPr>
        <w:tabs>
          <w:tab w:val="num" w:pos="0"/>
        </w:tabs>
        <w:ind w:left="5028" w:hanging="1440"/>
      </w:pPr>
      <w:rPr>
        <w:rFonts w:hint="default"/>
      </w:rPr>
    </w:lvl>
  </w:abstractNum>
  <w:abstractNum w:abstractNumId="32">
    <w:nsid w:val="363B3ABF"/>
    <w:multiLevelType w:val="multilevel"/>
    <w:tmpl w:val="AFAA9134"/>
    <w:lvl w:ilvl="0">
      <w:start w:val="2"/>
      <w:numFmt w:val="lowerLetter"/>
      <w:lvlText w:val="%1."/>
      <w:lvlJc w:val="left"/>
      <w:pPr>
        <w:tabs>
          <w:tab w:val="num" w:pos="720"/>
        </w:tabs>
        <w:ind w:left="720" w:hanging="360"/>
      </w:pPr>
      <w:rPr>
        <w:b/>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43F26092"/>
    <w:multiLevelType w:val="multilevel"/>
    <w:tmpl w:val="2842F298"/>
    <w:lvl w:ilvl="0">
      <w:start w:val="4"/>
      <w:numFmt w:val="decimal"/>
      <w:lvlText w:val="%1."/>
      <w:lvlJc w:val="left"/>
      <w:pPr>
        <w:ind w:left="540" w:hanging="540"/>
      </w:pPr>
      <w:rPr>
        <w:rFonts w:hint="default"/>
        <w:b/>
        <w:i w:val="0"/>
        <w:sz w:val="24"/>
        <w:szCs w:val="24"/>
      </w:rPr>
    </w:lvl>
    <w:lvl w:ilvl="1">
      <w:start w:val="2"/>
      <w:numFmt w:val="decimal"/>
      <w:lvlText w:val="%1.%2."/>
      <w:lvlJc w:val="left"/>
      <w:pPr>
        <w:ind w:left="720" w:hanging="540"/>
      </w:pPr>
      <w:rPr>
        <w:rFonts w:hint="default"/>
        <w:b/>
        <w:i/>
      </w:rPr>
    </w:lvl>
    <w:lvl w:ilvl="2">
      <w:start w:val="2"/>
      <w:numFmt w:val="decimal"/>
      <w:lvlText w:val="%1.%2.%3."/>
      <w:lvlJc w:val="left"/>
      <w:pPr>
        <w:ind w:left="1080" w:hanging="720"/>
      </w:pPr>
      <w:rPr>
        <w:rFonts w:hint="default"/>
        <w:b/>
        <w:i/>
      </w:rPr>
    </w:lvl>
    <w:lvl w:ilvl="3">
      <w:start w:val="1"/>
      <w:numFmt w:val="decimal"/>
      <w:lvlText w:val="%1.%2.%3.%4."/>
      <w:lvlJc w:val="left"/>
      <w:pPr>
        <w:ind w:left="1260" w:hanging="72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1980" w:hanging="1080"/>
      </w:pPr>
      <w:rPr>
        <w:rFonts w:hint="default"/>
        <w:b/>
        <w:i/>
      </w:rPr>
    </w:lvl>
    <w:lvl w:ilvl="6">
      <w:start w:val="1"/>
      <w:numFmt w:val="decimal"/>
      <w:lvlText w:val="%1.%2.%3.%4.%5.%6.%7."/>
      <w:lvlJc w:val="left"/>
      <w:pPr>
        <w:ind w:left="2520" w:hanging="1440"/>
      </w:pPr>
      <w:rPr>
        <w:rFonts w:hint="default"/>
        <w:b/>
        <w:i/>
      </w:rPr>
    </w:lvl>
    <w:lvl w:ilvl="7">
      <w:start w:val="1"/>
      <w:numFmt w:val="decimal"/>
      <w:lvlText w:val="%1.%2.%3.%4.%5.%6.%7.%8."/>
      <w:lvlJc w:val="left"/>
      <w:pPr>
        <w:ind w:left="2700" w:hanging="1440"/>
      </w:pPr>
      <w:rPr>
        <w:rFonts w:hint="default"/>
        <w:b/>
        <w:i/>
      </w:rPr>
    </w:lvl>
    <w:lvl w:ilvl="8">
      <w:start w:val="1"/>
      <w:numFmt w:val="decimal"/>
      <w:lvlText w:val="%1.%2.%3.%4.%5.%6.%7.%8.%9."/>
      <w:lvlJc w:val="left"/>
      <w:pPr>
        <w:ind w:left="3240" w:hanging="1800"/>
      </w:pPr>
      <w:rPr>
        <w:rFonts w:hint="default"/>
        <w:b/>
        <w:i/>
      </w:rPr>
    </w:lvl>
  </w:abstractNum>
  <w:abstractNum w:abstractNumId="34">
    <w:nsid w:val="4413581A"/>
    <w:multiLevelType w:val="multilevel"/>
    <w:tmpl w:val="5E80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44A11832"/>
    <w:multiLevelType w:val="hybridMultilevel"/>
    <w:tmpl w:val="1E96A6A4"/>
    <w:lvl w:ilvl="0" w:tplc="9F842CEE">
      <w:start w:val="20"/>
      <w:numFmt w:val="bullet"/>
      <w:lvlText w:val="-"/>
      <w:lvlJc w:val="left"/>
      <w:pPr>
        <w:ind w:left="720" w:hanging="360"/>
      </w:pPr>
      <w:rPr>
        <w:rFonts w:ascii="Times New Roman" w:eastAsia="Book Antiqu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0C8537F"/>
    <w:multiLevelType w:val="multilevel"/>
    <w:tmpl w:val="84D2DF16"/>
    <w:lvl w:ilvl="0">
      <w:start w:val="4"/>
      <w:numFmt w:val="decimal"/>
      <w:lvlText w:val="%1"/>
      <w:lvlJc w:val="left"/>
      <w:pPr>
        <w:ind w:left="480" w:hanging="480"/>
      </w:pPr>
      <w:rPr>
        <w:rFonts w:hint="default"/>
        <w:b/>
        <w:sz w:val="24"/>
        <w:szCs w:val="24"/>
      </w:rPr>
    </w:lvl>
    <w:lvl w:ilvl="1">
      <w:start w:val="3"/>
      <w:numFmt w:val="decimal"/>
      <w:lvlText w:val="%1.%2"/>
      <w:lvlJc w:val="left"/>
      <w:pPr>
        <w:ind w:left="840" w:hanging="480"/>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7">
    <w:nsid w:val="50CB4BFC"/>
    <w:multiLevelType w:val="multilevel"/>
    <w:tmpl w:val="7A1E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54352C3E"/>
    <w:multiLevelType w:val="multilevel"/>
    <w:tmpl w:val="9A1E0016"/>
    <w:lvl w:ilvl="0">
      <w:start w:val="6"/>
      <w:numFmt w:val="decimal"/>
      <w:lvlText w:val="%1"/>
      <w:lvlJc w:val="left"/>
      <w:pPr>
        <w:ind w:left="360" w:hanging="360"/>
      </w:pPr>
      <w:rPr>
        <w:rFonts w:ascii="Times New Roman" w:hAnsi="Times New Roman" w:cs="Times New Roman" w:hint="default"/>
        <w:b/>
        <w:color w:val="auto"/>
        <w:u w:val="none"/>
      </w:rPr>
    </w:lvl>
    <w:lvl w:ilvl="1">
      <w:start w:val="4"/>
      <w:numFmt w:val="decimal"/>
      <w:lvlText w:val="%1.%2"/>
      <w:lvlJc w:val="left"/>
      <w:pPr>
        <w:ind w:left="644" w:hanging="360"/>
      </w:pPr>
      <w:rPr>
        <w:rFonts w:ascii="Times New Roman" w:hAnsi="Times New Roman" w:cs="Times New Roman" w:hint="default"/>
        <w:i/>
        <w:color w:val="auto"/>
        <w:u w:val="none"/>
      </w:rPr>
    </w:lvl>
    <w:lvl w:ilvl="2">
      <w:start w:val="1"/>
      <w:numFmt w:val="decimal"/>
      <w:lvlText w:val="%1.%2.%3"/>
      <w:lvlJc w:val="left"/>
      <w:pPr>
        <w:ind w:left="1288" w:hanging="720"/>
      </w:pPr>
      <w:rPr>
        <w:rFonts w:ascii="Times New Roman" w:hAnsi="Times New Roman" w:cs="Times New Roman" w:hint="default"/>
        <w:b/>
        <w:i/>
        <w:color w:val="auto"/>
        <w:u w:val="none"/>
      </w:rPr>
    </w:lvl>
    <w:lvl w:ilvl="3">
      <w:start w:val="1"/>
      <w:numFmt w:val="decimal"/>
      <w:lvlText w:val="%1.%2.%3.%4"/>
      <w:lvlJc w:val="left"/>
      <w:pPr>
        <w:ind w:left="1572" w:hanging="720"/>
      </w:pPr>
      <w:rPr>
        <w:rFonts w:ascii="Times New Roman" w:hAnsi="Times New Roman" w:cs="Times New Roman" w:hint="default"/>
        <w:b/>
        <w:i/>
        <w:color w:val="auto"/>
        <w:u w:val="none"/>
      </w:rPr>
    </w:lvl>
    <w:lvl w:ilvl="4">
      <w:start w:val="1"/>
      <w:numFmt w:val="decimal"/>
      <w:lvlText w:val="%1.%2.%3.%4.%5"/>
      <w:lvlJc w:val="left"/>
      <w:pPr>
        <w:ind w:left="2216" w:hanging="1080"/>
      </w:pPr>
      <w:rPr>
        <w:rFonts w:ascii="Calibri" w:hAnsi="Calibri" w:cs="Calibri" w:hint="default"/>
        <w:color w:val="4F81BD"/>
        <w:u w:val="none"/>
      </w:rPr>
    </w:lvl>
    <w:lvl w:ilvl="5">
      <w:start w:val="1"/>
      <w:numFmt w:val="decimal"/>
      <w:lvlText w:val="%1.%2.%3.%4.%5.%6"/>
      <w:lvlJc w:val="left"/>
      <w:pPr>
        <w:ind w:left="2500" w:hanging="1080"/>
      </w:pPr>
      <w:rPr>
        <w:rFonts w:ascii="Calibri" w:hAnsi="Calibri" w:cs="Calibri" w:hint="default"/>
        <w:color w:val="4F81BD"/>
        <w:u w:val="none"/>
      </w:rPr>
    </w:lvl>
    <w:lvl w:ilvl="6">
      <w:start w:val="1"/>
      <w:numFmt w:val="decimal"/>
      <w:lvlText w:val="%1.%2.%3.%4.%5.%6.%7"/>
      <w:lvlJc w:val="left"/>
      <w:pPr>
        <w:ind w:left="3144" w:hanging="1440"/>
      </w:pPr>
      <w:rPr>
        <w:rFonts w:ascii="Calibri" w:hAnsi="Calibri" w:cs="Calibri" w:hint="default"/>
        <w:color w:val="4F81BD"/>
        <w:u w:val="none"/>
      </w:rPr>
    </w:lvl>
    <w:lvl w:ilvl="7">
      <w:start w:val="1"/>
      <w:numFmt w:val="decimal"/>
      <w:lvlText w:val="%1.%2.%3.%4.%5.%6.%7.%8"/>
      <w:lvlJc w:val="left"/>
      <w:pPr>
        <w:ind w:left="3428" w:hanging="1440"/>
      </w:pPr>
      <w:rPr>
        <w:rFonts w:ascii="Calibri" w:hAnsi="Calibri" w:cs="Calibri" w:hint="default"/>
        <w:color w:val="4F81BD"/>
        <w:u w:val="none"/>
      </w:rPr>
    </w:lvl>
    <w:lvl w:ilvl="8">
      <w:start w:val="1"/>
      <w:numFmt w:val="decimal"/>
      <w:lvlText w:val="%1.%2.%3.%4.%5.%6.%7.%8.%9"/>
      <w:lvlJc w:val="left"/>
      <w:pPr>
        <w:ind w:left="4072" w:hanging="1800"/>
      </w:pPr>
      <w:rPr>
        <w:rFonts w:ascii="Calibri" w:hAnsi="Calibri" w:cs="Calibri" w:hint="default"/>
        <w:color w:val="4F81BD"/>
        <w:u w:val="none"/>
      </w:rPr>
    </w:lvl>
  </w:abstractNum>
  <w:abstractNum w:abstractNumId="39">
    <w:nsid w:val="57C147A2"/>
    <w:multiLevelType w:val="hybridMultilevel"/>
    <w:tmpl w:val="98E867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5E010708"/>
    <w:multiLevelType w:val="multilevel"/>
    <w:tmpl w:val="E16EFA4A"/>
    <w:lvl w:ilvl="0">
      <w:start w:val="1"/>
      <w:numFmt w:val="lowerLetter"/>
      <w:lvlText w:val="%1."/>
      <w:lvlJc w:val="left"/>
      <w:pPr>
        <w:tabs>
          <w:tab w:val="num" w:pos="720"/>
        </w:tabs>
        <w:ind w:left="720" w:hanging="360"/>
      </w:pPr>
      <w:rPr>
        <w:b/>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nsid w:val="5F1C6EDC"/>
    <w:multiLevelType w:val="multilevel"/>
    <w:tmpl w:val="FAC4C384"/>
    <w:lvl w:ilvl="0">
      <w:start w:val="2"/>
      <w:numFmt w:val="decimal"/>
      <w:lvlText w:val="%1."/>
      <w:lvlJc w:val="left"/>
      <w:pPr>
        <w:ind w:left="360" w:hanging="360"/>
      </w:pPr>
      <w:rPr>
        <w:rFonts w:ascii="Calibri" w:hAnsi="Calibri" w:cs="Calibri" w:hint="default"/>
        <w:i/>
        <w:color w:val="auto"/>
        <w:u w:val="none"/>
      </w:rPr>
    </w:lvl>
    <w:lvl w:ilvl="1">
      <w:start w:val="2"/>
      <w:numFmt w:val="decimal"/>
      <w:lvlText w:val="%1.%2."/>
      <w:lvlJc w:val="left"/>
      <w:pPr>
        <w:ind w:left="720" w:hanging="360"/>
      </w:pPr>
      <w:rPr>
        <w:rFonts w:ascii="Times New Roman" w:hAnsi="Times New Roman" w:cs="Times New Roman" w:hint="default"/>
        <w:b/>
        <w:i/>
        <w:color w:val="auto"/>
        <w:u w:val="none"/>
      </w:rPr>
    </w:lvl>
    <w:lvl w:ilvl="2">
      <w:start w:val="1"/>
      <w:numFmt w:val="decimal"/>
      <w:lvlText w:val="%1.%2.%3."/>
      <w:lvlJc w:val="left"/>
      <w:pPr>
        <w:ind w:left="1440" w:hanging="720"/>
      </w:pPr>
      <w:rPr>
        <w:rFonts w:ascii="Calibri" w:hAnsi="Calibri" w:cs="Calibri" w:hint="default"/>
        <w:i/>
        <w:color w:val="4F81BD"/>
        <w:u w:val="none"/>
      </w:rPr>
    </w:lvl>
    <w:lvl w:ilvl="3">
      <w:start w:val="1"/>
      <w:numFmt w:val="decimal"/>
      <w:lvlText w:val="%1.%2.%3.%4."/>
      <w:lvlJc w:val="left"/>
      <w:pPr>
        <w:ind w:left="1800" w:hanging="720"/>
      </w:pPr>
      <w:rPr>
        <w:rFonts w:ascii="Calibri" w:hAnsi="Calibri" w:cs="Calibri" w:hint="default"/>
        <w:i/>
        <w:color w:val="4F81BD"/>
        <w:u w:val="none"/>
      </w:rPr>
    </w:lvl>
    <w:lvl w:ilvl="4">
      <w:start w:val="1"/>
      <w:numFmt w:val="decimal"/>
      <w:lvlText w:val="%1.%2.%3.%4.%5."/>
      <w:lvlJc w:val="left"/>
      <w:pPr>
        <w:ind w:left="2520" w:hanging="1080"/>
      </w:pPr>
      <w:rPr>
        <w:rFonts w:ascii="Calibri" w:hAnsi="Calibri" w:cs="Calibri" w:hint="default"/>
        <w:i/>
        <w:color w:val="4F81BD"/>
        <w:u w:val="none"/>
      </w:rPr>
    </w:lvl>
    <w:lvl w:ilvl="5">
      <w:start w:val="1"/>
      <w:numFmt w:val="decimal"/>
      <w:lvlText w:val="%1.%2.%3.%4.%5.%6."/>
      <w:lvlJc w:val="left"/>
      <w:pPr>
        <w:ind w:left="2880" w:hanging="1080"/>
      </w:pPr>
      <w:rPr>
        <w:rFonts w:ascii="Calibri" w:hAnsi="Calibri" w:cs="Calibri" w:hint="default"/>
        <w:i/>
        <w:color w:val="4F81BD"/>
        <w:u w:val="none"/>
      </w:rPr>
    </w:lvl>
    <w:lvl w:ilvl="6">
      <w:start w:val="1"/>
      <w:numFmt w:val="decimal"/>
      <w:lvlText w:val="%1.%2.%3.%4.%5.%6.%7."/>
      <w:lvlJc w:val="left"/>
      <w:pPr>
        <w:ind w:left="3600" w:hanging="1440"/>
      </w:pPr>
      <w:rPr>
        <w:rFonts w:ascii="Calibri" w:hAnsi="Calibri" w:cs="Calibri" w:hint="default"/>
        <w:i/>
        <w:color w:val="4F81BD"/>
        <w:u w:val="none"/>
      </w:rPr>
    </w:lvl>
    <w:lvl w:ilvl="7">
      <w:start w:val="1"/>
      <w:numFmt w:val="decimal"/>
      <w:lvlText w:val="%1.%2.%3.%4.%5.%6.%7.%8."/>
      <w:lvlJc w:val="left"/>
      <w:pPr>
        <w:ind w:left="3960" w:hanging="1440"/>
      </w:pPr>
      <w:rPr>
        <w:rFonts w:ascii="Calibri" w:hAnsi="Calibri" w:cs="Calibri" w:hint="default"/>
        <w:i/>
        <w:color w:val="4F81BD"/>
        <w:u w:val="none"/>
      </w:rPr>
    </w:lvl>
    <w:lvl w:ilvl="8">
      <w:start w:val="1"/>
      <w:numFmt w:val="decimal"/>
      <w:lvlText w:val="%1.%2.%3.%4.%5.%6.%7.%8.%9."/>
      <w:lvlJc w:val="left"/>
      <w:pPr>
        <w:ind w:left="4680" w:hanging="1800"/>
      </w:pPr>
      <w:rPr>
        <w:rFonts w:ascii="Calibri" w:hAnsi="Calibri" w:cs="Calibri" w:hint="default"/>
        <w:i/>
        <w:color w:val="4F81BD"/>
        <w:u w:val="none"/>
      </w:rPr>
    </w:lvl>
  </w:abstractNum>
  <w:abstractNum w:abstractNumId="42">
    <w:nsid w:val="5F8E0DB0"/>
    <w:multiLevelType w:val="hybridMultilevel"/>
    <w:tmpl w:val="C76289C2"/>
    <w:lvl w:ilvl="0" w:tplc="0410000F">
      <w:start w:val="1"/>
      <w:numFmt w:val="decimal"/>
      <w:lvlText w:val="%1."/>
      <w:lvlJc w:val="left"/>
      <w:pPr>
        <w:ind w:left="720" w:hanging="360"/>
      </w:pPr>
    </w:lvl>
    <w:lvl w:ilvl="1" w:tplc="9FC49A6A">
      <w:start w:val="1"/>
      <w:numFmt w:val="decimal"/>
      <w:lvlText w:val="%2)"/>
      <w:lvlJc w:val="left"/>
      <w:pPr>
        <w:ind w:left="1440" w:hanging="360"/>
      </w:pPr>
      <w:rPr>
        <w:rFonts w:hint="default"/>
      </w:rPr>
    </w:lvl>
    <w:lvl w:ilvl="2" w:tplc="6AD847FC">
      <w:start w:val="1"/>
      <w:numFmt w:val="lowerLetter"/>
      <w:lvlText w:val="%3)"/>
      <w:lvlJc w:val="left"/>
      <w:pPr>
        <w:ind w:left="2340" w:hanging="360"/>
      </w:pPr>
      <w:rPr>
        <w:rFonts w:hint="default"/>
        <w:b/>
        <w:sz w:val="24"/>
        <w:szCs w:val="24"/>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60AC6A81"/>
    <w:multiLevelType w:val="multilevel"/>
    <w:tmpl w:val="0000000D"/>
    <w:lvl w:ilvl="0">
      <w:start w:val="1"/>
      <w:numFmt w:val="lowerLetter"/>
      <w:lvlText w:val="%1)"/>
      <w:lvlJc w:val="left"/>
      <w:pPr>
        <w:tabs>
          <w:tab w:val="num" w:pos="0"/>
        </w:tabs>
        <w:ind w:left="1068" w:hanging="360"/>
      </w:pPr>
      <w:rPr>
        <w:rFonts w:ascii="Calibri" w:eastAsia="Garamond" w:hAnsi="Calibri" w:cs="Calibri" w:hint="default"/>
        <w:b w:val="0"/>
        <w:color w:val="auto"/>
        <w:sz w:val="24"/>
        <w:szCs w:val="24"/>
      </w:rPr>
    </w:lvl>
    <w:lvl w:ilvl="1">
      <w:start w:val="1"/>
      <w:numFmt w:val="decimal"/>
      <w:lvlText w:val="%1.%2."/>
      <w:lvlJc w:val="left"/>
      <w:pPr>
        <w:tabs>
          <w:tab w:val="num" w:pos="0"/>
        </w:tabs>
        <w:ind w:left="1500" w:hanging="432"/>
      </w:pPr>
      <w:rPr>
        <w:rFonts w:hint="default"/>
        <w:b/>
        <w:sz w:val="22"/>
        <w:szCs w:val="22"/>
      </w:rPr>
    </w:lvl>
    <w:lvl w:ilvl="2">
      <w:start w:val="1"/>
      <w:numFmt w:val="decimal"/>
      <w:lvlText w:val="%1.%2.%3."/>
      <w:lvlJc w:val="left"/>
      <w:pPr>
        <w:tabs>
          <w:tab w:val="num" w:pos="0"/>
        </w:tabs>
        <w:ind w:left="1932" w:hanging="504"/>
      </w:pPr>
      <w:rPr>
        <w:rFonts w:hint="default"/>
        <w:b/>
      </w:rPr>
    </w:lvl>
    <w:lvl w:ilvl="3">
      <w:start w:val="1"/>
      <w:numFmt w:val="decimal"/>
      <w:lvlText w:val="%1.%2.%3.%4."/>
      <w:lvlJc w:val="left"/>
      <w:pPr>
        <w:tabs>
          <w:tab w:val="num" w:pos="0"/>
        </w:tabs>
        <w:ind w:left="2436" w:hanging="648"/>
      </w:pPr>
      <w:rPr>
        <w:rFonts w:hint="default"/>
      </w:rPr>
    </w:lvl>
    <w:lvl w:ilvl="4">
      <w:start w:val="1"/>
      <w:numFmt w:val="decimal"/>
      <w:lvlText w:val="%1.%2.%3.%4.%5."/>
      <w:lvlJc w:val="left"/>
      <w:pPr>
        <w:tabs>
          <w:tab w:val="num" w:pos="0"/>
        </w:tabs>
        <w:ind w:left="2940" w:hanging="792"/>
      </w:pPr>
      <w:rPr>
        <w:rFonts w:hint="default"/>
      </w:rPr>
    </w:lvl>
    <w:lvl w:ilvl="5">
      <w:start w:val="1"/>
      <w:numFmt w:val="decimal"/>
      <w:lvlText w:val="%1.%2.%3.%4.%5.%6."/>
      <w:lvlJc w:val="left"/>
      <w:pPr>
        <w:tabs>
          <w:tab w:val="num" w:pos="0"/>
        </w:tabs>
        <w:ind w:left="3444" w:hanging="936"/>
      </w:pPr>
      <w:rPr>
        <w:rFonts w:hint="default"/>
      </w:rPr>
    </w:lvl>
    <w:lvl w:ilvl="6">
      <w:start w:val="1"/>
      <w:numFmt w:val="decimal"/>
      <w:lvlText w:val="%1.%2.%3.%4.%5.%6.%7."/>
      <w:lvlJc w:val="left"/>
      <w:pPr>
        <w:tabs>
          <w:tab w:val="num" w:pos="0"/>
        </w:tabs>
        <w:ind w:left="3948" w:hanging="1080"/>
      </w:pPr>
      <w:rPr>
        <w:rFonts w:hint="default"/>
      </w:rPr>
    </w:lvl>
    <w:lvl w:ilvl="7">
      <w:start w:val="1"/>
      <w:numFmt w:val="decimal"/>
      <w:lvlText w:val="%1.%2.%3.%4.%5.%6.%7.%8."/>
      <w:lvlJc w:val="left"/>
      <w:pPr>
        <w:tabs>
          <w:tab w:val="num" w:pos="0"/>
        </w:tabs>
        <w:ind w:left="4452" w:hanging="1224"/>
      </w:pPr>
      <w:rPr>
        <w:rFonts w:hint="default"/>
      </w:rPr>
    </w:lvl>
    <w:lvl w:ilvl="8">
      <w:start w:val="1"/>
      <w:numFmt w:val="decimal"/>
      <w:lvlText w:val="%1.%2.%3.%4.%5.%6.%7.%8.%9."/>
      <w:lvlJc w:val="left"/>
      <w:pPr>
        <w:tabs>
          <w:tab w:val="num" w:pos="0"/>
        </w:tabs>
        <w:ind w:left="5028" w:hanging="1440"/>
      </w:pPr>
      <w:rPr>
        <w:rFonts w:hint="default"/>
      </w:rPr>
    </w:lvl>
  </w:abstractNum>
  <w:abstractNum w:abstractNumId="44">
    <w:nsid w:val="643A4DFA"/>
    <w:multiLevelType w:val="multilevel"/>
    <w:tmpl w:val="61F6B212"/>
    <w:lvl w:ilvl="0">
      <w:start w:val="5"/>
      <w:numFmt w:val="lowerLetter"/>
      <w:lvlText w:val="%1."/>
      <w:lvlJc w:val="left"/>
      <w:pPr>
        <w:tabs>
          <w:tab w:val="num" w:pos="720"/>
        </w:tabs>
        <w:ind w:left="720" w:hanging="360"/>
      </w:pPr>
      <w:rPr>
        <w:b/>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nsid w:val="66F22981"/>
    <w:multiLevelType w:val="multilevel"/>
    <w:tmpl w:val="E80CCD0E"/>
    <w:lvl w:ilvl="0">
      <w:start w:val="6"/>
      <w:numFmt w:val="decimal"/>
      <w:lvlText w:val="%1"/>
      <w:lvlJc w:val="left"/>
      <w:pPr>
        <w:ind w:left="360" w:hanging="360"/>
      </w:pPr>
      <w:rPr>
        <w:rFonts w:ascii="Calibri" w:hAnsi="Calibri" w:cs="Calibri" w:hint="default"/>
        <w:b/>
        <w:i/>
      </w:rPr>
    </w:lvl>
    <w:lvl w:ilvl="1">
      <w:start w:val="1"/>
      <w:numFmt w:val="decimal"/>
      <w:lvlText w:val="%1.%2"/>
      <w:lvlJc w:val="left"/>
      <w:pPr>
        <w:ind w:left="540" w:hanging="360"/>
      </w:pPr>
      <w:rPr>
        <w:rFonts w:ascii="Times New Roman" w:hAnsi="Times New Roman" w:cs="Times New Roman" w:hint="default"/>
        <w:b/>
        <w:i/>
      </w:rPr>
    </w:lvl>
    <w:lvl w:ilvl="2">
      <w:start w:val="1"/>
      <w:numFmt w:val="decimal"/>
      <w:lvlText w:val="%1.%2.%3"/>
      <w:lvlJc w:val="left"/>
      <w:pPr>
        <w:ind w:left="1080" w:hanging="720"/>
      </w:pPr>
      <w:rPr>
        <w:rFonts w:ascii="Calibri" w:hAnsi="Calibri" w:cs="Calibri" w:hint="default"/>
        <w:b/>
        <w:i/>
      </w:rPr>
    </w:lvl>
    <w:lvl w:ilvl="3">
      <w:start w:val="1"/>
      <w:numFmt w:val="decimal"/>
      <w:lvlText w:val="%1.%2.%3.%4"/>
      <w:lvlJc w:val="left"/>
      <w:pPr>
        <w:ind w:left="1620" w:hanging="1080"/>
      </w:pPr>
      <w:rPr>
        <w:rFonts w:ascii="Calibri" w:hAnsi="Calibri" w:cs="Calibri" w:hint="default"/>
        <w:b/>
        <w:i/>
      </w:rPr>
    </w:lvl>
    <w:lvl w:ilvl="4">
      <w:start w:val="1"/>
      <w:numFmt w:val="decimal"/>
      <w:lvlText w:val="%1.%2.%3.%4.%5"/>
      <w:lvlJc w:val="left"/>
      <w:pPr>
        <w:ind w:left="1800" w:hanging="1080"/>
      </w:pPr>
      <w:rPr>
        <w:rFonts w:ascii="Calibri" w:hAnsi="Calibri" w:cs="Calibri" w:hint="default"/>
        <w:b/>
        <w:i/>
      </w:rPr>
    </w:lvl>
    <w:lvl w:ilvl="5">
      <w:start w:val="1"/>
      <w:numFmt w:val="decimal"/>
      <w:lvlText w:val="%1.%2.%3.%4.%5.%6"/>
      <w:lvlJc w:val="left"/>
      <w:pPr>
        <w:ind w:left="2340" w:hanging="1440"/>
      </w:pPr>
      <w:rPr>
        <w:rFonts w:ascii="Calibri" w:hAnsi="Calibri" w:cs="Calibri" w:hint="default"/>
        <w:b/>
        <w:i/>
      </w:rPr>
    </w:lvl>
    <w:lvl w:ilvl="6">
      <w:start w:val="1"/>
      <w:numFmt w:val="decimal"/>
      <w:lvlText w:val="%1.%2.%3.%4.%5.%6.%7"/>
      <w:lvlJc w:val="left"/>
      <w:pPr>
        <w:ind w:left="2520" w:hanging="1440"/>
      </w:pPr>
      <w:rPr>
        <w:rFonts w:ascii="Calibri" w:hAnsi="Calibri" w:cs="Calibri" w:hint="default"/>
        <w:b/>
        <w:i/>
      </w:rPr>
    </w:lvl>
    <w:lvl w:ilvl="7">
      <w:start w:val="1"/>
      <w:numFmt w:val="decimal"/>
      <w:lvlText w:val="%1.%2.%3.%4.%5.%6.%7.%8"/>
      <w:lvlJc w:val="left"/>
      <w:pPr>
        <w:ind w:left="3060" w:hanging="1800"/>
      </w:pPr>
      <w:rPr>
        <w:rFonts w:ascii="Calibri" w:hAnsi="Calibri" w:cs="Calibri" w:hint="default"/>
        <w:b/>
        <w:i/>
      </w:rPr>
    </w:lvl>
    <w:lvl w:ilvl="8">
      <w:start w:val="1"/>
      <w:numFmt w:val="decimal"/>
      <w:lvlText w:val="%1.%2.%3.%4.%5.%6.%7.%8.%9"/>
      <w:lvlJc w:val="left"/>
      <w:pPr>
        <w:ind w:left="3240" w:hanging="1800"/>
      </w:pPr>
      <w:rPr>
        <w:rFonts w:ascii="Calibri" w:hAnsi="Calibri" w:cs="Calibri" w:hint="default"/>
        <w:b/>
        <w:i/>
      </w:rPr>
    </w:lvl>
  </w:abstractNum>
  <w:abstractNum w:abstractNumId="46">
    <w:nsid w:val="699A0A08"/>
    <w:multiLevelType w:val="hybridMultilevel"/>
    <w:tmpl w:val="BB9245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6AA03EFC"/>
    <w:multiLevelType w:val="multilevel"/>
    <w:tmpl w:val="1C6241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nsid w:val="6E8F2B00"/>
    <w:multiLevelType w:val="hybridMultilevel"/>
    <w:tmpl w:val="BDB0C3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1AC1CB5"/>
    <w:multiLevelType w:val="hybridMultilevel"/>
    <w:tmpl w:val="DA965436"/>
    <w:lvl w:ilvl="0" w:tplc="20E07D86">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71ED538E"/>
    <w:multiLevelType w:val="hybridMultilevel"/>
    <w:tmpl w:val="73921FD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763C1D10"/>
    <w:multiLevelType w:val="multilevel"/>
    <w:tmpl w:val="3D7AF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nsid w:val="778D3774"/>
    <w:multiLevelType w:val="hybridMultilevel"/>
    <w:tmpl w:val="336E8F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7EBF3B73"/>
    <w:multiLevelType w:val="multilevel"/>
    <w:tmpl w:val="828CCE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0"/>
  </w:num>
  <w:num w:numId="3">
    <w:abstractNumId w:val="26"/>
  </w:num>
  <w:num w:numId="4">
    <w:abstractNumId w:val="37"/>
  </w:num>
  <w:num w:numId="5">
    <w:abstractNumId w:val="34"/>
  </w:num>
  <w:num w:numId="6">
    <w:abstractNumId w:val="24"/>
  </w:num>
  <w:num w:numId="7">
    <w:abstractNumId w:val="40"/>
  </w:num>
  <w:num w:numId="8">
    <w:abstractNumId w:val="32"/>
  </w:num>
  <w:num w:numId="9">
    <w:abstractNumId w:val="28"/>
  </w:num>
  <w:num w:numId="10">
    <w:abstractNumId w:val="44"/>
  </w:num>
  <w:num w:numId="11">
    <w:abstractNumId w:val="51"/>
  </w:num>
  <w:num w:numId="12">
    <w:abstractNumId w:val="47"/>
  </w:num>
  <w:num w:numId="13">
    <w:abstractNumId w:val="50"/>
  </w:num>
  <w:num w:numId="14">
    <w:abstractNumId w:val="7"/>
  </w:num>
  <w:num w:numId="15">
    <w:abstractNumId w:val="0"/>
  </w:num>
  <w:num w:numId="16">
    <w:abstractNumId w:val="1"/>
  </w:num>
  <w:num w:numId="17">
    <w:abstractNumId w:val="2"/>
  </w:num>
  <w:num w:numId="18">
    <w:abstractNumId w:val="3"/>
  </w:num>
  <w:num w:numId="19">
    <w:abstractNumId w:val="4"/>
  </w:num>
  <w:num w:numId="20">
    <w:abstractNumId w:val="6"/>
  </w:num>
  <w:num w:numId="21">
    <w:abstractNumId w:val="8"/>
  </w:num>
  <w:num w:numId="22">
    <w:abstractNumId w:val="9"/>
  </w:num>
  <w:num w:numId="23">
    <w:abstractNumId w:val="12"/>
  </w:num>
  <w:num w:numId="24">
    <w:abstractNumId w:val="13"/>
  </w:num>
  <w:num w:numId="25">
    <w:abstractNumId w:val="14"/>
  </w:num>
  <w:num w:numId="26">
    <w:abstractNumId w:val="15"/>
  </w:num>
  <w:num w:numId="27">
    <w:abstractNumId w:val="18"/>
  </w:num>
  <w:num w:numId="28">
    <w:abstractNumId w:val="19"/>
  </w:num>
  <w:num w:numId="29">
    <w:abstractNumId w:val="21"/>
  </w:num>
  <w:num w:numId="30">
    <w:abstractNumId w:val="22"/>
  </w:num>
  <w:num w:numId="31">
    <w:abstractNumId w:val="30"/>
  </w:num>
  <w:num w:numId="32">
    <w:abstractNumId w:val="33"/>
  </w:num>
  <w:num w:numId="33">
    <w:abstractNumId w:val="36"/>
  </w:num>
  <w:num w:numId="34">
    <w:abstractNumId w:val="45"/>
  </w:num>
  <w:num w:numId="35">
    <w:abstractNumId w:val="38"/>
  </w:num>
  <w:num w:numId="36">
    <w:abstractNumId w:val="29"/>
  </w:num>
  <w:num w:numId="37">
    <w:abstractNumId w:val="39"/>
  </w:num>
  <w:num w:numId="38">
    <w:abstractNumId w:val="52"/>
  </w:num>
  <w:num w:numId="39">
    <w:abstractNumId w:val="42"/>
  </w:num>
  <w:num w:numId="40">
    <w:abstractNumId w:val="46"/>
  </w:num>
  <w:num w:numId="41">
    <w:abstractNumId w:val="35"/>
  </w:num>
  <w:num w:numId="42">
    <w:abstractNumId w:val="49"/>
  </w:num>
  <w:num w:numId="43">
    <w:abstractNumId w:val="41"/>
  </w:num>
  <w:num w:numId="44">
    <w:abstractNumId w:val="48"/>
  </w:num>
  <w:num w:numId="45">
    <w:abstractNumId w:val="43"/>
  </w:num>
  <w:num w:numId="46">
    <w:abstractNumId w:val="27"/>
  </w:num>
  <w:num w:numId="47">
    <w:abstractNumId w:val="31"/>
  </w:num>
  <w:num w:numId="48">
    <w:abstractNumId w:val="53"/>
  </w:num>
  <w:num w:numId="49">
    <w:abstractNumId w:val="2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18"/>
    <w:rsid w:val="00002893"/>
    <w:rsid w:val="0003644C"/>
    <w:rsid w:val="00056701"/>
    <w:rsid w:val="000578CE"/>
    <w:rsid w:val="00065976"/>
    <w:rsid w:val="0008065F"/>
    <w:rsid w:val="00080D24"/>
    <w:rsid w:val="000A1783"/>
    <w:rsid w:val="000A2312"/>
    <w:rsid w:val="000B17D4"/>
    <w:rsid w:val="000B2235"/>
    <w:rsid w:val="000C52B2"/>
    <w:rsid w:val="00104760"/>
    <w:rsid w:val="00107EBF"/>
    <w:rsid w:val="00121D59"/>
    <w:rsid w:val="001331ED"/>
    <w:rsid w:val="00142DEF"/>
    <w:rsid w:val="00145E8D"/>
    <w:rsid w:val="00174132"/>
    <w:rsid w:val="001A3875"/>
    <w:rsid w:val="001C0624"/>
    <w:rsid w:val="001C2801"/>
    <w:rsid w:val="001F5589"/>
    <w:rsid w:val="00221D5F"/>
    <w:rsid w:val="00231E68"/>
    <w:rsid w:val="00246F67"/>
    <w:rsid w:val="00263DFF"/>
    <w:rsid w:val="002F161A"/>
    <w:rsid w:val="002F7586"/>
    <w:rsid w:val="003208C2"/>
    <w:rsid w:val="00325FD8"/>
    <w:rsid w:val="0033184E"/>
    <w:rsid w:val="003356A8"/>
    <w:rsid w:val="0034294C"/>
    <w:rsid w:val="00356CCF"/>
    <w:rsid w:val="003722BF"/>
    <w:rsid w:val="00372F66"/>
    <w:rsid w:val="00373354"/>
    <w:rsid w:val="00384835"/>
    <w:rsid w:val="00386AC4"/>
    <w:rsid w:val="00391875"/>
    <w:rsid w:val="0039226C"/>
    <w:rsid w:val="00393120"/>
    <w:rsid w:val="003A28DB"/>
    <w:rsid w:val="003A48D0"/>
    <w:rsid w:val="003C044F"/>
    <w:rsid w:val="003C2234"/>
    <w:rsid w:val="003C256C"/>
    <w:rsid w:val="003D15B7"/>
    <w:rsid w:val="003D430B"/>
    <w:rsid w:val="00417EFD"/>
    <w:rsid w:val="0044011E"/>
    <w:rsid w:val="00443C37"/>
    <w:rsid w:val="00445403"/>
    <w:rsid w:val="00455223"/>
    <w:rsid w:val="0047061D"/>
    <w:rsid w:val="00482969"/>
    <w:rsid w:val="00483570"/>
    <w:rsid w:val="004901C2"/>
    <w:rsid w:val="004A72AD"/>
    <w:rsid w:val="004B566D"/>
    <w:rsid w:val="004E1A0F"/>
    <w:rsid w:val="005132D8"/>
    <w:rsid w:val="00513B38"/>
    <w:rsid w:val="005166E5"/>
    <w:rsid w:val="00516D16"/>
    <w:rsid w:val="00532343"/>
    <w:rsid w:val="005335D4"/>
    <w:rsid w:val="00540937"/>
    <w:rsid w:val="005578FF"/>
    <w:rsid w:val="00560907"/>
    <w:rsid w:val="00580E58"/>
    <w:rsid w:val="00596BD3"/>
    <w:rsid w:val="005A6982"/>
    <w:rsid w:val="005B15EF"/>
    <w:rsid w:val="005D7021"/>
    <w:rsid w:val="005E288A"/>
    <w:rsid w:val="005E2FAB"/>
    <w:rsid w:val="005F15A3"/>
    <w:rsid w:val="00611C02"/>
    <w:rsid w:val="00613416"/>
    <w:rsid w:val="00615738"/>
    <w:rsid w:val="00625335"/>
    <w:rsid w:val="006352E0"/>
    <w:rsid w:val="00650CCA"/>
    <w:rsid w:val="00654ACB"/>
    <w:rsid w:val="00680C39"/>
    <w:rsid w:val="006D2DAD"/>
    <w:rsid w:val="006D3209"/>
    <w:rsid w:val="006E19D4"/>
    <w:rsid w:val="006E29A7"/>
    <w:rsid w:val="006F219B"/>
    <w:rsid w:val="006F2CCB"/>
    <w:rsid w:val="006F7B0A"/>
    <w:rsid w:val="007039CC"/>
    <w:rsid w:val="00707B8D"/>
    <w:rsid w:val="00721B26"/>
    <w:rsid w:val="00724012"/>
    <w:rsid w:val="007470BC"/>
    <w:rsid w:val="007B21EE"/>
    <w:rsid w:val="007D731D"/>
    <w:rsid w:val="007D7BD2"/>
    <w:rsid w:val="007E53CC"/>
    <w:rsid w:val="007E660A"/>
    <w:rsid w:val="007E6F58"/>
    <w:rsid w:val="007F72F3"/>
    <w:rsid w:val="00815996"/>
    <w:rsid w:val="00820867"/>
    <w:rsid w:val="008222EE"/>
    <w:rsid w:val="00840C3A"/>
    <w:rsid w:val="0085758C"/>
    <w:rsid w:val="00857AE1"/>
    <w:rsid w:val="008863E4"/>
    <w:rsid w:val="008E30BF"/>
    <w:rsid w:val="009045A8"/>
    <w:rsid w:val="0091294F"/>
    <w:rsid w:val="00916B9D"/>
    <w:rsid w:val="00925000"/>
    <w:rsid w:val="00927E3C"/>
    <w:rsid w:val="00930718"/>
    <w:rsid w:val="009424A3"/>
    <w:rsid w:val="009473C2"/>
    <w:rsid w:val="00975CDC"/>
    <w:rsid w:val="00977259"/>
    <w:rsid w:val="00994E7F"/>
    <w:rsid w:val="009C5E8E"/>
    <w:rsid w:val="00A13016"/>
    <w:rsid w:val="00A34732"/>
    <w:rsid w:val="00A4128C"/>
    <w:rsid w:val="00A5541C"/>
    <w:rsid w:val="00A555AA"/>
    <w:rsid w:val="00A559E8"/>
    <w:rsid w:val="00AB1059"/>
    <w:rsid w:val="00AB5E18"/>
    <w:rsid w:val="00AC257B"/>
    <w:rsid w:val="00AD0502"/>
    <w:rsid w:val="00AF10FD"/>
    <w:rsid w:val="00AF32AA"/>
    <w:rsid w:val="00AF791A"/>
    <w:rsid w:val="00B030A6"/>
    <w:rsid w:val="00B13EBE"/>
    <w:rsid w:val="00B43C6D"/>
    <w:rsid w:val="00B52F41"/>
    <w:rsid w:val="00B6434D"/>
    <w:rsid w:val="00B7798F"/>
    <w:rsid w:val="00B856C6"/>
    <w:rsid w:val="00B93240"/>
    <w:rsid w:val="00B95041"/>
    <w:rsid w:val="00B953DD"/>
    <w:rsid w:val="00B95842"/>
    <w:rsid w:val="00B96F51"/>
    <w:rsid w:val="00BA1068"/>
    <w:rsid w:val="00BA3AFF"/>
    <w:rsid w:val="00BA45A2"/>
    <w:rsid w:val="00BB091D"/>
    <w:rsid w:val="00BB13C0"/>
    <w:rsid w:val="00C21EFC"/>
    <w:rsid w:val="00C26364"/>
    <w:rsid w:val="00C32A45"/>
    <w:rsid w:val="00C545F6"/>
    <w:rsid w:val="00C57995"/>
    <w:rsid w:val="00C7529D"/>
    <w:rsid w:val="00C9699C"/>
    <w:rsid w:val="00CA1D4F"/>
    <w:rsid w:val="00CA7EB9"/>
    <w:rsid w:val="00CB1FE7"/>
    <w:rsid w:val="00CB45EA"/>
    <w:rsid w:val="00CB72B0"/>
    <w:rsid w:val="00CC0EF3"/>
    <w:rsid w:val="00CC2685"/>
    <w:rsid w:val="00CC771D"/>
    <w:rsid w:val="00CE0CB4"/>
    <w:rsid w:val="00CF39EE"/>
    <w:rsid w:val="00CF7D74"/>
    <w:rsid w:val="00D02F9A"/>
    <w:rsid w:val="00D15C4E"/>
    <w:rsid w:val="00D253E4"/>
    <w:rsid w:val="00D25E8B"/>
    <w:rsid w:val="00D27682"/>
    <w:rsid w:val="00D51429"/>
    <w:rsid w:val="00D66A2C"/>
    <w:rsid w:val="00D70CB1"/>
    <w:rsid w:val="00D755E9"/>
    <w:rsid w:val="00D8049B"/>
    <w:rsid w:val="00D87331"/>
    <w:rsid w:val="00D90FB3"/>
    <w:rsid w:val="00DA2413"/>
    <w:rsid w:val="00DA7CEE"/>
    <w:rsid w:val="00DF03AA"/>
    <w:rsid w:val="00DF19EB"/>
    <w:rsid w:val="00DF3180"/>
    <w:rsid w:val="00E107C0"/>
    <w:rsid w:val="00E14AA3"/>
    <w:rsid w:val="00E2424F"/>
    <w:rsid w:val="00E24574"/>
    <w:rsid w:val="00E2657B"/>
    <w:rsid w:val="00E2691E"/>
    <w:rsid w:val="00E271A4"/>
    <w:rsid w:val="00E316C8"/>
    <w:rsid w:val="00E34C8F"/>
    <w:rsid w:val="00E619B8"/>
    <w:rsid w:val="00E72320"/>
    <w:rsid w:val="00E7280F"/>
    <w:rsid w:val="00E83B1A"/>
    <w:rsid w:val="00E8498C"/>
    <w:rsid w:val="00E8553C"/>
    <w:rsid w:val="00E91148"/>
    <w:rsid w:val="00E956EA"/>
    <w:rsid w:val="00EA0C87"/>
    <w:rsid w:val="00EA30C6"/>
    <w:rsid w:val="00EB206E"/>
    <w:rsid w:val="00EE3D57"/>
    <w:rsid w:val="00EE44DA"/>
    <w:rsid w:val="00F04CCA"/>
    <w:rsid w:val="00F32B40"/>
    <w:rsid w:val="00F41878"/>
    <w:rsid w:val="00F4639E"/>
    <w:rsid w:val="00F614B6"/>
    <w:rsid w:val="00F62B71"/>
    <w:rsid w:val="00F67646"/>
    <w:rsid w:val="00F7116E"/>
    <w:rsid w:val="00F90A89"/>
    <w:rsid w:val="00F946FC"/>
    <w:rsid w:val="00FA751D"/>
    <w:rsid w:val="00FB4FAD"/>
    <w:rsid w:val="00FB6D65"/>
    <w:rsid w:val="00FB7CB7"/>
    <w:rsid w:val="00FC59FC"/>
    <w:rsid w:val="00FD197C"/>
    <w:rsid w:val="00FF152B"/>
    <w:rsid w:val="00FF6F0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9E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639E"/>
  </w:style>
  <w:style w:type="paragraph" w:styleId="Titolo2">
    <w:name w:val="heading 2"/>
    <w:basedOn w:val="Normale"/>
    <w:next w:val="Normale"/>
    <w:link w:val="Titolo2Carattere"/>
    <w:uiPriority w:val="9"/>
    <w:unhideWhenUsed/>
    <w:qFormat/>
    <w:rsid w:val="00DF31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F946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rsid w:val="0045522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9584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5842"/>
  </w:style>
  <w:style w:type="paragraph" w:styleId="Pidipagina">
    <w:name w:val="footer"/>
    <w:basedOn w:val="Normale"/>
    <w:link w:val="PidipaginaCarattere"/>
    <w:uiPriority w:val="99"/>
    <w:unhideWhenUsed/>
    <w:rsid w:val="00B9584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5842"/>
  </w:style>
  <w:style w:type="character" w:styleId="Collegamentoipertestuale">
    <w:name w:val="Hyperlink"/>
    <w:uiPriority w:val="99"/>
    <w:rsid w:val="00DF03AA"/>
    <w:rPr>
      <w:rFonts w:cs="Times New Roman"/>
      <w:color w:val="0000FF"/>
      <w:u w:val="single"/>
    </w:rPr>
  </w:style>
  <w:style w:type="character" w:styleId="Enfasicorsivo">
    <w:name w:val="Emphasis"/>
    <w:qFormat/>
    <w:rsid w:val="00DF03AA"/>
    <w:rPr>
      <w:rFonts w:cs="Times New Roman"/>
      <w:i/>
      <w:iCs/>
    </w:rPr>
  </w:style>
  <w:style w:type="paragraph" w:styleId="Sottotitolo">
    <w:name w:val="Subtitle"/>
    <w:basedOn w:val="Normale"/>
    <w:next w:val="Normale"/>
    <w:link w:val="SottotitoloCarattere"/>
    <w:qFormat/>
    <w:rsid w:val="00DF03AA"/>
    <w:pPr>
      <w:suppressAutoHyphens/>
      <w:spacing w:after="60" w:line="240" w:lineRule="auto"/>
      <w:jc w:val="center"/>
    </w:pPr>
    <w:rPr>
      <w:rFonts w:ascii="Cambria" w:eastAsia="Times New Roman" w:hAnsi="Cambria" w:cs="Cambria"/>
      <w:sz w:val="24"/>
      <w:szCs w:val="24"/>
      <w:lang w:eastAsia="zh-CN"/>
    </w:rPr>
  </w:style>
  <w:style w:type="character" w:customStyle="1" w:styleId="SottotitoloCarattere">
    <w:name w:val="Sottotitolo Carattere"/>
    <w:basedOn w:val="Carpredefinitoparagrafo"/>
    <w:link w:val="Sottotitolo"/>
    <w:rsid w:val="00DF03AA"/>
    <w:rPr>
      <w:rFonts w:ascii="Cambria" w:eastAsia="Times New Roman" w:hAnsi="Cambria" w:cs="Cambria"/>
      <w:sz w:val="24"/>
      <w:szCs w:val="24"/>
      <w:lang w:eastAsia="zh-CN"/>
    </w:rPr>
  </w:style>
  <w:style w:type="paragraph" w:styleId="Paragrafoelenco">
    <w:name w:val="List Paragraph"/>
    <w:basedOn w:val="Normale"/>
    <w:uiPriority w:val="34"/>
    <w:qFormat/>
    <w:rsid w:val="00DF03AA"/>
    <w:pPr>
      <w:ind w:left="720"/>
      <w:contextualSpacing/>
    </w:pPr>
  </w:style>
  <w:style w:type="paragraph" w:styleId="NormaleWeb">
    <w:name w:val="Normal (Web)"/>
    <w:basedOn w:val="Normale"/>
    <w:uiPriority w:val="99"/>
    <w:unhideWhenUsed/>
    <w:rsid w:val="00145E8D"/>
    <w:pPr>
      <w:spacing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90A89"/>
    <w:rPr>
      <w:b/>
      <w:bCs/>
    </w:rPr>
  </w:style>
  <w:style w:type="paragraph" w:customStyle="1" w:styleId="Default">
    <w:name w:val="Default"/>
    <w:rsid w:val="00B030A6"/>
    <w:pPr>
      <w:autoSpaceDE w:val="0"/>
      <w:autoSpaceDN w:val="0"/>
      <w:adjustRightInd w:val="0"/>
      <w:spacing w:after="0" w:line="240" w:lineRule="auto"/>
    </w:pPr>
    <w:rPr>
      <w:rFonts w:ascii="Calibri" w:hAnsi="Calibri" w:cs="Calibri"/>
      <w:color w:val="000000"/>
      <w:sz w:val="24"/>
      <w:szCs w:val="24"/>
    </w:rPr>
  </w:style>
  <w:style w:type="character" w:customStyle="1" w:styleId="Titolo2Carattere">
    <w:name w:val="Titolo 2 Carattere"/>
    <w:basedOn w:val="Carpredefinitoparagrafo"/>
    <w:link w:val="Titolo2"/>
    <w:uiPriority w:val="9"/>
    <w:rsid w:val="00DF3180"/>
    <w:rPr>
      <w:rFonts w:asciiTheme="majorHAnsi" w:eastAsiaTheme="majorEastAsia" w:hAnsiTheme="majorHAnsi" w:cstheme="majorBidi"/>
      <w:color w:val="2E74B5" w:themeColor="accent1" w:themeShade="BF"/>
      <w:sz w:val="26"/>
      <w:szCs w:val="26"/>
    </w:rPr>
  </w:style>
  <w:style w:type="character" w:styleId="Enfasiintensa">
    <w:name w:val="Intense Emphasis"/>
    <w:qFormat/>
    <w:rsid w:val="00221D5F"/>
    <w:rPr>
      <w:rFonts w:cs="Times New Roman"/>
      <w:b/>
      <w:bCs/>
      <w:i/>
      <w:iCs/>
      <w:color w:val="4F81BD"/>
    </w:rPr>
  </w:style>
  <w:style w:type="paragraph" w:customStyle="1" w:styleId="StileInvito">
    <w:name w:val="StileInvito"/>
    <w:basedOn w:val="Normale"/>
    <w:rsid w:val="00221D5F"/>
    <w:pPr>
      <w:widowControl w:val="0"/>
      <w:suppressAutoHyphens/>
      <w:spacing w:after="0" w:line="240" w:lineRule="auto"/>
      <w:ind w:left="360" w:hanging="360"/>
      <w:jc w:val="both"/>
    </w:pPr>
    <w:rPr>
      <w:rFonts w:ascii="Palatino Linotype" w:eastAsia="Times New Roman" w:hAnsi="Palatino Linotype" w:cs="Palatino Linotype"/>
      <w:b/>
      <w:bCs/>
      <w:position w:val="6"/>
      <w:sz w:val="24"/>
      <w:szCs w:val="24"/>
      <w:u w:val="single"/>
      <w:lang w:eastAsia="zh-CN"/>
    </w:rPr>
  </w:style>
  <w:style w:type="paragraph" w:customStyle="1" w:styleId="Rientrocorpodeltesto21">
    <w:name w:val="Rientro corpo del testo 21"/>
    <w:basedOn w:val="Normale"/>
    <w:rsid w:val="00221D5F"/>
    <w:pPr>
      <w:suppressAutoHyphens/>
      <w:spacing w:after="0" w:line="240" w:lineRule="auto"/>
      <w:ind w:left="709"/>
      <w:jc w:val="both"/>
    </w:pPr>
    <w:rPr>
      <w:rFonts w:ascii="Times New Roman" w:eastAsia="Times New Roman" w:hAnsi="Times New Roman" w:cs="Times New Roman"/>
      <w:sz w:val="24"/>
      <w:szCs w:val="20"/>
      <w:lang w:eastAsia="zh-CN"/>
    </w:rPr>
  </w:style>
  <w:style w:type="paragraph" w:customStyle="1" w:styleId="usoboll1">
    <w:name w:val="usoboll1"/>
    <w:basedOn w:val="Normale"/>
    <w:rsid w:val="00417EFD"/>
    <w:pPr>
      <w:widowControl w:val="0"/>
      <w:suppressAutoHyphens/>
      <w:spacing w:after="0" w:line="482" w:lineRule="exact"/>
      <w:jc w:val="both"/>
    </w:pPr>
    <w:rPr>
      <w:rFonts w:ascii="Times New Roman" w:eastAsia="Times New Roman" w:hAnsi="Times New Roman" w:cs="Times New Roman"/>
      <w:sz w:val="24"/>
      <w:szCs w:val="20"/>
      <w:lang w:eastAsia="zh-CN"/>
    </w:rPr>
  </w:style>
  <w:style w:type="paragraph" w:customStyle="1" w:styleId="testo1">
    <w:name w:val="testo1"/>
    <w:basedOn w:val="Normale"/>
    <w:rsid w:val="00417EFD"/>
    <w:pPr>
      <w:suppressAutoHyphens/>
      <w:spacing w:after="240" w:line="240" w:lineRule="auto"/>
      <w:ind w:left="284"/>
      <w:jc w:val="both"/>
    </w:pPr>
    <w:rPr>
      <w:rFonts w:ascii="Times New Roman" w:eastAsia="Times New Roman" w:hAnsi="Times New Roman" w:cs="Times New Roman"/>
      <w:szCs w:val="20"/>
      <w:lang w:eastAsia="zh-CN"/>
    </w:rPr>
  </w:style>
  <w:style w:type="character" w:customStyle="1" w:styleId="Titolo3Carattere">
    <w:name w:val="Titolo 3 Carattere"/>
    <w:basedOn w:val="Carpredefinitoparagrafo"/>
    <w:link w:val="Titolo3"/>
    <w:uiPriority w:val="9"/>
    <w:rsid w:val="00F946FC"/>
    <w:rPr>
      <w:rFonts w:asciiTheme="majorHAnsi" w:eastAsiaTheme="majorEastAsia" w:hAnsiTheme="majorHAnsi" w:cstheme="majorBidi"/>
      <w:color w:val="1F4D78" w:themeColor="accent1" w:themeShade="7F"/>
      <w:sz w:val="24"/>
      <w:szCs w:val="24"/>
    </w:rPr>
  </w:style>
  <w:style w:type="paragraph" w:customStyle="1" w:styleId="Standard">
    <w:name w:val="Standard"/>
    <w:rsid w:val="0039312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itolo4Carattere">
    <w:name w:val="Titolo 4 Carattere"/>
    <w:basedOn w:val="Carpredefinitoparagrafo"/>
    <w:link w:val="Titolo4"/>
    <w:uiPriority w:val="9"/>
    <w:rsid w:val="00455223"/>
    <w:rPr>
      <w:rFonts w:asciiTheme="majorHAnsi" w:eastAsiaTheme="majorEastAsia" w:hAnsiTheme="majorHAnsi" w:cstheme="majorBidi"/>
      <w:i/>
      <w:iCs/>
      <w:color w:val="2E74B5" w:themeColor="accent1" w:themeShade="BF"/>
    </w:rPr>
  </w:style>
  <w:style w:type="paragraph" w:customStyle="1" w:styleId="Footnote">
    <w:name w:val="Footnote"/>
    <w:basedOn w:val="Standard"/>
    <w:rsid w:val="00455223"/>
    <w:pPr>
      <w:suppressLineNumbers/>
      <w:ind w:left="283" w:hanging="283"/>
    </w:pPr>
    <w:rPr>
      <w:sz w:val="20"/>
      <w:szCs w:val="20"/>
    </w:rPr>
  </w:style>
  <w:style w:type="table" w:styleId="Grigliatabella">
    <w:name w:val="Table Grid"/>
    <w:basedOn w:val="Tabellanormale"/>
    <w:uiPriority w:val="39"/>
    <w:unhideWhenUsed/>
    <w:rsid w:val="003D1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121D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1D59"/>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06597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65976"/>
    <w:rPr>
      <w:sz w:val="20"/>
      <w:szCs w:val="20"/>
    </w:rPr>
  </w:style>
  <w:style w:type="character" w:styleId="Rimandonotaapidipagina">
    <w:name w:val="footnote reference"/>
    <w:basedOn w:val="Carpredefinitoparagrafo"/>
    <w:uiPriority w:val="99"/>
    <w:semiHidden/>
    <w:unhideWhenUsed/>
    <w:rsid w:val="000659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639E"/>
  </w:style>
  <w:style w:type="paragraph" w:styleId="Titolo2">
    <w:name w:val="heading 2"/>
    <w:basedOn w:val="Normale"/>
    <w:next w:val="Normale"/>
    <w:link w:val="Titolo2Carattere"/>
    <w:uiPriority w:val="9"/>
    <w:unhideWhenUsed/>
    <w:qFormat/>
    <w:rsid w:val="00DF31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F946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rsid w:val="0045522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9584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5842"/>
  </w:style>
  <w:style w:type="paragraph" w:styleId="Pidipagina">
    <w:name w:val="footer"/>
    <w:basedOn w:val="Normale"/>
    <w:link w:val="PidipaginaCarattere"/>
    <w:uiPriority w:val="99"/>
    <w:unhideWhenUsed/>
    <w:rsid w:val="00B9584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5842"/>
  </w:style>
  <w:style w:type="character" w:styleId="Collegamentoipertestuale">
    <w:name w:val="Hyperlink"/>
    <w:uiPriority w:val="99"/>
    <w:rsid w:val="00DF03AA"/>
    <w:rPr>
      <w:rFonts w:cs="Times New Roman"/>
      <w:color w:val="0000FF"/>
      <w:u w:val="single"/>
    </w:rPr>
  </w:style>
  <w:style w:type="character" w:styleId="Enfasicorsivo">
    <w:name w:val="Emphasis"/>
    <w:qFormat/>
    <w:rsid w:val="00DF03AA"/>
    <w:rPr>
      <w:rFonts w:cs="Times New Roman"/>
      <w:i/>
      <w:iCs/>
    </w:rPr>
  </w:style>
  <w:style w:type="paragraph" w:styleId="Sottotitolo">
    <w:name w:val="Subtitle"/>
    <w:basedOn w:val="Normale"/>
    <w:next w:val="Normale"/>
    <w:link w:val="SottotitoloCarattere"/>
    <w:qFormat/>
    <w:rsid w:val="00DF03AA"/>
    <w:pPr>
      <w:suppressAutoHyphens/>
      <w:spacing w:after="60" w:line="240" w:lineRule="auto"/>
      <w:jc w:val="center"/>
    </w:pPr>
    <w:rPr>
      <w:rFonts w:ascii="Cambria" w:eastAsia="Times New Roman" w:hAnsi="Cambria" w:cs="Cambria"/>
      <w:sz w:val="24"/>
      <w:szCs w:val="24"/>
      <w:lang w:eastAsia="zh-CN"/>
    </w:rPr>
  </w:style>
  <w:style w:type="character" w:customStyle="1" w:styleId="SottotitoloCarattere">
    <w:name w:val="Sottotitolo Carattere"/>
    <w:basedOn w:val="Carpredefinitoparagrafo"/>
    <w:link w:val="Sottotitolo"/>
    <w:rsid w:val="00DF03AA"/>
    <w:rPr>
      <w:rFonts w:ascii="Cambria" w:eastAsia="Times New Roman" w:hAnsi="Cambria" w:cs="Cambria"/>
      <w:sz w:val="24"/>
      <w:szCs w:val="24"/>
      <w:lang w:eastAsia="zh-CN"/>
    </w:rPr>
  </w:style>
  <w:style w:type="paragraph" w:styleId="Paragrafoelenco">
    <w:name w:val="List Paragraph"/>
    <w:basedOn w:val="Normale"/>
    <w:uiPriority w:val="34"/>
    <w:qFormat/>
    <w:rsid w:val="00DF03AA"/>
    <w:pPr>
      <w:ind w:left="720"/>
      <w:contextualSpacing/>
    </w:pPr>
  </w:style>
  <w:style w:type="paragraph" w:styleId="NormaleWeb">
    <w:name w:val="Normal (Web)"/>
    <w:basedOn w:val="Normale"/>
    <w:uiPriority w:val="99"/>
    <w:unhideWhenUsed/>
    <w:rsid w:val="00145E8D"/>
    <w:pPr>
      <w:spacing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90A89"/>
    <w:rPr>
      <w:b/>
      <w:bCs/>
    </w:rPr>
  </w:style>
  <w:style w:type="paragraph" w:customStyle="1" w:styleId="Default">
    <w:name w:val="Default"/>
    <w:rsid w:val="00B030A6"/>
    <w:pPr>
      <w:autoSpaceDE w:val="0"/>
      <w:autoSpaceDN w:val="0"/>
      <w:adjustRightInd w:val="0"/>
      <w:spacing w:after="0" w:line="240" w:lineRule="auto"/>
    </w:pPr>
    <w:rPr>
      <w:rFonts w:ascii="Calibri" w:hAnsi="Calibri" w:cs="Calibri"/>
      <w:color w:val="000000"/>
      <w:sz w:val="24"/>
      <w:szCs w:val="24"/>
    </w:rPr>
  </w:style>
  <w:style w:type="character" w:customStyle="1" w:styleId="Titolo2Carattere">
    <w:name w:val="Titolo 2 Carattere"/>
    <w:basedOn w:val="Carpredefinitoparagrafo"/>
    <w:link w:val="Titolo2"/>
    <w:uiPriority w:val="9"/>
    <w:rsid w:val="00DF3180"/>
    <w:rPr>
      <w:rFonts w:asciiTheme="majorHAnsi" w:eastAsiaTheme="majorEastAsia" w:hAnsiTheme="majorHAnsi" w:cstheme="majorBidi"/>
      <w:color w:val="2E74B5" w:themeColor="accent1" w:themeShade="BF"/>
      <w:sz w:val="26"/>
      <w:szCs w:val="26"/>
    </w:rPr>
  </w:style>
  <w:style w:type="character" w:styleId="Enfasiintensa">
    <w:name w:val="Intense Emphasis"/>
    <w:qFormat/>
    <w:rsid w:val="00221D5F"/>
    <w:rPr>
      <w:rFonts w:cs="Times New Roman"/>
      <w:b/>
      <w:bCs/>
      <w:i/>
      <w:iCs/>
      <w:color w:val="4F81BD"/>
    </w:rPr>
  </w:style>
  <w:style w:type="paragraph" w:customStyle="1" w:styleId="StileInvito">
    <w:name w:val="StileInvito"/>
    <w:basedOn w:val="Normale"/>
    <w:rsid w:val="00221D5F"/>
    <w:pPr>
      <w:widowControl w:val="0"/>
      <w:suppressAutoHyphens/>
      <w:spacing w:after="0" w:line="240" w:lineRule="auto"/>
      <w:ind w:left="360" w:hanging="360"/>
      <w:jc w:val="both"/>
    </w:pPr>
    <w:rPr>
      <w:rFonts w:ascii="Palatino Linotype" w:eastAsia="Times New Roman" w:hAnsi="Palatino Linotype" w:cs="Palatino Linotype"/>
      <w:b/>
      <w:bCs/>
      <w:position w:val="6"/>
      <w:sz w:val="24"/>
      <w:szCs w:val="24"/>
      <w:u w:val="single"/>
      <w:lang w:eastAsia="zh-CN"/>
    </w:rPr>
  </w:style>
  <w:style w:type="paragraph" w:customStyle="1" w:styleId="Rientrocorpodeltesto21">
    <w:name w:val="Rientro corpo del testo 21"/>
    <w:basedOn w:val="Normale"/>
    <w:rsid w:val="00221D5F"/>
    <w:pPr>
      <w:suppressAutoHyphens/>
      <w:spacing w:after="0" w:line="240" w:lineRule="auto"/>
      <w:ind w:left="709"/>
      <w:jc w:val="both"/>
    </w:pPr>
    <w:rPr>
      <w:rFonts w:ascii="Times New Roman" w:eastAsia="Times New Roman" w:hAnsi="Times New Roman" w:cs="Times New Roman"/>
      <w:sz w:val="24"/>
      <w:szCs w:val="20"/>
      <w:lang w:eastAsia="zh-CN"/>
    </w:rPr>
  </w:style>
  <w:style w:type="paragraph" w:customStyle="1" w:styleId="usoboll1">
    <w:name w:val="usoboll1"/>
    <w:basedOn w:val="Normale"/>
    <w:rsid w:val="00417EFD"/>
    <w:pPr>
      <w:widowControl w:val="0"/>
      <w:suppressAutoHyphens/>
      <w:spacing w:after="0" w:line="482" w:lineRule="exact"/>
      <w:jc w:val="both"/>
    </w:pPr>
    <w:rPr>
      <w:rFonts w:ascii="Times New Roman" w:eastAsia="Times New Roman" w:hAnsi="Times New Roman" w:cs="Times New Roman"/>
      <w:sz w:val="24"/>
      <w:szCs w:val="20"/>
      <w:lang w:eastAsia="zh-CN"/>
    </w:rPr>
  </w:style>
  <w:style w:type="paragraph" w:customStyle="1" w:styleId="testo1">
    <w:name w:val="testo1"/>
    <w:basedOn w:val="Normale"/>
    <w:rsid w:val="00417EFD"/>
    <w:pPr>
      <w:suppressAutoHyphens/>
      <w:spacing w:after="240" w:line="240" w:lineRule="auto"/>
      <w:ind w:left="284"/>
      <w:jc w:val="both"/>
    </w:pPr>
    <w:rPr>
      <w:rFonts w:ascii="Times New Roman" w:eastAsia="Times New Roman" w:hAnsi="Times New Roman" w:cs="Times New Roman"/>
      <w:szCs w:val="20"/>
      <w:lang w:eastAsia="zh-CN"/>
    </w:rPr>
  </w:style>
  <w:style w:type="character" w:customStyle="1" w:styleId="Titolo3Carattere">
    <w:name w:val="Titolo 3 Carattere"/>
    <w:basedOn w:val="Carpredefinitoparagrafo"/>
    <w:link w:val="Titolo3"/>
    <w:uiPriority w:val="9"/>
    <w:rsid w:val="00F946FC"/>
    <w:rPr>
      <w:rFonts w:asciiTheme="majorHAnsi" w:eastAsiaTheme="majorEastAsia" w:hAnsiTheme="majorHAnsi" w:cstheme="majorBidi"/>
      <w:color w:val="1F4D78" w:themeColor="accent1" w:themeShade="7F"/>
      <w:sz w:val="24"/>
      <w:szCs w:val="24"/>
    </w:rPr>
  </w:style>
  <w:style w:type="paragraph" w:customStyle="1" w:styleId="Standard">
    <w:name w:val="Standard"/>
    <w:rsid w:val="0039312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itolo4Carattere">
    <w:name w:val="Titolo 4 Carattere"/>
    <w:basedOn w:val="Carpredefinitoparagrafo"/>
    <w:link w:val="Titolo4"/>
    <w:uiPriority w:val="9"/>
    <w:rsid w:val="00455223"/>
    <w:rPr>
      <w:rFonts w:asciiTheme="majorHAnsi" w:eastAsiaTheme="majorEastAsia" w:hAnsiTheme="majorHAnsi" w:cstheme="majorBidi"/>
      <w:i/>
      <w:iCs/>
      <w:color w:val="2E74B5" w:themeColor="accent1" w:themeShade="BF"/>
    </w:rPr>
  </w:style>
  <w:style w:type="paragraph" w:customStyle="1" w:styleId="Footnote">
    <w:name w:val="Footnote"/>
    <w:basedOn w:val="Standard"/>
    <w:rsid w:val="00455223"/>
    <w:pPr>
      <w:suppressLineNumbers/>
      <w:ind w:left="283" w:hanging="283"/>
    </w:pPr>
    <w:rPr>
      <w:sz w:val="20"/>
      <w:szCs w:val="20"/>
    </w:rPr>
  </w:style>
  <w:style w:type="table" w:styleId="Grigliatabella">
    <w:name w:val="Table Grid"/>
    <w:basedOn w:val="Tabellanormale"/>
    <w:uiPriority w:val="39"/>
    <w:unhideWhenUsed/>
    <w:rsid w:val="003D1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121D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1D59"/>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06597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65976"/>
    <w:rPr>
      <w:sz w:val="20"/>
      <w:szCs w:val="20"/>
    </w:rPr>
  </w:style>
  <w:style w:type="character" w:styleId="Rimandonotaapidipagina">
    <w:name w:val="footnote reference"/>
    <w:basedOn w:val="Carpredefinitoparagrafo"/>
    <w:uiPriority w:val="99"/>
    <w:semiHidden/>
    <w:unhideWhenUsed/>
    <w:rsid w:val="000659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c.pistoia@giustiziacert.it" TargetMode="External"/><Relationship Id="rId18" Type="http://schemas.openxmlformats.org/officeDocument/2006/relationships/hyperlink" Target="mailto:cr.massa@giustiziacert.it" TargetMode="External"/><Relationship Id="rId26" Type="http://schemas.openxmlformats.org/officeDocument/2006/relationships/hyperlink" Target="mailto:cr.spoleto@giustiziacert.it"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r.portoazzurro@giustiziacert.it" TargetMode="External"/><Relationship Id="rId34" Type="http://schemas.openxmlformats.org/officeDocument/2006/relationships/hyperlink" Target="http://www.acquistinretepa.it/" TargetMode="External"/><Relationship Id="rId7" Type="http://schemas.openxmlformats.org/officeDocument/2006/relationships/footnotes" Target="footnotes.xml"/><Relationship Id="rId12" Type="http://schemas.openxmlformats.org/officeDocument/2006/relationships/hyperlink" Target="mailto:cc.sollicciano.firenze@giustiziacert.it" TargetMode="External"/><Relationship Id="rId17" Type="http://schemas.openxmlformats.org/officeDocument/2006/relationships/hyperlink" Target="mailto:cc.grosseto@giustiziacert.it" TargetMode="External"/><Relationship Id="rId25" Type="http://schemas.openxmlformats.org/officeDocument/2006/relationships/hyperlink" Target="mailto:cr.orvieto@giustiziacert.it" TargetMode="External"/><Relationship Id="rId33" Type="http://schemas.openxmlformats.org/officeDocument/2006/relationships/hyperlink" Target="https://www.acquistinretepa.it/opencms/opencms/vetrina_bandi.html?filter=AB" TargetMode="External"/><Relationship Id="rId38" Type="http://schemas.openxmlformats.org/officeDocument/2006/relationships/hyperlink" Target="http://www.anticorruzione.it/" TargetMode="External"/><Relationship Id="rId2" Type="http://schemas.openxmlformats.org/officeDocument/2006/relationships/numbering" Target="numbering.xml"/><Relationship Id="rId16" Type="http://schemas.openxmlformats.org/officeDocument/2006/relationships/hyperlink" Target="mailto:cc.lucca@giustiziacert.it" TargetMode="External"/><Relationship Id="rId20" Type="http://schemas.openxmlformats.org/officeDocument/2006/relationships/hyperlink" Target="mailto:cc.pisa@giustiziacert.it" TargetMode="External"/><Relationship Id="rId29" Type="http://schemas.openxmlformats.org/officeDocument/2006/relationships/hyperlink" Target="http://www.acquistinretepa.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c.gozzini.firenze@giustiziacert.it" TargetMode="External"/><Relationship Id="rId24" Type="http://schemas.openxmlformats.org/officeDocument/2006/relationships/hyperlink" Target="mailto:cr.volterra@giustiziacert.it" TargetMode="External"/><Relationship Id="rId32" Type="http://schemas.openxmlformats.org/officeDocument/2006/relationships/hyperlink" Target="http://www.acquistinretepa.it" TargetMode="External"/><Relationship Id="rId37" Type="http://schemas.openxmlformats.org/officeDocument/2006/relationships/hyperlink" Target="http://www.bosettiegatti.eu/info/norme/statali/1999_0068.htm"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cc.livorno@giustiziacert.it" TargetMode="External"/><Relationship Id="rId23" Type="http://schemas.openxmlformats.org/officeDocument/2006/relationships/hyperlink" Target="mailto:cc.siena@giustiziacert.it" TargetMode="External"/><Relationship Id="rId28" Type="http://schemas.openxmlformats.org/officeDocument/2006/relationships/hyperlink" Target="https://www.legislazionetecnica.it/lt_link/normativa/RE1BMjlHRTIwMjE=" TargetMode="External"/><Relationship Id="rId36" Type="http://schemas.openxmlformats.org/officeDocument/2006/relationships/hyperlink" Target="http://www.base.gov.pt/deucp/filter?lang=it" TargetMode="External"/><Relationship Id="rId10" Type="http://schemas.openxmlformats.org/officeDocument/2006/relationships/oleObject" Target="embeddings/oleObject1.bin"/><Relationship Id="rId19" Type="http://schemas.openxmlformats.org/officeDocument/2006/relationships/hyperlink" Target="mailto:cc.massamarittima@giustiziacert.it" TargetMode="External"/><Relationship Id="rId31" Type="http://schemas.openxmlformats.org/officeDocument/2006/relationships/hyperlink" Target="http://www.acquistinretepa.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c.prato@giustiziacert.it" TargetMode="External"/><Relationship Id="rId22" Type="http://schemas.openxmlformats.org/officeDocument/2006/relationships/hyperlink" Target="mailto:cr.sangimignano@giustiziacert.it" TargetMode="External"/><Relationship Id="rId27" Type="http://schemas.openxmlformats.org/officeDocument/2006/relationships/hyperlink" Target="https://www.legislazionetecnica.it/lt_link/normativa/RE1BMjlHRTIwMjE=" TargetMode="External"/><Relationship Id="rId30" Type="http://schemas.openxmlformats.org/officeDocument/2006/relationships/hyperlink" Target="http://www.acquistinretepa.it" TargetMode="External"/><Relationship Id="rId35" Type="http://schemas.openxmlformats.org/officeDocument/2006/relationships/hyperlink" Target="http://www.bosettiegatti.eu/info/norme/statali/2016_0050.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5E966-C508-4F9F-B755-423557B1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Pages>
  <Words>16822</Words>
  <Characters>95890</Characters>
  <Application>Microsoft Office Word</Application>
  <DocSecurity>0</DocSecurity>
  <Lines>799</Lines>
  <Paragraphs>224</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112488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Petruzzo</dc:creator>
  <cp:keywords/>
  <dc:description/>
  <cp:lastModifiedBy>Mottola</cp:lastModifiedBy>
  <cp:revision>50</cp:revision>
  <cp:lastPrinted>2022-01-11T08:00:00Z</cp:lastPrinted>
  <dcterms:created xsi:type="dcterms:W3CDTF">2021-12-28T14:06:00Z</dcterms:created>
  <dcterms:modified xsi:type="dcterms:W3CDTF">2022-03-09T10:18:00Z</dcterms:modified>
</cp:coreProperties>
</file>