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804" w:rsidRPr="003E4810" w:rsidRDefault="00F14804" w:rsidP="00F14804">
      <w:pPr>
        <w:pStyle w:val="Nessunaspaziatura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E4810">
        <w:rPr>
          <w:rFonts w:ascii="Times New Roman" w:hAnsi="Times New Roman"/>
          <w:b/>
          <w:bCs/>
          <w:sz w:val="24"/>
          <w:szCs w:val="24"/>
        </w:rPr>
        <w:t>Regolamento Interno</w:t>
      </w:r>
    </w:p>
    <w:p w:rsidR="00F14804" w:rsidRPr="003E4810" w:rsidRDefault="00F14804" w:rsidP="00F14804">
      <w:pPr>
        <w:pStyle w:val="Nessunaspaziatura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E4810">
        <w:rPr>
          <w:rFonts w:ascii="Times New Roman" w:hAnsi="Times New Roman"/>
          <w:b/>
          <w:bCs/>
          <w:sz w:val="24"/>
          <w:szCs w:val="24"/>
        </w:rPr>
        <w:t>Comunità Ministeriale</w:t>
      </w:r>
    </w:p>
    <w:p w:rsidR="00F14804" w:rsidRPr="003E4810" w:rsidRDefault="00F14804" w:rsidP="00F14804">
      <w:pPr>
        <w:pStyle w:val="Nessunaspaziatura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E4810">
        <w:rPr>
          <w:rFonts w:ascii="Times New Roman" w:hAnsi="Times New Roman"/>
          <w:b/>
          <w:bCs/>
          <w:sz w:val="24"/>
          <w:szCs w:val="24"/>
        </w:rPr>
        <w:t>CATANZARO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E4810">
        <w:rPr>
          <w:rFonts w:ascii="Times New Roman" w:hAnsi="Times New Roman"/>
          <w:b/>
          <w:sz w:val="24"/>
          <w:szCs w:val="24"/>
        </w:rPr>
        <w:tab/>
        <w:t>Art. 1 Oggetto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Il presente regolamento disciplina la Comunità Ministeriale </w:t>
      </w:r>
      <w:proofErr w:type="gramStart"/>
      <w:r w:rsidRPr="003E4810">
        <w:rPr>
          <w:rFonts w:ascii="Times New Roman" w:hAnsi="Times New Roman"/>
          <w:sz w:val="24"/>
          <w:szCs w:val="24"/>
        </w:rPr>
        <w:t>( D.P.R.</w:t>
      </w:r>
      <w:proofErr w:type="gramEnd"/>
      <w:r w:rsidRPr="003E4810">
        <w:rPr>
          <w:rFonts w:ascii="Times New Roman" w:hAnsi="Times New Roman"/>
          <w:sz w:val="24"/>
          <w:szCs w:val="24"/>
        </w:rPr>
        <w:t xml:space="preserve"> 22 settembre 1988,n.448; </w:t>
      </w:r>
      <w:proofErr w:type="spellStart"/>
      <w:r w:rsidRPr="003E4810">
        <w:rPr>
          <w:rFonts w:ascii="Times New Roman" w:hAnsi="Times New Roman"/>
          <w:sz w:val="24"/>
          <w:szCs w:val="24"/>
        </w:rPr>
        <w:t>D.Lgs.</w:t>
      </w:r>
      <w:proofErr w:type="spellEnd"/>
      <w:r w:rsidRPr="003E4810">
        <w:rPr>
          <w:rFonts w:ascii="Times New Roman" w:hAnsi="Times New Roman"/>
          <w:sz w:val="24"/>
          <w:szCs w:val="24"/>
        </w:rPr>
        <w:t xml:space="preserve"> 28 luglio 1989. n.272 – art 10; Circolare n. 19259 del 16 giugno 2004 “Organizzazione e gestione tecnica delle Comunità dell'Amministrazione”).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E4810">
        <w:rPr>
          <w:rFonts w:ascii="Times New Roman" w:hAnsi="Times New Roman"/>
          <w:b/>
          <w:bCs/>
          <w:sz w:val="24"/>
          <w:szCs w:val="24"/>
        </w:rPr>
        <w:tab/>
        <w:t>Art. 2 Utenza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La Comunità Ministeriale accoglie i minorenni dai 14 ai 18 anni in attesa di giudizio e/o i giovani-adulti dai 18 ai 25 anni, per reati commessi da minorenne, in esecuzione dei provvedimenti dell'Autorità Giudiziaria ai sensi degli artt. 18, 18 bis,22,36 e 37 del D.P.R. 448/88, legge 117 11/08 2014 conversione del Decreto legge 26 giugno 2014 n.92.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Possono essere anche accolti minori provenienti da Istituto Penale per i Minorenni per l’attenuazione della misura della custodia in carcere. 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La capienza della Comunità è di 10 posti.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E4810">
        <w:rPr>
          <w:rFonts w:ascii="Times New Roman" w:hAnsi="Times New Roman"/>
          <w:b/>
          <w:bCs/>
          <w:sz w:val="24"/>
          <w:szCs w:val="24"/>
        </w:rPr>
        <w:tab/>
        <w:t>Art. 3 Finalità e obiettivi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La Comunità Ministeriale di Catanzaro, è un servizio residenziale del Dipartimento per la Giustizia Minorile dipendente dal Centro per la Giustizia minorile di Catanzaro, che garantisce il funzionamento nell'arco delle 24 ore.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La </w:t>
      </w:r>
      <w:proofErr w:type="gramStart"/>
      <w:r w:rsidRPr="003E4810">
        <w:rPr>
          <w:rFonts w:ascii="Times New Roman" w:hAnsi="Times New Roman"/>
          <w:sz w:val="24"/>
          <w:szCs w:val="24"/>
        </w:rPr>
        <w:t>Comunità :</w:t>
      </w:r>
      <w:proofErr w:type="gramEnd"/>
    </w:p>
    <w:p w:rsidR="00F14804" w:rsidRPr="003E4810" w:rsidRDefault="00F14804" w:rsidP="00F14804">
      <w:pPr>
        <w:pStyle w:val="Nessunaspaziatura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garantisce l'esecuzione dei provvedimenti dell'Autorità Giudiziaria;</w:t>
      </w:r>
    </w:p>
    <w:p w:rsidR="00F14804" w:rsidRPr="003E4810" w:rsidRDefault="00F14804" w:rsidP="00F14804">
      <w:pPr>
        <w:pStyle w:val="Nessunaspaziatura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cura l'accoglienza del minore affidato e ne sostiene il percorso di crescita;</w:t>
      </w:r>
    </w:p>
    <w:p w:rsidR="00F14804" w:rsidRPr="003E4810" w:rsidRDefault="00F14804" w:rsidP="00F14804">
      <w:pPr>
        <w:pStyle w:val="Nessunaspaziatura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elabora, organizza e gestisce interventi educativi, </w:t>
      </w:r>
      <w:bookmarkStart w:id="0" w:name="_GoBack"/>
      <w:bookmarkEnd w:id="0"/>
      <w:r w:rsidRPr="003E4810">
        <w:rPr>
          <w:rFonts w:ascii="Times New Roman" w:hAnsi="Times New Roman"/>
          <w:sz w:val="24"/>
          <w:szCs w:val="24"/>
        </w:rPr>
        <w:t>in collaborazione con l'USSM di competenza e le altre figure professionali che hanno in carico il minore, finalizzati alla rieducazione, allo sviluppo delle potenzialità e prosecuzione dei percorsi formativi in atto, ove Nulla Osta all'A.G. competente nonché alla rivisitazione critica degli agiti antigiuridici e al reinserimento sociale dello stesso;</w:t>
      </w:r>
    </w:p>
    <w:p w:rsidR="00F14804" w:rsidRPr="003E4810" w:rsidRDefault="00F14804" w:rsidP="00F14804">
      <w:pPr>
        <w:pStyle w:val="Nessunaspaziatura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lastRenderedPageBreak/>
        <w:t>collabora con l'Autorità Giudiziaria che ha emesso il provvedimento;</w:t>
      </w:r>
    </w:p>
    <w:p w:rsidR="00F14804" w:rsidRPr="003E4810" w:rsidRDefault="00F14804" w:rsidP="00F14804">
      <w:pPr>
        <w:pStyle w:val="Nessunaspaziatura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opera sulla famiglia e sul contesto sociale di appartenenza al fine di facilitare il reinserimento sociale del minore in carico.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E4810">
        <w:rPr>
          <w:rFonts w:ascii="Times New Roman" w:hAnsi="Times New Roman"/>
          <w:b/>
          <w:bCs/>
          <w:sz w:val="24"/>
          <w:szCs w:val="24"/>
        </w:rPr>
        <w:tab/>
        <w:t>Art.4 Tempi di permanenza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Il tempo della permanenza è medio/breve, 6-12 mesi, in attesa dell’udienza presso il Tribunale per i Minorenni.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Durante la permanenza presso la Comunità il minore e/o giovane adulto può: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essere trasferito ad un’altra Comunità, qualora la situazione personale del giovane dovesse risultare incompatibile con il Servizio ospitante, 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rientrare in famiglia qualora il Giudice, su richiesta del difensore o dei Servizi sociali, </w:t>
      </w:r>
      <w:proofErr w:type="gramStart"/>
      <w:r w:rsidRPr="003E4810">
        <w:rPr>
          <w:rFonts w:ascii="Times New Roman" w:hAnsi="Times New Roman"/>
          <w:sz w:val="24"/>
          <w:szCs w:val="24"/>
        </w:rPr>
        <w:t>dovesse  sostituire</w:t>
      </w:r>
      <w:proofErr w:type="gramEnd"/>
      <w:r w:rsidRPr="003E4810">
        <w:rPr>
          <w:rFonts w:ascii="Times New Roman" w:hAnsi="Times New Roman"/>
          <w:sz w:val="24"/>
          <w:szCs w:val="24"/>
        </w:rPr>
        <w:t xml:space="preserve"> la misura del collocamento in comunità con quella meno afflittiva della permanenza in casa o delle prescrizioni, o per remissione immediata in libertà;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essere trasferito in un </w:t>
      </w:r>
      <w:proofErr w:type="spellStart"/>
      <w:r w:rsidRPr="003E4810">
        <w:rPr>
          <w:rFonts w:ascii="Times New Roman" w:hAnsi="Times New Roman"/>
          <w:sz w:val="24"/>
          <w:szCs w:val="24"/>
        </w:rPr>
        <w:t>Ist</w:t>
      </w:r>
      <w:proofErr w:type="spellEnd"/>
      <w:r w:rsidRPr="003E4810">
        <w:rPr>
          <w:rFonts w:ascii="Times New Roman" w:hAnsi="Times New Roman"/>
          <w:sz w:val="24"/>
          <w:szCs w:val="24"/>
        </w:rPr>
        <w:t>. Penale per Minorenni per aggravamento della misura in atto.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E4810">
        <w:rPr>
          <w:rFonts w:ascii="Times New Roman" w:hAnsi="Times New Roman"/>
          <w:b/>
          <w:sz w:val="24"/>
          <w:szCs w:val="24"/>
        </w:rPr>
        <w:tab/>
      </w:r>
    </w:p>
    <w:p w:rsidR="00F14804" w:rsidRPr="003E4810" w:rsidRDefault="00F14804" w:rsidP="00F14804">
      <w:pPr>
        <w:pStyle w:val="Nessunaspaziatura"/>
        <w:spacing w:line="360" w:lineRule="auto"/>
        <w:rPr>
          <w:rFonts w:ascii="Times New Roman" w:hAnsi="Times New Roman"/>
          <w:b/>
          <w:sz w:val="24"/>
          <w:szCs w:val="24"/>
        </w:rPr>
      </w:pPr>
      <w:r w:rsidRPr="003E4810">
        <w:rPr>
          <w:rFonts w:ascii="Times New Roman" w:hAnsi="Times New Roman"/>
          <w:b/>
          <w:sz w:val="24"/>
          <w:szCs w:val="24"/>
        </w:rPr>
        <w:t xml:space="preserve">Art. 5 Personale 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Il personale che opera nella Comunità Ministeriale è composto da: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E4810">
        <w:rPr>
          <w:rFonts w:ascii="Times New Roman" w:hAnsi="Times New Roman"/>
          <w:b/>
          <w:sz w:val="24"/>
          <w:szCs w:val="24"/>
        </w:rPr>
        <w:t>DIRETTORE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coordina l'organizzazione, la programmazione e la gestione degli interventi svolti dal personale che opera nella struttura ed è garante del buon funzionamento della stessa.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E4810">
        <w:rPr>
          <w:rFonts w:ascii="Times New Roman" w:hAnsi="Times New Roman"/>
          <w:b/>
          <w:sz w:val="24"/>
          <w:szCs w:val="24"/>
        </w:rPr>
        <w:t>EDUCATORI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Provvedono alla presa in carico </w:t>
      </w:r>
      <w:proofErr w:type="gramStart"/>
      <w:r w:rsidRPr="003E4810">
        <w:rPr>
          <w:rFonts w:ascii="Times New Roman" w:hAnsi="Times New Roman"/>
          <w:sz w:val="24"/>
          <w:szCs w:val="24"/>
        </w:rPr>
        <w:t>dei globale</w:t>
      </w:r>
      <w:proofErr w:type="gramEnd"/>
      <w:r w:rsidRPr="003E4810">
        <w:rPr>
          <w:rFonts w:ascii="Times New Roman" w:hAnsi="Times New Roman"/>
          <w:sz w:val="24"/>
          <w:szCs w:val="24"/>
        </w:rPr>
        <w:t xml:space="preserve"> dei minori garantendo loro interventi socio-assistenziali, educativi e formativi volti a promuovere un sano percorso di crescita, il recupero e lo sviluppo delle potenzialità presenti in ciascun minore;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Programmano, gestiscono e verificano progetti educativi individualizzati, tenendo conto dell'analisi dei bisogni e delle capacità latenti e/o residue di ciascun ospite;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Attivano tutti interventi educativi e multidisciplinari, al fine di garantire la realizzazione di un progetto educativo integrato, in collaborazione con il Sanitario della struttura, la Consulente Psicologica dell'ASP di Catanzaro, l'</w:t>
      </w:r>
      <w:proofErr w:type="spellStart"/>
      <w:r w:rsidRPr="003E4810">
        <w:rPr>
          <w:rFonts w:ascii="Times New Roman" w:hAnsi="Times New Roman"/>
          <w:sz w:val="24"/>
          <w:szCs w:val="24"/>
        </w:rPr>
        <w:t>Ass.Sociale</w:t>
      </w:r>
      <w:proofErr w:type="spellEnd"/>
      <w:r w:rsidRPr="003E4810">
        <w:rPr>
          <w:rFonts w:ascii="Times New Roman" w:hAnsi="Times New Roman"/>
          <w:sz w:val="24"/>
          <w:szCs w:val="24"/>
        </w:rPr>
        <w:t xml:space="preserve"> Ministeriale di riferimento e altro personale addetto alle funzioni amministrative e gestionali;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Coinvolgono i familiari e Collaborano con i difensori di fiducia; 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Ricercano, laddove necessario, la collaborazione di altri Servizi presenti sul territorio (</w:t>
      </w:r>
      <w:proofErr w:type="spellStart"/>
      <w:r w:rsidRPr="003E4810">
        <w:rPr>
          <w:rFonts w:ascii="Times New Roman" w:hAnsi="Times New Roman"/>
          <w:sz w:val="24"/>
          <w:szCs w:val="24"/>
        </w:rPr>
        <w:t>Ser.T</w:t>
      </w:r>
      <w:proofErr w:type="spellEnd"/>
      <w:r w:rsidRPr="003E4810">
        <w:rPr>
          <w:rFonts w:ascii="Times New Roman" w:hAnsi="Times New Roman"/>
          <w:sz w:val="24"/>
          <w:szCs w:val="24"/>
        </w:rPr>
        <w:t>., N.P.I....);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Attivano percorsi di inclusione e accompagnamento in attività esterne.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E4810">
        <w:rPr>
          <w:rFonts w:ascii="Times New Roman" w:hAnsi="Times New Roman"/>
          <w:b/>
          <w:sz w:val="24"/>
          <w:szCs w:val="24"/>
        </w:rPr>
        <w:t>SANITARIO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Svolge le visite mediche e partecipa alle riunioni d'équipe.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E4810">
        <w:rPr>
          <w:rFonts w:ascii="Times New Roman" w:hAnsi="Times New Roman"/>
          <w:b/>
          <w:bCs/>
          <w:sz w:val="24"/>
          <w:szCs w:val="24"/>
        </w:rPr>
        <w:lastRenderedPageBreak/>
        <w:t>CONSULENTI PSICOLOGICI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Offrono consulenza ai minori e agli operatori;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Collaborano con il personale educativo per il raggiungimento degli obiettivi e la supervisione delle attività.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E4810">
        <w:rPr>
          <w:rFonts w:ascii="Times New Roman" w:hAnsi="Times New Roman"/>
          <w:b/>
          <w:bCs/>
          <w:sz w:val="24"/>
          <w:szCs w:val="24"/>
        </w:rPr>
        <w:t>OPERATORE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Svolge funzioni amministrative e gestionali proprie del Servizio. 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ab/>
      </w:r>
      <w:r w:rsidRPr="003E4810">
        <w:rPr>
          <w:rFonts w:ascii="Times New Roman" w:hAnsi="Times New Roman"/>
          <w:b/>
          <w:bCs/>
          <w:sz w:val="24"/>
          <w:szCs w:val="24"/>
        </w:rPr>
        <w:t>Art.6 Obblighi e Divieti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Gli Ospiti sono tenuti ad avere sempre cura della propria persona e a tenersi in buon ordine per tutta la giornata.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Gli ospiti sono tenuti a partecipare alle attività in programma, di tipo educativo-formative, creativo - espressive e sportive, sia interne che esterne alla struttura, a seguito autorizzazione dell'A.G. di competenza, e agli incontri periodici con il personale educativo e i Responsabili, allo scopo di approfondire la conoscenza personale, l’esame e la risoluzione di eventuali problemi connessi </w:t>
      </w:r>
      <w:proofErr w:type="gramStart"/>
      <w:r w:rsidRPr="003E4810">
        <w:rPr>
          <w:rFonts w:ascii="Times New Roman" w:hAnsi="Times New Roman"/>
          <w:sz w:val="24"/>
          <w:szCs w:val="24"/>
        </w:rPr>
        <w:t>anche  alla</w:t>
      </w:r>
      <w:proofErr w:type="gramEnd"/>
      <w:r w:rsidRPr="003E4810">
        <w:rPr>
          <w:rFonts w:ascii="Times New Roman" w:hAnsi="Times New Roman"/>
          <w:sz w:val="24"/>
          <w:szCs w:val="24"/>
        </w:rPr>
        <w:t xml:space="preserve"> vita comunitaria. 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Qualsiasi intervento di carattere sanitario, giuridico, amministrativo, </w:t>
      </w:r>
      <w:proofErr w:type="gramStart"/>
      <w:r w:rsidRPr="003E4810">
        <w:rPr>
          <w:rFonts w:ascii="Times New Roman" w:hAnsi="Times New Roman"/>
          <w:sz w:val="24"/>
          <w:szCs w:val="24"/>
        </w:rPr>
        <w:t>ecc..</w:t>
      </w:r>
      <w:proofErr w:type="gramEnd"/>
      <w:r w:rsidRPr="003E4810">
        <w:rPr>
          <w:rFonts w:ascii="Times New Roman" w:hAnsi="Times New Roman"/>
          <w:sz w:val="24"/>
          <w:szCs w:val="24"/>
        </w:rPr>
        <w:t xml:space="preserve"> va </w:t>
      </w:r>
      <w:proofErr w:type="gramStart"/>
      <w:r w:rsidRPr="003E4810">
        <w:rPr>
          <w:rFonts w:ascii="Times New Roman" w:hAnsi="Times New Roman"/>
          <w:sz w:val="24"/>
          <w:szCs w:val="24"/>
        </w:rPr>
        <w:t>richiesto  al</w:t>
      </w:r>
      <w:proofErr w:type="gramEnd"/>
      <w:r w:rsidRPr="003E4810">
        <w:rPr>
          <w:rFonts w:ascii="Times New Roman" w:hAnsi="Times New Roman"/>
          <w:sz w:val="24"/>
          <w:szCs w:val="24"/>
        </w:rPr>
        <w:t xml:space="preserve"> Coordinatore o alle persone da quest'ultimo incaricate.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Gli ospiti della struttura devono tenere le camere perfettamente in ordine in qualsiasi momento della giornata. In collaborazione con gli altri ospiti, cureranno il riordino e le pulizie degli ambienti comuni (bagni, corridoi, </w:t>
      </w:r>
      <w:proofErr w:type="gramStart"/>
      <w:r w:rsidRPr="003E4810">
        <w:rPr>
          <w:rFonts w:ascii="Times New Roman" w:hAnsi="Times New Roman"/>
          <w:sz w:val="24"/>
          <w:szCs w:val="24"/>
        </w:rPr>
        <w:t>cucina,  sala</w:t>
      </w:r>
      <w:proofErr w:type="gramEnd"/>
      <w:r w:rsidRPr="003E4810">
        <w:rPr>
          <w:rFonts w:ascii="Times New Roman" w:hAnsi="Times New Roman"/>
          <w:sz w:val="24"/>
          <w:szCs w:val="24"/>
        </w:rPr>
        <w:t xml:space="preserve"> relax, </w:t>
      </w:r>
      <w:proofErr w:type="spellStart"/>
      <w:r w:rsidRPr="003E4810">
        <w:rPr>
          <w:rFonts w:ascii="Times New Roman" w:hAnsi="Times New Roman"/>
          <w:sz w:val="24"/>
          <w:szCs w:val="24"/>
        </w:rPr>
        <w:t>ecc</w:t>
      </w:r>
      <w:proofErr w:type="spellEnd"/>
      <w:r w:rsidRPr="003E4810">
        <w:rPr>
          <w:rFonts w:ascii="Times New Roman" w:hAnsi="Times New Roman"/>
          <w:sz w:val="24"/>
          <w:szCs w:val="24"/>
        </w:rPr>
        <w:t>…) secondo gli accordi presi con il Personale Educativo.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L’arredamento e quanto contenuto nelle stanze e negli ambienti comuni, devono essere trattati con cura.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L’assegnazione delle camere viene decisa dal Responsabile.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Gli ospiti potranno personalizzare le stanze, secondo il buon gusto, e cambiare la disposizione     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dell'arredamento solo se autorizzati dai Responsabili.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Gli Ospiti potranno rimanere a letto oltre l’orario previsto dalla sveglia mattutina solo per accertati motivi di salute. 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Gli oggetti personali, inclusa la biancheria da lavare e da stirare, per un corretto senso di ordine e di proprietà, devono essere conservati nella propria camera e la lavate nei giorni stabiliti.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E4810">
        <w:rPr>
          <w:rFonts w:ascii="Times New Roman" w:hAnsi="Times New Roman"/>
          <w:sz w:val="24"/>
          <w:szCs w:val="24"/>
        </w:rPr>
        <w:t>E’</w:t>
      </w:r>
      <w:proofErr w:type="gramEnd"/>
      <w:r w:rsidRPr="003E4810">
        <w:rPr>
          <w:rFonts w:ascii="Times New Roman" w:hAnsi="Times New Roman"/>
          <w:sz w:val="24"/>
          <w:szCs w:val="24"/>
        </w:rPr>
        <w:t xml:space="preserve"> buona norma informare sempre i Responsabili di qualunque controversia interna, ed attenersi ai provvedimenti presi.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E4810">
        <w:rPr>
          <w:rFonts w:ascii="Times New Roman" w:hAnsi="Times New Roman"/>
          <w:b/>
          <w:bCs/>
          <w:sz w:val="24"/>
          <w:szCs w:val="24"/>
        </w:rPr>
        <w:tab/>
        <w:t>Art.7 Corrispondenza telefonica ed epistolare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Non è concesso l'uso del cellulare.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Gli ospiti potranno ricevere le telefonate da parte dei familiari di 1°grado, nelle giornate e ore stabilite, e contattare il proprio difensore, tramite il telefono fisso della Struttura.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Il contenuto della posta in entrata e in uscita, nei giorni indicati, dev'essere controllata alla presenza degli Operatori.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lastRenderedPageBreak/>
        <w:tab/>
      </w:r>
      <w:r w:rsidRPr="003E4810">
        <w:rPr>
          <w:rFonts w:ascii="Times New Roman" w:hAnsi="Times New Roman"/>
          <w:b/>
          <w:bCs/>
          <w:sz w:val="24"/>
          <w:szCs w:val="24"/>
        </w:rPr>
        <w:t>Art.8 Somministrazione pasti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Il vitto è a carico della Comunità </w:t>
      </w:r>
      <w:proofErr w:type="gramStart"/>
      <w:r w:rsidRPr="003E4810">
        <w:rPr>
          <w:rFonts w:ascii="Times New Roman" w:hAnsi="Times New Roman"/>
          <w:sz w:val="24"/>
          <w:szCs w:val="24"/>
        </w:rPr>
        <w:t>( colazione</w:t>
      </w:r>
      <w:proofErr w:type="gramEnd"/>
      <w:r w:rsidRPr="003E4810">
        <w:rPr>
          <w:rFonts w:ascii="Times New Roman" w:hAnsi="Times New Roman"/>
          <w:sz w:val="24"/>
          <w:szCs w:val="24"/>
        </w:rPr>
        <w:t>, pranzo, merenda, cena).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I pasti devono essere consumati in comune, tenendo conto degli orari stabiliti dai Responsabili.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ab/>
      </w:r>
      <w:r w:rsidRPr="003E4810">
        <w:rPr>
          <w:rFonts w:ascii="Times New Roman" w:hAnsi="Times New Roman"/>
          <w:b/>
          <w:bCs/>
          <w:sz w:val="24"/>
          <w:szCs w:val="24"/>
        </w:rPr>
        <w:t>Art. 9 Gestione denaro ed oggetti di valore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Gli oggetti di valore e i soldi dovranno essere depositati presso i Responsabili della struttura e utilizzati al bisogno.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La Comunità non risponde a fronte di smarrimenti, perdite, sottrazioni di oggetti personali in possesso degli ospiti. 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ab/>
      </w:r>
      <w:r w:rsidRPr="003E4810">
        <w:rPr>
          <w:rFonts w:ascii="Times New Roman" w:hAnsi="Times New Roman"/>
          <w:b/>
          <w:bCs/>
          <w:sz w:val="24"/>
          <w:szCs w:val="24"/>
        </w:rPr>
        <w:t>Art.10 Gestione fumo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In Comunità è assolutamente VIETATO FUMARE.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Il minore potrà essere autorizzato al fumo di sigarette nelle zone esterne adiacenti alla struttura solo dietro consenso dei genitori, regolarmente autorizzato con apposito </w:t>
      </w:r>
      <w:proofErr w:type="gramStart"/>
      <w:r w:rsidRPr="003E4810">
        <w:rPr>
          <w:rFonts w:ascii="Times New Roman" w:hAnsi="Times New Roman"/>
          <w:sz w:val="24"/>
          <w:szCs w:val="24"/>
        </w:rPr>
        <w:t>modello,  per</w:t>
      </w:r>
      <w:proofErr w:type="gramEnd"/>
      <w:r w:rsidRPr="003E4810">
        <w:rPr>
          <w:rFonts w:ascii="Times New Roman" w:hAnsi="Times New Roman"/>
          <w:sz w:val="24"/>
          <w:szCs w:val="24"/>
        </w:rPr>
        <w:t xml:space="preserve"> un limite massimo di n.10 sigarette al giorno, avviando gli stessi minori ad un percorso di sensibilizzazione con l’obiettivo finale di ridurre ulteriormente il consumo di tabacco . 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ab/>
      </w:r>
      <w:r w:rsidRPr="003E4810">
        <w:rPr>
          <w:rFonts w:ascii="Times New Roman" w:hAnsi="Times New Roman"/>
          <w:b/>
          <w:bCs/>
          <w:sz w:val="24"/>
          <w:szCs w:val="24"/>
        </w:rPr>
        <w:t>Art.11 Consegna pacchi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I genitori potranno consegnare ai minori e/o giovani adulti cibi precotti, merendine e bibite in contenitori di plastica o cartone, in quantità stabilite.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I pacchi in entrata ed uscita dovranno essere controllati dal personale e segnati su apposito modello.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ab/>
      </w:r>
      <w:r w:rsidRPr="003E4810">
        <w:rPr>
          <w:rFonts w:ascii="Times New Roman" w:hAnsi="Times New Roman"/>
          <w:b/>
          <w:bCs/>
          <w:sz w:val="24"/>
          <w:szCs w:val="24"/>
        </w:rPr>
        <w:t>Art.12 Colloqui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Settimanalmente, i genitori e i familiari di 1°, per un massimo di 4/5 persone, potranno far visita agli ospiti nella giornata del sabato, dalle h 09:00 alle h12:00, e in via eccezionale, </w:t>
      </w:r>
      <w:proofErr w:type="gramStart"/>
      <w:r w:rsidRPr="003E4810">
        <w:rPr>
          <w:rFonts w:ascii="Times New Roman" w:hAnsi="Times New Roman"/>
          <w:sz w:val="24"/>
          <w:szCs w:val="24"/>
        </w:rPr>
        <w:t>per  esigenze</w:t>
      </w:r>
      <w:proofErr w:type="gramEnd"/>
      <w:r w:rsidRPr="003E4810">
        <w:rPr>
          <w:rFonts w:ascii="Times New Roman" w:hAnsi="Times New Roman"/>
          <w:sz w:val="24"/>
          <w:szCs w:val="24"/>
        </w:rPr>
        <w:t xml:space="preserve"> dei familiari anche in orario e giorno diverso.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I giovani, se autorizzati dall'A.G. di competenza, potranno usufruire di brevi uscite nei dintorni con i familiari, per la durata massima di 1 ora.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Periodicamente il giovane verrà incontrato a colloquio dall'</w:t>
      </w:r>
      <w:proofErr w:type="spellStart"/>
      <w:r w:rsidRPr="003E4810">
        <w:rPr>
          <w:rFonts w:ascii="Times New Roman" w:hAnsi="Times New Roman"/>
          <w:sz w:val="24"/>
          <w:szCs w:val="24"/>
        </w:rPr>
        <w:t>Ass.te</w:t>
      </w:r>
      <w:proofErr w:type="spellEnd"/>
      <w:r w:rsidRPr="003E4810">
        <w:rPr>
          <w:rFonts w:ascii="Times New Roman" w:hAnsi="Times New Roman"/>
          <w:sz w:val="24"/>
          <w:szCs w:val="24"/>
        </w:rPr>
        <w:t xml:space="preserve"> sociale di riferimento e dal difensore.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E481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E4810">
        <w:rPr>
          <w:rFonts w:ascii="Times New Roman" w:hAnsi="Times New Roman"/>
          <w:b/>
          <w:bCs/>
          <w:sz w:val="24"/>
          <w:szCs w:val="24"/>
        </w:rPr>
        <w:tab/>
        <w:t>Art.13 Relazioni interpersonali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Gli Ospiti dovranno avere, nei confronti dei pari e del Personale operante in struttura, nonché con le figure che offriranno la propria collaborazione, quali Volontari, Tirocinanti, Insegnanti e Maestri d'arte, un atteggiamento di rispetto.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Ogni </w:t>
      </w:r>
      <w:proofErr w:type="gramStart"/>
      <w:r w:rsidRPr="003E4810">
        <w:rPr>
          <w:rFonts w:ascii="Times New Roman" w:hAnsi="Times New Roman"/>
          <w:sz w:val="24"/>
          <w:szCs w:val="24"/>
        </w:rPr>
        <w:t>grave  violazione</w:t>
      </w:r>
      <w:proofErr w:type="gramEnd"/>
      <w:r w:rsidRPr="003E4810">
        <w:rPr>
          <w:rFonts w:ascii="Times New Roman" w:hAnsi="Times New Roman"/>
          <w:sz w:val="24"/>
          <w:szCs w:val="24"/>
        </w:rPr>
        <w:t xml:space="preserve"> delle norme che regolano una buona convivenza, come ad esempio:   l’appropriarsi delle cose altrui, la mancanza di rispetto nei confronti dei pari e degli adulti,    l'inosservanza delle regole, la mancata partecipazione alle attività previste dal progetto      educativo individualizzato, daranno facoltà ai Responsabili di prendere gli opportuni     provvedimenti e darne comunicazione all'Autorità Giudiziaria di competenza.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E4810">
        <w:rPr>
          <w:rFonts w:ascii="Times New Roman" w:hAnsi="Times New Roman"/>
          <w:b/>
          <w:sz w:val="24"/>
          <w:szCs w:val="24"/>
        </w:rPr>
        <w:tab/>
        <w:t>Art.14 Trattamento dati personali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lastRenderedPageBreak/>
        <w:t xml:space="preserve">Il personale di servizio è tenuto a garantire il diritto alla riservatezza ed alla </w:t>
      </w:r>
      <w:proofErr w:type="gramStart"/>
      <w:r w:rsidRPr="003E4810">
        <w:rPr>
          <w:rFonts w:ascii="Times New Roman" w:hAnsi="Times New Roman"/>
          <w:sz w:val="24"/>
          <w:szCs w:val="24"/>
        </w:rPr>
        <w:t>privacy  della</w:t>
      </w:r>
      <w:proofErr w:type="gramEnd"/>
      <w:r w:rsidRPr="003E4810">
        <w:rPr>
          <w:rFonts w:ascii="Times New Roman" w:hAnsi="Times New Roman"/>
          <w:sz w:val="24"/>
          <w:szCs w:val="24"/>
        </w:rPr>
        <w:t xml:space="preserve"> </w:t>
      </w:r>
      <w:r w:rsidRPr="003E4810">
        <w:rPr>
          <w:rFonts w:ascii="Times New Roman" w:hAnsi="Times New Roman"/>
          <w:sz w:val="24"/>
          <w:szCs w:val="24"/>
        </w:rPr>
        <w:tab/>
        <w:t>persona accolta e si riserva il diritto di ispezionare le stanze e gli spazi comuni ad uso del minore per assicurarsi il buon mantenimento delle stesse.</w:t>
      </w:r>
    </w:p>
    <w:p w:rsidR="00F14804" w:rsidRDefault="00F14804" w:rsidP="00F14804">
      <w:pPr>
        <w:pStyle w:val="Nessunaspaziatura"/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F14804" w:rsidRDefault="00F14804" w:rsidP="00F14804">
      <w:pPr>
        <w:pStyle w:val="Nessunaspaziatura"/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F14804" w:rsidRPr="003E4810" w:rsidRDefault="00F14804" w:rsidP="00F14804">
      <w:pPr>
        <w:pStyle w:val="Nessunaspaziatura"/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E4810">
        <w:rPr>
          <w:rFonts w:ascii="Times New Roman" w:hAnsi="Times New Roman"/>
          <w:b/>
          <w:sz w:val="24"/>
          <w:szCs w:val="24"/>
        </w:rPr>
        <w:t>Art.15 Norme di rinvio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b/>
          <w:sz w:val="24"/>
          <w:szCs w:val="24"/>
        </w:rPr>
        <w:tab/>
      </w:r>
      <w:r w:rsidRPr="003E4810">
        <w:rPr>
          <w:rFonts w:ascii="Times New Roman" w:hAnsi="Times New Roman"/>
          <w:sz w:val="24"/>
          <w:szCs w:val="24"/>
        </w:rPr>
        <w:t xml:space="preserve">Il presente regolamento è suscettibile di modifiche e per quanto non specificato </w:t>
      </w:r>
      <w:r w:rsidRPr="003E4810">
        <w:rPr>
          <w:rFonts w:ascii="Times New Roman" w:hAnsi="Times New Roman"/>
          <w:sz w:val="24"/>
          <w:szCs w:val="24"/>
        </w:rPr>
        <w:tab/>
        <w:t>espressamente, si rinvia alle norme vigenti in materia e alle indicazioni date dai Responsabili del Servizio.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E4810">
        <w:rPr>
          <w:rFonts w:ascii="Times New Roman" w:hAnsi="Times New Roman"/>
          <w:b/>
          <w:sz w:val="24"/>
          <w:szCs w:val="24"/>
        </w:rPr>
        <w:t xml:space="preserve">DESCRIZIONE DELLA GIORNATA “Tipo” dal </w:t>
      </w:r>
      <w:proofErr w:type="gramStart"/>
      <w:r w:rsidRPr="003E4810">
        <w:rPr>
          <w:rFonts w:ascii="Times New Roman" w:hAnsi="Times New Roman"/>
          <w:b/>
          <w:sz w:val="24"/>
          <w:szCs w:val="24"/>
        </w:rPr>
        <w:t>Sabato</w:t>
      </w:r>
      <w:proofErr w:type="gramEnd"/>
      <w:r w:rsidRPr="003E4810">
        <w:rPr>
          <w:rFonts w:ascii="Times New Roman" w:hAnsi="Times New Roman"/>
          <w:b/>
          <w:sz w:val="24"/>
          <w:szCs w:val="24"/>
        </w:rPr>
        <w:t xml:space="preserve"> alla Domenica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H 07:30 – 08:30 Sveglia, </w:t>
      </w:r>
      <w:proofErr w:type="gramStart"/>
      <w:r w:rsidRPr="003E4810">
        <w:rPr>
          <w:rFonts w:ascii="Times New Roman" w:hAnsi="Times New Roman"/>
          <w:sz w:val="24"/>
          <w:szCs w:val="24"/>
        </w:rPr>
        <w:t>Colazione  e</w:t>
      </w:r>
      <w:proofErr w:type="gramEnd"/>
      <w:r w:rsidRPr="003E4810">
        <w:rPr>
          <w:rFonts w:ascii="Times New Roman" w:hAnsi="Times New Roman"/>
          <w:sz w:val="24"/>
          <w:szCs w:val="24"/>
        </w:rPr>
        <w:t xml:space="preserve"> Igiene personale 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H 09:00-12:00 Partecipazione attività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H 13:00 Pranzo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 xml:space="preserve">H 13.30-14:30 Riordino e pulizia spazi 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H 14:30-15:00 alle 18:30-19:00 Attività di studio e Laboratoriali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H 19:00-19:30 Igiene personale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H 20:00 Cena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H 21:00-23:00 Visione Tv e relax</w:t>
      </w:r>
    </w:p>
    <w:p w:rsidR="00F14804" w:rsidRPr="003E4810" w:rsidRDefault="00F14804" w:rsidP="00F14804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E4810">
        <w:rPr>
          <w:rFonts w:ascii="Times New Roman" w:hAnsi="Times New Roman"/>
          <w:sz w:val="24"/>
          <w:szCs w:val="24"/>
        </w:rPr>
        <w:t>H 23:00 Si dorme</w:t>
      </w:r>
    </w:p>
    <w:p w:rsidR="001E3534" w:rsidRPr="00F14804" w:rsidRDefault="001E3534" w:rsidP="00F14804"/>
    <w:sectPr w:rsidR="001E3534" w:rsidRPr="00F14804" w:rsidSect="00EF5138">
      <w:footerReference w:type="default" r:id="rId7"/>
      <w:headerReference w:type="first" r:id="rId8"/>
      <w:footerReference w:type="first" r:id="rId9"/>
      <w:type w:val="continuous"/>
      <w:pgSz w:w="11906" w:h="16838"/>
      <w:pgMar w:top="851" w:right="1134" w:bottom="851" w:left="1134" w:header="278" w:footer="64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E20" w:rsidRDefault="004B6E20">
      <w:r>
        <w:separator/>
      </w:r>
    </w:p>
  </w:endnote>
  <w:endnote w:type="continuationSeparator" w:id="0">
    <w:p w:rsidR="004B6E20" w:rsidRDefault="004B6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2A8" w:rsidRDefault="00D51DA5">
    <w:pPr>
      <w:pStyle w:val="Pidipagina"/>
      <w:framePr w:wrap="auto" w:vAnchor="text" w:hAnchor="margin" w:xAlign="right" w:y="1"/>
    </w:pPr>
    <w:r>
      <w:fldChar w:fldCharType="begin"/>
    </w:r>
    <w:r w:rsidR="00D573BD">
      <w:instrText xml:space="preserve">page  </w:instrText>
    </w:r>
    <w:r>
      <w:fldChar w:fldCharType="separate"/>
    </w:r>
    <w:r w:rsidR="002574FF">
      <w:rPr>
        <w:noProof/>
      </w:rPr>
      <w:t>5</w:t>
    </w:r>
    <w:r>
      <w:fldChar w:fldCharType="end"/>
    </w:r>
  </w:p>
  <w:p w:rsidR="002552A8" w:rsidRDefault="002552A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2A8" w:rsidRPr="00657C51" w:rsidRDefault="004B6E20" w:rsidP="00586B8B">
    <w:pPr>
      <w:pStyle w:val="Intestazione"/>
      <w:jc w:val="right"/>
      <w:rPr>
        <w:b/>
        <w:sz w:val="12"/>
        <w:szCs w:val="12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2574FF" w:rsidRPr="002574FF">
      <w:rPr>
        <w:noProof/>
        <w:sz w:val="16"/>
        <w:szCs w:val="16"/>
      </w:rPr>
      <w:t>all</w:t>
    </w:r>
    <w:r w:rsidR="002574FF">
      <w:rPr>
        <w:noProof/>
      </w:rPr>
      <w:t>.4_regolamento.interno_ComCZ.docx</w:t>
    </w:r>
    <w:r>
      <w:rPr>
        <w:noProof/>
        <w:sz w:val="16"/>
        <w:szCs w:val="16"/>
      </w:rPr>
      <w:fldChar w:fldCharType="end"/>
    </w:r>
    <w:r w:rsidR="002552A8" w:rsidRPr="00A14638">
      <w:rPr>
        <w:sz w:val="16"/>
        <w:szCs w:val="16"/>
      </w:rPr>
      <w:t xml:space="preserve"> - </w:t>
    </w:r>
    <w:r w:rsidR="002552A8" w:rsidRPr="00A14638">
      <w:rPr>
        <w:b/>
        <w:sz w:val="16"/>
        <w:szCs w:val="12"/>
      </w:rPr>
      <w:t xml:space="preserve"> </w:t>
    </w:r>
    <w:r w:rsidR="002D6D0E" w:rsidRPr="002D6D0E">
      <w:rPr>
        <w:sz w:val="16"/>
        <w:szCs w:val="12"/>
      </w:rPr>
      <w:t>mb</w:t>
    </w:r>
    <w:r w:rsidR="002D6D0E">
      <w:rPr>
        <w:b/>
        <w:sz w:val="16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E20" w:rsidRDefault="004B6E20">
      <w:r>
        <w:separator/>
      </w:r>
    </w:p>
  </w:footnote>
  <w:footnote w:type="continuationSeparator" w:id="0">
    <w:p w:rsidR="004B6E20" w:rsidRDefault="004B6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2A8" w:rsidRDefault="002552A8">
    <w:pPr>
      <w:pStyle w:val="Intestazione"/>
      <w:tabs>
        <w:tab w:val="clear" w:pos="9638"/>
        <w:tab w:val="right" w:pos="10490"/>
      </w:tabs>
      <w:ind w:left="-851" w:right="-852"/>
    </w:pPr>
  </w:p>
  <w:p w:rsidR="002552A8" w:rsidRDefault="00791649" w:rsidP="00E53FD3">
    <w:pPr>
      <w:pStyle w:val="Intestazione"/>
      <w:jc w:val="center"/>
    </w:pPr>
    <w:r>
      <w:rPr>
        <w:noProof/>
      </w:rPr>
      <w:drawing>
        <wp:inline distT="0" distB="0" distL="0" distR="0">
          <wp:extent cx="4857750" cy="151447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43" r="12442" b="4790"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1514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52A8" w:rsidRDefault="002552A8" w:rsidP="003437C5">
    <w:pPr>
      <w:pStyle w:val="Intestazione"/>
      <w:jc w:val="center"/>
      <w:rPr>
        <w:smallCaps/>
        <w:sz w:val="32"/>
        <w:szCs w:val="32"/>
      </w:rPr>
    </w:pPr>
    <w:r>
      <w:rPr>
        <w:smallCaps/>
        <w:sz w:val="32"/>
        <w:szCs w:val="36"/>
      </w:rPr>
      <w:t xml:space="preserve">Dipartimento </w:t>
    </w:r>
    <w:r w:rsidR="00DA39EF">
      <w:rPr>
        <w:smallCaps/>
        <w:sz w:val="32"/>
        <w:szCs w:val="36"/>
      </w:rPr>
      <w:t xml:space="preserve">per la </w:t>
    </w:r>
    <w:r>
      <w:rPr>
        <w:smallCaps/>
        <w:sz w:val="32"/>
        <w:szCs w:val="36"/>
      </w:rPr>
      <w:t>Giustizia Minorile</w:t>
    </w:r>
    <w:r w:rsidR="00A22846">
      <w:rPr>
        <w:smallCaps/>
        <w:sz w:val="32"/>
        <w:szCs w:val="36"/>
      </w:rPr>
      <w:t xml:space="preserve"> e di comunità</w:t>
    </w:r>
  </w:p>
  <w:p w:rsidR="002552A8" w:rsidRDefault="002552A8" w:rsidP="003437C5">
    <w:pPr>
      <w:pStyle w:val="Intestazione"/>
      <w:jc w:val="center"/>
      <w:rPr>
        <w:caps/>
      </w:rPr>
    </w:pPr>
    <w:r>
      <w:rPr>
        <w:caps/>
      </w:rPr>
      <w:t xml:space="preserve">CENTRO </w:t>
    </w:r>
    <w:r w:rsidR="00B65188">
      <w:rPr>
        <w:caps/>
      </w:rPr>
      <w:t xml:space="preserve">per la </w:t>
    </w:r>
    <w:r>
      <w:rPr>
        <w:caps/>
      </w:rPr>
      <w:t xml:space="preserve">GIUSTIZIA MINORILE PER LA CALABRIA </w:t>
    </w:r>
  </w:p>
  <w:p w:rsidR="002552A8" w:rsidRDefault="002552A8" w:rsidP="003437C5">
    <w:pPr>
      <w:pStyle w:val="Intestazione"/>
      <w:jc w:val="center"/>
      <w:rPr>
        <w:caps/>
      </w:rPr>
    </w:pPr>
    <w:r>
      <w:rPr>
        <w:caps/>
      </w:rPr>
      <w:t>CATANZARO</w:t>
    </w:r>
  </w:p>
  <w:p w:rsidR="002552A8" w:rsidRDefault="002552A8">
    <w:pPr>
      <w:pStyle w:val="Intestazione"/>
      <w:rPr>
        <w:smallCaps/>
      </w:rPr>
    </w:pPr>
  </w:p>
  <w:p w:rsidR="002552A8" w:rsidRDefault="002552A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4375F"/>
    <w:multiLevelType w:val="hybridMultilevel"/>
    <w:tmpl w:val="4F98E9FC"/>
    <w:lvl w:ilvl="0" w:tplc="E5047A18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1B2F1BBC"/>
    <w:multiLevelType w:val="hybridMultilevel"/>
    <w:tmpl w:val="4C26B7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3009F"/>
    <w:multiLevelType w:val="hybridMultilevel"/>
    <w:tmpl w:val="4F98E9FC"/>
    <w:lvl w:ilvl="0" w:tplc="E5047A18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804"/>
    <w:rsid w:val="000104C6"/>
    <w:rsid w:val="000364C3"/>
    <w:rsid w:val="0006302F"/>
    <w:rsid w:val="0007427A"/>
    <w:rsid w:val="0008731E"/>
    <w:rsid w:val="000937DD"/>
    <w:rsid w:val="00093A1F"/>
    <w:rsid w:val="000A0778"/>
    <w:rsid w:val="000C0BF9"/>
    <w:rsid w:val="000E252F"/>
    <w:rsid w:val="001122FE"/>
    <w:rsid w:val="00117276"/>
    <w:rsid w:val="00123215"/>
    <w:rsid w:val="00123E71"/>
    <w:rsid w:val="00143F3A"/>
    <w:rsid w:val="00191909"/>
    <w:rsid w:val="001D194F"/>
    <w:rsid w:val="001E3534"/>
    <w:rsid w:val="001F0D78"/>
    <w:rsid w:val="002131C9"/>
    <w:rsid w:val="0022593F"/>
    <w:rsid w:val="002552A8"/>
    <w:rsid w:val="002574FF"/>
    <w:rsid w:val="00267ED3"/>
    <w:rsid w:val="00295A8E"/>
    <w:rsid w:val="002A2DFA"/>
    <w:rsid w:val="002B469F"/>
    <w:rsid w:val="002C7860"/>
    <w:rsid w:val="002D61A9"/>
    <w:rsid w:val="002D6D0E"/>
    <w:rsid w:val="002E7D70"/>
    <w:rsid w:val="00302033"/>
    <w:rsid w:val="003437C5"/>
    <w:rsid w:val="0036136A"/>
    <w:rsid w:val="003778C6"/>
    <w:rsid w:val="00387B06"/>
    <w:rsid w:val="003B0AB6"/>
    <w:rsid w:val="003B16D9"/>
    <w:rsid w:val="003B4150"/>
    <w:rsid w:val="00405633"/>
    <w:rsid w:val="00433867"/>
    <w:rsid w:val="00481085"/>
    <w:rsid w:val="004B6E20"/>
    <w:rsid w:val="004D2583"/>
    <w:rsid w:val="004D7005"/>
    <w:rsid w:val="0053783F"/>
    <w:rsid w:val="00545F0D"/>
    <w:rsid w:val="00561399"/>
    <w:rsid w:val="005677A2"/>
    <w:rsid w:val="005833CD"/>
    <w:rsid w:val="00586B8B"/>
    <w:rsid w:val="005949DE"/>
    <w:rsid w:val="005D028A"/>
    <w:rsid w:val="005D1826"/>
    <w:rsid w:val="005D6D68"/>
    <w:rsid w:val="005E5A77"/>
    <w:rsid w:val="00605F23"/>
    <w:rsid w:val="00657C51"/>
    <w:rsid w:val="00675CAF"/>
    <w:rsid w:val="00685E4F"/>
    <w:rsid w:val="006C644F"/>
    <w:rsid w:val="006F2602"/>
    <w:rsid w:val="00722325"/>
    <w:rsid w:val="00736BEB"/>
    <w:rsid w:val="007425AB"/>
    <w:rsid w:val="00782A5C"/>
    <w:rsid w:val="00791649"/>
    <w:rsid w:val="007C659B"/>
    <w:rsid w:val="00824785"/>
    <w:rsid w:val="00844DAF"/>
    <w:rsid w:val="00897B49"/>
    <w:rsid w:val="008B357D"/>
    <w:rsid w:val="008D346F"/>
    <w:rsid w:val="0090763D"/>
    <w:rsid w:val="00960BE3"/>
    <w:rsid w:val="00976931"/>
    <w:rsid w:val="009924A4"/>
    <w:rsid w:val="00995526"/>
    <w:rsid w:val="009A5A2A"/>
    <w:rsid w:val="009C13D3"/>
    <w:rsid w:val="009F156F"/>
    <w:rsid w:val="009F1F0C"/>
    <w:rsid w:val="009F2BCB"/>
    <w:rsid w:val="009F4C33"/>
    <w:rsid w:val="00A14638"/>
    <w:rsid w:val="00A22846"/>
    <w:rsid w:val="00A24057"/>
    <w:rsid w:val="00A36594"/>
    <w:rsid w:val="00A96179"/>
    <w:rsid w:val="00AE5FAC"/>
    <w:rsid w:val="00B25289"/>
    <w:rsid w:val="00B6467E"/>
    <w:rsid w:val="00B65188"/>
    <w:rsid w:val="00B90E63"/>
    <w:rsid w:val="00BA21F7"/>
    <w:rsid w:val="00BD1E3E"/>
    <w:rsid w:val="00BF2D8B"/>
    <w:rsid w:val="00C84927"/>
    <w:rsid w:val="00C94092"/>
    <w:rsid w:val="00CF61B1"/>
    <w:rsid w:val="00CF75BF"/>
    <w:rsid w:val="00D51DA5"/>
    <w:rsid w:val="00D573BD"/>
    <w:rsid w:val="00D702BB"/>
    <w:rsid w:val="00D8586D"/>
    <w:rsid w:val="00DA39EF"/>
    <w:rsid w:val="00DC5608"/>
    <w:rsid w:val="00DE0259"/>
    <w:rsid w:val="00DF3A66"/>
    <w:rsid w:val="00E53FD3"/>
    <w:rsid w:val="00E84287"/>
    <w:rsid w:val="00E93CA4"/>
    <w:rsid w:val="00EF5138"/>
    <w:rsid w:val="00F147D4"/>
    <w:rsid w:val="00F14804"/>
    <w:rsid w:val="00F41C8B"/>
    <w:rsid w:val="00F50D01"/>
    <w:rsid w:val="00F63E2E"/>
    <w:rsid w:val="00F713AB"/>
    <w:rsid w:val="00F84C8D"/>
    <w:rsid w:val="00F9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D204EE2-BB48-4AD6-8ADB-C59B0A2B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A5A2A"/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qFormat/>
    <w:rsid w:val="009A5A2A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Titolo2">
    <w:name w:val="heading 2"/>
    <w:basedOn w:val="Normale"/>
    <w:next w:val="Normale"/>
    <w:qFormat/>
    <w:rsid w:val="009A5A2A"/>
    <w:pPr>
      <w:keepNext/>
      <w:ind w:left="7788" w:firstLine="708"/>
      <w:outlineLvl w:val="1"/>
    </w:pPr>
    <w:rPr>
      <w:u w:val="single"/>
    </w:rPr>
  </w:style>
  <w:style w:type="paragraph" w:styleId="Titolo3">
    <w:name w:val="heading 3"/>
    <w:basedOn w:val="Normale"/>
    <w:next w:val="Normale"/>
    <w:qFormat/>
    <w:rsid w:val="009A5A2A"/>
    <w:pPr>
      <w:keepNext/>
      <w:ind w:left="8496"/>
      <w:outlineLvl w:val="2"/>
    </w:pPr>
    <w:rPr>
      <w:u w:val="single"/>
    </w:rPr>
  </w:style>
  <w:style w:type="paragraph" w:styleId="Titolo8">
    <w:name w:val="heading 8"/>
    <w:basedOn w:val="Normale"/>
    <w:next w:val="Normale"/>
    <w:qFormat/>
    <w:rsid w:val="009A5A2A"/>
    <w:pPr>
      <w:keepNext/>
      <w:jc w:val="both"/>
      <w:outlineLvl w:val="7"/>
    </w:pPr>
    <w:rPr>
      <w:u w:val="single"/>
    </w:rPr>
  </w:style>
  <w:style w:type="paragraph" w:styleId="Titolo9">
    <w:name w:val="heading 9"/>
    <w:basedOn w:val="Normale"/>
    <w:next w:val="Normale"/>
    <w:qFormat/>
    <w:rsid w:val="009A5A2A"/>
    <w:pPr>
      <w:keepNext/>
      <w:spacing w:line="360" w:lineRule="auto"/>
      <w:ind w:left="7080" w:firstLine="708"/>
      <w:jc w:val="both"/>
      <w:outlineLvl w:val="8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9A5A2A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rsid w:val="009A5A2A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5677A2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657C51"/>
    <w:rPr>
      <w:rFonts w:ascii="Times New Roman" w:hAnsi="Times New Roman"/>
      <w:sz w:val="24"/>
    </w:rPr>
  </w:style>
  <w:style w:type="paragraph" w:styleId="Testofumetto">
    <w:name w:val="Balloon Text"/>
    <w:basedOn w:val="Normale"/>
    <w:link w:val="TestofumettoCarattere"/>
    <w:rsid w:val="009955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955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2846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6136A"/>
    <w:pPr>
      <w:ind w:left="720"/>
      <w:contextualSpacing/>
    </w:pPr>
  </w:style>
  <w:style w:type="paragraph" w:styleId="Nessunaspaziatura">
    <w:name w:val="No Spacing"/>
    <w:uiPriority w:val="1"/>
    <w:qFormat/>
    <w:rsid w:val="00F1480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8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.bagnato\Desktop\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INTESTATA.dotx</Template>
  <TotalTime>1</TotalTime>
  <Pages>5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- CARTA INTESTATA</vt:lpstr>
    </vt:vector>
  </TitlesOfParts>
  <Company>Centro per la Giustizia Minorile della Calabria (CZ)</Company>
  <LinksUpToDate>false</LinksUpToDate>
  <CharactersWithSpaces>9702</CharactersWithSpaces>
  <SharedDoc>false</SharedDoc>
  <HLinks>
    <vt:vector size="12" baseType="variant">
      <vt:variant>
        <vt:i4>1507367</vt:i4>
      </vt:variant>
      <vt:variant>
        <vt:i4>6</vt:i4>
      </vt:variant>
      <vt:variant>
        <vt:i4>0</vt:i4>
      </vt:variant>
      <vt:variant>
        <vt:i4>5</vt:i4>
      </vt:variant>
      <vt:variant>
        <vt:lpwstr>mailto:cgm.catanzaro.dgm@giustiziacert.it</vt:lpwstr>
      </vt:variant>
      <vt:variant>
        <vt:lpwstr/>
      </vt:variant>
      <vt:variant>
        <vt:i4>393270</vt:i4>
      </vt:variant>
      <vt:variant>
        <vt:i4>3</vt:i4>
      </vt:variant>
      <vt:variant>
        <vt:i4>0</vt:i4>
      </vt:variant>
      <vt:variant>
        <vt:i4>5</vt:i4>
      </vt:variant>
      <vt:variant>
        <vt:lpwstr>mailto:cgm.catanzaro.dgm@giustizia.it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- CARTA INTESTATA</dc:title>
  <dc:creator>Maria Rosa Angela Bagnato</dc:creator>
  <cp:lastModifiedBy>Maria Rosa Angela Bagnato</cp:lastModifiedBy>
  <cp:revision>3</cp:revision>
  <cp:lastPrinted>2017-05-16T15:51:00Z</cp:lastPrinted>
  <dcterms:created xsi:type="dcterms:W3CDTF">2020-07-31T09:44:00Z</dcterms:created>
  <dcterms:modified xsi:type="dcterms:W3CDTF">2020-08-03T14:34:00Z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ore">
    <vt:lpwstr>Marisa</vt:lpwstr>
  </property>
</Properties>
</file>