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22F7" w14:textId="77777777" w:rsidR="00AA3320" w:rsidRDefault="00AA3320" w:rsidP="00AA3320">
      <w:pPr>
        <w:pStyle w:val="Nessunaspaziatura"/>
        <w:jc w:val="center"/>
        <w:rPr>
          <w:rFonts w:ascii="Times New Roman" w:hAnsi="Times New Roman" w:cs="Times New Roman"/>
          <w:sz w:val="24"/>
          <w:szCs w:val="24"/>
        </w:rPr>
      </w:pPr>
      <w:r>
        <w:rPr>
          <w:noProof/>
          <w:sz w:val="20"/>
          <w:lang w:eastAsia="it-IT"/>
        </w:rPr>
        <w:drawing>
          <wp:inline distT="0" distB="0" distL="0" distR="0" wp14:anchorId="6E7DB3DD" wp14:editId="676A0784">
            <wp:extent cx="6077632" cy="60826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6077632" cy="608266"/>
                    </a:xfrm>
                    <a:prstGeom prst="rect">
                      <a:avLst/>
                    </a:prstGeom>
                  </pic:spPr>
                </pic:pic>
              </a:graphicData>
            </a:graphic>
          </wp:inline>
        </w:drawing>
      </w:r>
    </w:p>
    <w:p w14:paraId="286B33E6" w14:textId="77777777" w:rsidR="00AA3320" w:rsidRDefault="00AA3320" w:rsidP="00AA3320">
      <w:pPr>
        <w:pStyle w:val="Nessunaspaziatura"/>
        <w:jc w:val="center"/>
        <w:rPr>
          <w:rFonts w:ascii="Times New Roman" w:hAnsi="Times New Roman" w:cs="Times New Roman"/>
          <w:sz w:val="24"/>
          <w:szCs w:val="24"/>
        </w:rPr>
      </w:pPr>
    </w:p>
    <w:p w14:paraId="76AFDD2A" w14:textId="77777777" w:rsidR="00DF4CE7" w:rsidRDefault="00DF4CE7" w:rsidP="00AA3320">
      <w:pPr>
        <w:jc w:val="center"/>
        <w:rPr>
          <w:rFonts w:ascii="Times New Roman" w:hAnsi="Times New Roman" w:cs="Times New Roman"/>
          <w:noProof/>
          <w:sz w:val="24"/>
          <w:szCs w:val="24"/>
          <w:lang w:eastAsia="it-IT"/>
        </w:rPr>
      </w:pPr>
    </w:p>
    <w:p w14:paraId="2F25DDA6" w14:textId="2A6C73AF" w:rsidR="0058073B" w:rsidRDefault="00DF4CE7" w:rsidP="00AA3320">
      <w:pPr>
        <w:jc w:val="center"/>
        <w:rPr>
          <w:rFonts w:ascii="Times New Roman" w:hAnsi="Times New Roman" w:cs="Times New Roman"/>
          <w:noProof/>
          <w:sz w:val="24"/>
          <w:szCs w:val="24"/>
          <w:lang w:eastAsia="it-IT"/>
        </w:rPr>
      </w:pPr>
      <w:r w:rsidRPr="00DF4CE7">
        <w:drawing>
          <wp:inline distT="0" distB="0" distL="0" distR="0" wp14:anchorId="48B4C55C" wp14:editId="625DF192">
            <wp:extent cx="890587" cy="1103598"/>
            <wp:effectExtent l="0" t="0" r="5080" b="0"/>
            <wp:docPr id="214453233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6752" cy="1111237"/>
                    </a:xfrm>
                    <a:prstGeom prst="rect">
                      <a:avLst/>
                    </a:prstGeom>
                    <a:noFill/>
                    <a:ln>
                      <a:noFill/>
                    </a:ln>
                  </pic:spPr>
                </pic:pic>
              </a:graphicData>
            </a:graphic>
          </wp:inline>
        </w:drawing>
      </w:r>
    </w:p>
    <w:p w14:paraId="76C6F0F8" w14:textId="77777777" w:rsidR="00AA3320" w:rsidRPr="00AA3320" w:rsidRDefault="00AA3320" w:rsidP="00AA3320"/>
    <w:p w14:paraId="6BCF2F6C" w14:textId="4ADDF877" w:rsidR="00AA3320" w:rsidRPr="00924875" w:rsidRDefault="00924875" w:rsidP="00924875">
      <w:pPr>
        <w:pStyle w:val="Nessunaspaziatura"/>
        <w:jc w:val="both"/>
        <w:rPr>
          <w:rFonts w:ascii="Times New Roman" w:hAnsi="Times New Roman" w:cs="Times New Roman"/>
          <w:noProof/>
          <w:sz w:val="24"/>
          <w:szCs w:val="24"/>
          <w:lang w:eastAsia="it-IT"/>
        </w:rPr>
      </w:pPr>
      <w:r w:rsidRPr="00924875">
        <w:rPr>
          <w:rFonts w:ascii="Times New Roman" w:hAnsi="Times New Roman" w:cs="Times New Roman"/>
          <w:b/>
          <w:bCs/>
          <w:noProof/>
          <w:sz w:val="24"/>
          <w:szCs w:val="24"/>
          <w:lang w:eastAsia="it-IT"/>
        </w:rPr>
        <w:t xml:space="preserve">PIANO DI LAVORO RELATIVO ALL’AZIONE 1.3: </w:t>
      </w:r>
      <w:r w:rsidRPr="00924875">
        <w:rPr>
          <w:rFonts w:ascii="Times New Roman" w:hAnsi="Times New Roman" w:cs="Times New Roman"/>
          <w:noProof/>
          <w:sz w:val="24"/>
          <w:szCs w:val="24"/>
          <w:lang w:eastAsia="it-IT"/>
        </w:rPr>
        <w:t>«DEFINIZIONE DEL CATALOGO DELLE ATTIVITÀ E DELLE PROCEDURE PER L’ATTIVAZIONE ED IL POTENZIAMENTO DEGLI UFFICI PER IL PROCESSO»</w:t>
      </w:r>
    </w:p>
    <w:p w14:paraId="065B327B" w14:textId="77777777" w:rsidR="00AA3320" w:rsidRPr="00AA3320" w:rsidRDefault="00AA3320" w:rsidP="00AA3320">
      <w:pPr>
        <w:pStyle w:val="Nessunaspaziatura"/>
        <w:jc w:val="both"/>
        <w:rPr>
          <w:rFonts w:ascii="Times New Roman" w:hAnsi="Times New Roman" w:cs="Times New Roman"/>
          <w:noProof/>
          <w:sz w:val="24"/>
          <w:szCs w:val="24"/>
          <w:lang w:eastAsia="it-IT"/>
        </w:rPr>
      </w:pPr>
    </w:p>
    <w:p w14:paraId="73AC500E" w14:textId="77777777" w:rsidR="00AA3320" w:rsidRPr="00AA3320" w:rsidRDefault="00AA3320" w:rsidP="00AA3320">
      <w:pPr>
        <w:pStyle w:val="Nessunaspaziatura"/>
        <w:jc w:val="both"/>
        <w:rPr>
          <w:rFonts w:ascii="Times New Roman" w:hAnsi="Times New Roman" w:cs="Times New Roman"/>
          <w:noProof/>
          <w:sz w:val="24"/>
          <w:szCs w:val="24"/>
          <w:lang w:eastAsia="it-IT"/>
        </w:rPr>
      </w:pPr>
    </w:p>
    <w:p w14:paraId="58886610" w14:textId="298E2E34" w:rsidR="00AA3320" w:rsidRPr="00924875" w:rsidRDefault="00AA3320" w:rsidP="00924875">
      <w:pPr>
        <w:pStyle w:val="Nessunaspaziatura"/>
        <w:jc w:val="both"/>
        <w:rPr>
          <w:rFonts w:ascii="Times New Roman" w:hAnsi="Times New Roman" w:cs="Times New Roman"/>
          <w:b/>
          <w:bCs/>
          <w:noProof/>
          <w:sz w:val="24"/>
          <w:szCs w:val="24"/>
          <w:lang w:eastAsia="it-IT"/>
        </w:rPr>
      </w:pPr>
      <w:r w:rsidRPr="00AA3320">
        <w:rPr>
          <w:rFonts w:ascii="Times New Roman" w:hAnsi="Times New Roman" w:cs="Times New Roman"/>
          <w:b/>
          <w:bCs/>
          <w:noProof/>
          <w:sz w:val="24"/>
          <w:szCs w:val="24"/>
          <w:lang w:eastAsia="it-IT"/>
        </w:rPr>
        <w:t>Premessa</w:t>
      </w:r>
    </w:p>
    <w:p w14:paraId="3AF63CD7" w14:textId="1D7348DF" w:rsidR="00924875" w:rsidRPr="00924875" w:rsidRDefault="00924875" w:rsidP="00924875">
      <w:pPr>
        <w:pStyle w:val="Nessunaspaziatura"/>
        <w:jc w:val="both"/>
        <w:rPr>
          <w:rFonts w:ascii="Times New Roman" w:hAnsi="Times New Roman" w:cs="Times New Roman"/>
          <w:noProof/>
          <w:sz w:val="24"/>
          <w:szCs w:val="24"/>
          <w:lang w:eastAsia="it-IT"/>
        </w:rPr>
      </w:pPr>
      <w:r w:rsidRPr="00924875">
        <w:rPr>
          <w:rFonts w:ascii="Times New Roman" w:hAnsi="Times New Roman" w:cs="Times New Roman"/>
          <w:noProof/>
          <w:sz w:val="24"/>
          <w:szCs w:val="24"/>
          <w:lang w:eastAsia="it-IT"/>
        </w:rPr>
        <w:t xml:space="preserve">Il Piano di lavoro descrive le attività previste dall’Università di Siena (di seguito UNISI), relativamente all’Azione 1.3. «Definizione del catalogo delle attività e delle procedure per l’attivazione ed il potenziamento degli uffici per il processo», nel semestre 01.04.2023 - 30.09.2023. Considerati i precedenti piani di lavoro dedicati alle Azioni 1.1. e 1.2., si precisa che le attività relative all'Azione 1.3 sono strettamente connesse e conseguenti a quelle riferibili alle Azioni 1.1. e 1.2. Le attività, descritte nella tabella che segue, sono organizzate in ordine cronologico, seppur con fisiologiche sovrapposizioni. Sono specificate le attività svolte con particolare riferimento al Tribunale di </w:t>
      </w:r>
      <w:r w:rsidR="00DF4CE7">
        <w:rPr>
          <w:rFonts w:ascii="Times New Roman" w:hAnsi="Times New Roman" w:cs="Times New Roman"/>
          <w:noProof/>
          <w:sz w:val="24"/>
          <w:szCs w:val="24"/>
          <w:lang w:eastAsia="it-IT"/>
        </w:rPr>
        <w:t>Grosseto</w:t>
      </w:r>
      <w:r w:rsidRPr="00924875">
        <w:rPr>
          <w:rFonts w:ascii="Times New Roman" w:hAnsi="Times New Roman" w:cs="Times New Roman"/>
          <w:noProof/>
          <w:sz w:val="24"/>
          <w:szCs w:val="24"/>
          <w:lang w:eastAsia="it-IT"/>
        </w:rPr>
        <w:t>. Al fine di una migliore comprensione, la colonna di sinistra, denominata «Sintesi», contiene l'indicazione attraverso parole chiave di quanto più dettagliatamente descritto nella colonna «Descrizione analitica delle attività svolte».</w:t>
      </w:r>
    </w:p>
    <w:p w14:paraId="012267D8" w14:textId="77777777" w:rsidR="00924875" w:rsidRDefault="00924875" w:rsidP="00AA3320">
      <w:pPr>
        <w:pStyle w:val="Nessunaspaziatura"/>
        <w:jc w:val="both"/>
        <w:rPr>
          <w:rFonts w:ascii="Times New Roman" w:hAnsi="Times New Roman" w:cs="Times New Roman"/>
          <w:noProof/>
          <w:sz w:val="24"/>
          <w:szCs w:val="24"/>
          <w:lang w:eastAsia="it-IT"/>
        </w:rPr>
      </w:pPr>
    </w:p>
    <w:p w14:paraId="4F9CB0A5" w14:textId="77777777" w:rsidR="00924875" w:rsidRDefault="00924875" w:rsidP="00AA3320">
      <w:pPr>
        <w:pStyle w:val="Nessunaspaziatura"/>
        <w:jc w:val="both"/>
        <w:rPr>
          <w:rFonts w:ascii="Times New Roman" w:hAnsi="Times New Roman" w:cs="Times New Roman"/>
          <w:noProof/>
          <w:sz w:val="24"/>
          <w:szCs w:val="24"/>
          <w:lang w:eastAsia="it-IT"/>
        </w:rPr>
      </w:pPr>
    </w:p>
    <w:p w14:paraId="0CD70301" w14:textId="77777777" w:rsidR="00924875" w:rsidRDefault="00924875" w:rsidP="00AA3320">
      <w:pPr>
        <w:pStyle w:val="Nessunaspaziatura"/>
        <w:jc w:val="both"/>
        <w:rPr>
          <w:rFonts w:ascii="Times New Roman" w:hAnsi="Times New Roman" w:cs="Times New Roman"/>
          <w:noProof/>
          <w:sz w:val="24"/>
          <w:szCs w:val="24"/>
          <w:lang w:eastAsia="it-IT"/>
        </w:rPr>
      </w:pPr>
    </w:p>
    <w:p w14:paraId="663E77F7" w14:textId="77777777" w:rsidR="00924875" w:rsidRDefault="00924875" w:rsidP="00AA3320">
      <w:pPr>
        <w:pStyle w:val="Nessunaspaziatura"/>
        <w:jc w:val="both"/>
        <w:rPr>
          <w:rFonts w:ascii="Times New Roman" w:hAnsi="Times New Roman" w:cs="Times New Roman"/>
          <w:noProof/>
          <w:sz w:val="24"/>
          <w:szCs w:val="24"/>
          <w:lang w:eastAsia="it-IT"/>
        </w:rPr>
      </w:pPr>
    </w:p>
    <w:p w14:paraId="13BD4AA4" w14:textId="77777777" w:rsidR="00924875" w:rsidRDefault="00924875" w:rsidP="00AA3320">
      <w:pPr>
        <w:pStyle w:val="Nessunaspaziatura"/>
        <w:jc w:val="both"/>
        <w:rPr>
          <w:rFonts w:ascii="Times New Roman" w:hAnsi="Times New Roman" w:cs="Times New Roman"/>
          <w:noProof/>
          <w:sz w:val="24"/>
          <w:szCs w:val="24"/>
          <w:lang w:eastAsia="it-IT"/>
        </w:rPr>
      </w:pPr>
    </w:p>
    <w:tbl>
      <w:tblPr>
        <w:tblStyle w:val="Grigliatabella"/>
        <w:tblW w:w="0" w:type="auto"/>
        <w:tblLook w:val="04A0" w:firstRow="1" w:lastRow="0" w:firstColumn="1" w:lastColumn="0" w:noHBand="0" w:noVBand="1"/>
      </w:tblPr>
      <w:tblGrid>
        <w:gridCol w:w="3247"/>
        <w:gridCol w:w="3248"/>
        <w:gridCol w:w="3248"/>
      </w:tblGrid>
      <w:tr w:rsidR="00AA3320" w14:paraId="76E7D49D" w14:textId="77777777" w:rsidTr="00AA3320">
        <w:tc>
          <w:tcPr>
            <w:tcW w:w="9743" w:type="dxa"/>
            <w:gridSpan w:val="3"/>
          </w:tcPr>
          <w:p w14:paraId="23225371" w14:textId="711E4E78" w:rsidR="00AA3320" w:rsidRPr="00AA3320" w:rsidRDefault="00AA3320" w:rsidP="00AA3320">
            <w:pPr>
              <w:pStyle w:val="Nessunaspaziatura"/>
              <w:jc w:val="both"/>
              <w:rPr>
                <w:rFonts w:ascii="Times New Roman" w:hAnsi="Times New Roman" w:cs="Times New Roman"/>
                <w:b/>
                <w:bCs/>
                <w:noProof/>
                <w:sz w:val="24"/>
                <w:szCs w:val="24"/>
                <w:lang w:eastAsia="it-IT"/>
              </w:rPr>
            </w:pPr>
            <w:r w:rsidRPr="00AA3320">
              <w:rPr>
                <w:rFonts w:ascii="Times New Roman" w:hAnsi="Times New Roman" w:cs="Times New Roman"/>
                <w:b/>
                <w:bCs/>
                <w:noProof/>
                <w:sz w:val="24"/>
                <w:szCs w:val="24"/>
                <w:lang w:eastAsia="it-IT"/>
              </w:rPr>
              <w:t>AZIONE 1.3. DEFINIZIONE DEL CATALOGO DELLE ATTIVITÀ E DELLE PROCEDURE PER L’ATTIVAZIONE ED IL POTENZIAMENTO DEGLI UFFICI PER IL PROCESSO</w:t>
            </w:r>
          </w:p>
        </w:tc>
      </w:tr>
      <w:tr w:rsidR="00AA3320" w14:paraId="1108AAD7" w14:textId="77777777" w:rsidTr="00FB63F3">
        <w:tc>
          <w:tcPr>
            <w:tcW w:w="3247" w:type="dxa"/>
          </w:tcPr>
          <w:p w14:paraId="52791376" w14:textId="2AF5F49E" w:rsidR="00AA3320" w:rsidRPr="00AA3320" w:rsidRDefault="00AA3320" w:rsidP="00AA3320">
            <w:pPr>
              <w:pStyle w:val="Nessunaspaziatura"/>
              <w:jc w:val="both"/>
              <w:rPr>
                <w:rFonts w:ascii="Times New Roman" w:hAnsi="Times New Roman" w:cs="Times New Roman"/>
                <w:b/>
                <w:bCs/>
                <w:noProof/>
                <w:sz w:val="24"/>
                <w:szCs w:val="24"/>
                <w:lang w:eastAsia="it-IT"/>
              </w:rPr>
            </w:pPr>
            <w:r>
              <w:rPr>
                <w:rFonts w:ascii="Times New Roman" w:hAnsi="Times New Roman" w:cs="Times New Roman"/>
                <w:b/>
                <w:bCs/>
                <w:noProof/>
                <w:sz w:val="24"/>
                <w:szCs w:val="24"/>
                <w:lang w:eastAsia="it-IT"/>
              </w:rPr>
              <w:t>Sintesi</w:t>
            </w:r>
          </w:p>
        </w:tc>
        <w:tc>
          <w:tcPr>
            <w:tcW w:w="3248" w:type="dxa"/>
          </w:tcPr>
          <w:p w14:paraId="09EC7E79" w14:textId="78E96DF7" w:rsidR="00AA3320" w:rsidRPr="00AA3320" w:rsidRDefault="00AA3320" w:rsidP="00AA3320">
            <w:pPr>
              <w:pStyle w:val="Nessunaspaziatura"/>
              <w:jc w:val="both"/>
              <w:rPr>
                <w:rFonts w:ascii="Times New Roman" w:hAnsi="Times New Roman" w:cs="Times New Roman"/>
                <w:b/>
                <w:bCs/>
                <w:noProof/>
                <w:sz w:val="24"/>
                <w:szCs w:val="24"/>
                <w:lang w:eastAsia="it-IT"/>
              </w:rPr>
            </w:pPr>
            <w:r>
              <w:rPr>
                <w:rFonts w:ascii="Times New Roman" w:hAnsi="Times New Roman" w:cs="Times New Roman"/>
                <w:b/>
                <w:bCs/>
                <w:noProof/>
                <w:sz w:val="24"/>
                <w:szCs w:val="24"/>
                <w:lang w:eastAsia="it-IT"/>
              </w:rPr>
              <w:t>Periodo</w:t>
            </w:r>
          </w:p>
        </w:tc>
        <w:tc>
          <w:tcPr>
            <w:tcW w:w="3248" w:type="dxa"/>
          </w:tcPr>
          <w:p w14:paraId="36D47E93" w14:textId="05C2EA85" w:rsidR="00AA3320" w:rsidRPr="00AA3320" w:rsidRDefault="00AA3320" w:rsidP="00AA3320">
            <w:pPr>
              <w:pStyle w:val="Nessunaspaziatura"/>
              <w:jc w:val="both"/>
              <w:rPr>
                <w:rFonts w:ascii="Times New Roman" w:hAnsi="Times New Roman" w:cs="Times New Roman"/>
                <w:b/>
                <w:bCs/>
                <w:noProof/>
                <w:sz w:val="24"/>
                <w:szCs w:val="24"/>
                <w:lang w:eastAsia="it-IT"/>
              </w:rPr>
            </w:pPr>
            <w:r>
              <w:rPr>
                <w:rFonts w:ascii="Times New Roman" w:hAnsi="Times New Roman" w:cs="Times New Roman"/>
                <w:b/>
                <w:bCs/>
                <w:noProof/>
                <w:sz w:val="24"/>
                <w:szCs w:val="24"/>
                <w:lang w:eastAsia="it-IT"/>
              </w:rPr>
              <w:t>Descrizione analitica delle attività da svolgersi</w:t>
            </w:r>
          </w:p>
        </w:tc>
      </w:tr>
      <w:tr w:rsidR="00AA3320" w14:paraId="405629CC" w14:textId="77777777" w:rsidTr="00FB63F3">
        <w:tc>
          <w:tcPr>
            <w:tcW w:w="3247" w:type="dxa"/>
          </w:tcPr>
          <w:p w14:paraId="5EB7E87A" w14:textId="77777777" w:rsidR="00FE0450" w:rsidRPr="00FE0450" w:rsidRDefault="00FE0450" w:rsidP="00FE0450">
            <w:pPr>
              <w:pStyle w:val="Nessunaspaziatura"/>
              <w:jc w:val="both"/>
              <w:rPr>
                <w:rFonts w:ascii="Times New Roman" w:hAnsi="Times New Roman" w:cs="Times New Roman"/>
                <w:noProof/>
                <w:sz w:val="24"/>
                <w:szCs w:val="24"/>
                <w:lang w:eastAsia="it-IT"/>
              </w:rPr>
            </w:pPr>
            <w:r w:rsidRPr="00FE0450">
              <w:rPr>
                <w:rFonts w:ascii="Times New Roman" w:hAnsi="Times New Roman" w:cs="Times New Roman"/>
                <w:noProof/>
                <w:sz w:val="24"/>
                <w:szCs w:val="24"/>
                <w:lang w:eastAsia="it-IT"/>
              </w:rPr>
              <w:t xml:space="preserve">Attività di coordinamento e </w:t>
            </w:r>
          </w:p>
          <w:p w14:paraId="5903FB2C" w14:textId="524F0ABA" w:rsidR="00AA3320" w:rsidRDefault="00FE0450" w:rsidP="00FE0450">
            <w:pPr>
              <w:pStyle w:val="Nessunaspaziatura"/>
              <w:jc w:val="both"/>
              <w:rPr>
                <w:rFonts w:ascii="Times New Roman" w:hAnsi="Times New Roman" w:cs="Times New Roman"/>
                <w:b/>
                <w:bCs/>
                <w:noProof/>
                <w:sz w:val="24"/>
                <w:szCs w:val="24"/>
                <w:lang w:eastAsia="it-IT"/>
              </w:rPr>
            </w:pPr>
            <w:r w:rsidRPr="00FE0450">
              <w:rPr>
                <w:rFonts w:ascii="Times New Roman" w:hAnsi="Times New Roman" w:cs="Times New Roman"/>
                <w:noProof/>
                <w:sz w:val="24"/>
                <w:szCs w:val="24"/>
                <w:lang w:eastAsia="it-IT"/>
              </w:rPr>
              <w:t>monitoraggio interno</w:t>
            </w:r>
          </w:p>
        </w:tc>
        <w:tc>
          <w:tcPr>
            <w:tcW w:w="3248" w:type="dxa"/>
          </w:tcPr>
          <w:p w14:paraId="08C7AB9E" w14:textId="3F96BBBD" w:rsidR="00AA3320" w:rsidRPr="00FE0450" w:rsidRDefault="00FE0450" w:rsidP="00AA3320">
            <w:pPr>
              <w:pStyle w:val="Nessunaspaziatura"/>
              <w:jc w:val="both"/>
              <w:rPr>
                <w:rFonts w:ascii="Times New Roman" w:hAnsi="Times New Roman" w:cs="Times New Roman"/>
                <w:noProof/>
                <w:sz w:val="24"/>
                <w:szCs w:val="24"/>
                <w:lang w:eastAsia="it-IT"/>
              </w:rPr>
            </w:pPr>
            <w:r>
              <w:rPr>
                <w:rFonts w:ascii="Times New Roman" w:hAnsi="Times New Roman" w:cs="Times New Roman"/>
                <w:noProof/>
                <w:sz w:val="24"/>
                <w:szCs w:val="24"/>
                <w:lang w:eastAsia="it-IT"/>
              </w:rPr>
              <w:t>0</w:t>
            </w:r>
            <w:r w:rsidRPr="00FE0450">
              <w:rPr>
                <w:rFonts w:ascii="Times New Roman" w:hAnsi="Times New Roman" w:cs="Times New Roman"/>
                <w:noProof/>
                <w:sz w:val="24"/>
                <w:szCs w:val="24"/>
                <w:lang w:eastAsia="it-IT"/>
              </w:rPr>
              <w:t>4.2023 - 09.2023</w:t>
            </w:r>
          </w:p>
        </w:tc>
        <w:tc>
          <w:tcPr>
            <w:tcW w:w="3248" w:type="dxa"/>
          </w:tcPr>
          <w:p w14:paraId="6F0F7DB3" w14:textId="27669D71" w:rsidR="00AA3320" w:rsidRPr="00FE0450" w:rsidRDefault="00FE0450" w:rsidP="00FE0450">
            <w:pPr>
              <w:pStyle w:val="Nessunaspaziatura"/>
              <w:jc w:val="both"/>
              <w:rPr>
                <w:rFonts w:ascii="Times New Roman" w:hAnsi="Times New Roman" w:cs="Times New Roman"/>
                <w:noProof/>
                <w:sz w:val="24"/>
                <w:szCs w:val="24"/>
                <w:lang w:eastAsia="it-IT"/>
              </w:rPr>
            </w:pPr>
            <w:r w:rsidRPr="00FE0450">
              <w:rPr>
                <w:rFonts w:ascii="Times New Roman" w:hAnsi="Times New Roman" w:cs="Times New Roman"/>
                <w:noProof/>
                <w:sz w:val="24"/>
                <w:szCs w:val="24"/>
                <w:lang w:eastAsia="it-IT"/>
              </w:rPr>
              <w:t xml:space="preserve">A fini di coordinamento ed </w:t>
            </w:r>
            <w:r>
              <w:rPr>
                <w:rFonts w:ascii="Times New Roman" w:hAnsi="Times New Roman" w:cs="Times New Roman"/>
                <w:noProof/>
                <w:sz w:val="24"/>
                <w:szCs w:val="24"/>
                <w:lang w:eastAsia="it-IT"/>
              </w:rPr>
              <w:t xml:space="preserve"> </w:t>
            </w:r>
            <w:r w:rsidRPr="00FE0450">
              <w:rPr>
                <w:rFonts w:ascii="Times New Roman" w:hAnsi="Times New Roman" w:cs="Times New Roman"/>
                <w:noProof/>
                <w:sz w:val="24"/>
                <w:szCs w:val="24"/>
                <w:lang w:eastAsia="it-IT"/>
              </w:rPr>
              <w:t>efficienza nello svolgimento dell’Azione 1.3. e, più in generale, del Progetto, saranno costantemente svolte riunioni</w:t>
            </w:r>
            <w:r>
              <w:rPr>
                <w:rFonts w:ascii="Times New Roman" w:hAnsi="Times New Roman" w:cs="Times New Roman"/>
                <w:noProof/>
                <w:sz w:val="24"/>
                <w:szCs w:val="24"/>
                <w:lang w:eastAsia="it-IT"/>
              </w:rPr>
              <w:t xml:space="preserve"> </w:t>
            </w:r>
            <w:r w:rsidRPr="00FE0450">
              <w:rPr>
                <w:rFonts w:ascii="Times New Roman" w:hAnsi="Times New Roman" w:cs="Times New Roman"/>
                <w:noProof/>
                <w:sz w:val="24"/>
                <w:szCs w:val="24"/>
                <w:lang w:eastAsia="it-IT"/>
              </w:rPr>
              <w:t>interne di aggiornamento e scambio.</w:t>
            </w:r>
          </w:p>
        </w:tc>
      </w:tr>
      <w:tr w:rsidR="00AA3320" w14:paraId="281DE852" w14:textId="77777777" w:rsidTr="00FB63F3">
        <w:tc>
          <w:tcPr>
            <w:tcW w:w="3247" w:type="dxa"/>
          </w:tcPr>
          <w:p w14:paraId="2A94934C" w14:textId="7CE9D427" w:rsidR="00AA3320" w:rsidRPr="00FE0450" w:rsidRDefault="00FE0450" w:rsidP="00FE0450">
            <w:pPr>
              <w:pStyle w:val="Nessunaspaziatura"/>
              <w:jc w:val="both"/>
              <w:rPr>
                <w:rFonts w:ascii="Times New Roman" w:hAnsi="Times New Roman" w:cs="Times New Roman"/>
                <w:noProof/>
                <w:sz w:val="24"/>
                <w:szCs w:val="24"/>
                <w:lang w:eastAsia="it-IT"/>
              </w:rPr>
            </w:pPr>
            <w:r>
              <w:rPr>
                <w:rFonts w:ascii="Times New Roman" w:hAnsi="Times New Roman" w:cs="Times New Roman"/>
                <w:noProof/>
                <w:sz w:val="24"/>
                <w:szCs w:val="24"/>
                <w:lang w:eastAsia="it-IT"/>
              </w:rPr>
              <w:lastRenderedPageBreak/>
              <w:t>Partecipazione alle attività di coordinamento organizzate dall’Università capofila</w:t>
            </w:r>
          </w:p>
        </w:tc>
        <w:tc>
          <w:tcPr>
            <w:tcW w:w="3248" w:type="dxa"/>
          </w:tcPr>
          <w:p w14:paraId="20E39803" w14:textId="1B19C8E4" w:rsidR="00AA3320" w:rsidRDefault="00FE0450" w:rsidP="00AA3320">
            <w:pPr>
              <w:pStyle w:val="Nessunaspaziatura"/>
              <w:jc w:val="both"/>
              <w:rPr>
                <w:rFonts w:ascii="Times New Roman" w:hAnsi="Times New Roman" w:cs="Times New Roman"/>
                <w:b/>
                <w:bCs/>
                <w:noProof/>
                <w:sz w:val="24"/>
                <w:szCs w:val="24"/>
                <w:lang w:eastAsia="it-IT"/>
              </w:rPr>
            </w:pPr>
            <w:r>
              <w:rPr>
                <w:rFonts w:ascii="Times New Roman" w:hAnsi="Times New Roman" w:cs="Times New Roman"/>
                <w:noProof/>
                <w:sz w:val="24"/>
                <w:szCs w:val="24"/>
                <w:lang w:eastAsia="it-IT"/>
              </w:rPr>
              <w:t>0</w:t>
            </w:r>
            <w:r w:rsidRPr="00FE0450">
              <w:rPr>
                <w:rFonts w:ascii="Times New Roman" w:hAnsi="Times New Roman" w:cs="Times New Roman"/>
                <w:noProof/>
                <w:sz w:val="24"/>
                <w:szCs w:val="24"/>
                <w:lang w:eastAsia="it-IT"/>
              </w:rPr>
              <w:t>4.2023 - 09.2023</w:t>
            </w:r>
          </w:p>
        </w:tc>
        <w:tc>
          <w:tcPr>
            <w:tcW w:w="3248" w:type="dxa"/>
          </w:tcPr>
          <w:p w14:paraId="564B76EB" w14:textId="2D948078" w:rsidR="00AA3320" w:rsidRPr="00FE0450" w:rsidRDefault="00FE0450" w:rsidP="00FE0450">
            <w:pPr>
              <w:pStyle w:val="Nessunaspaziatura"/>
              <w:jc w:val="both"/>
              <w:rPr>
                <w:rFonts w:ascii="Times New Roman" w:hAnsi="Times New Roman" w:cs="Times New Roman"/>
                <w:noProof/>
                <w:sz w:val="24"/>
                <w:szCs w:val="24"/>
                <w:lang w:eastAsia="it-IT"/>
              </w:rPr>
            </w:pPr>
            <w:r w:rsidRPr="00FE0450">
              <w:rPr>
                <w:rFonts w:ascii="Times New Roman" w:hAnsi="Times New Roman" w:cs="Times New Roman"/>
                <w:noProof/>
                <w:sz w:val="24"/>
                <w:szCs w:val="24"/>
                <w:lang w:eastAsia="it-IT"/>
              </w:rPr>
              <w:t>A</w:t>
            </w:r>
            <w:r>
              <w:rPr>
                <w:rFonts w:ascii="Times New Roman" w:hAnsi="Times New Roman" w:cs="Times New Roman"/>
                <w:noProof/>
                <w:sz w:val="24"/>
                <w:szCs w:val="24"/>
                <w:lang w:eastAsia="it-IT"/>
              </w:rPr>
              <w:t xml:space="preserve">i </w:t>
            </w:r>
            <w:r w:rsidRPr="00FE0450">
              <w:rPr>
                <w:rFonts w:ascii="Times New Roman" w:hAnsi="Times New Roman" w:cs="Times New Roman"/>
                <w:noProof/>
                <w:sz w:val="24"/>
                <w:szCs w:val="24"/>
                <w:lang w:eastAsia="it-IT"/>
              </w:rPr>
              <w:t>fin</w:t>
            </w:r>
            <w:r>
              <w:rPr>
                <w:rFonts w:ascii="Times New Roman" w:hAnsi="Times New Roman" w:cs="Times New Roman"/>
                <w:noProof/>
                <w:sz w:val="24"/>
                <w:szCs w:val="24"/>
                <w:lang w:eastAsia="it-IT"/>
              </w:rPr>
              <w:t>i d</w:t>
            </w:r>
            <w:r w:rsidRPr="00FE0450">
              <w:rPr>
                <w:rFonts w:ascii="Times New Roman" w:hAnsi="Times New Roman" w:cs="Times New Roman"/>
                <w:noProof/>
                <w:sz w:val="24"/>
                <w:szCs w:val="24"/>
                <w:lang w:eastAsia="it-IT"/>
              </w:rPr>
              <w:t>ell’espletamento dell’Azione, l</w:t>
            </w:r>
            <w:r>
              <w:rPr>
                <w:rFonts w:ascii="Times New Roman" w:hAnsi="Times New Roman" w:cs="Times New Roman"/>
                <w:noProof/>
                <w:sz w:val="24"/>
                <w:szCs w:val="24"/>
                <w:lang w:eastAsia="it-IT"/>
              </w:rPr>
              <w:t>’</w:t>
            </w:r>
            <w:r w:rsidRPr="00FE0450">
              <w:rPr>
                <w:rFonts w:ascii="Times New Roman" w:hAnsi="Times New Roman" w:cs="Times New Roman"/>
                <w:noProof/>
                <w:sz w:val="24"/>
                <w:szCs w:val="24"/>
                <w:lang w:eastAsia="it-IT"/>
              </w:rPr>
              <w:t>UNI</w:t>
            </w:r>
            <w:r w:rsidR="00924875">
              <w:rPr>
                <w:rFonts w:ascii="Times New Roman" w:hAnsi="Times New Roman" w:cs="Times New Roman"/>
                <w:noProof/>
                <w:sz w:val="24"/>
                <w:szCs w:val="24"/>
                <w:lang w:eastAsia="it-IT"/>
              </w:rPr>
              <w:t>S</w:t>
            </w:r>
            <w:r>
              <w:rPr>
                <w:rFonts w:ascii="Times New Roman" w:hAnsi="Times New Roman" w:cs="Times New Roman"/>
                <w:noProof/>
                <w:sz w:val="24"/>
                <w:szCs w:val="24"/>
                <w:lang w:eastAsia="it-IT"/>
              </w:rPr>
              <w:t>I</w:t>
            </w:r>
            <w:r w:rsidRPr="00FE0450">
              <w:rPr>
                <w:rFonts w:ascii="Times New Roman" w:hAnsi="Times New Roman" w:cs="Times New Roman"/>
                <w:noProof/>
                <w:sz w:val="24"/>
                <w:szCs w:val="24"/>
                <w:lang w:eastAsia="it-IT"/>
              </w:rPr>
              <w:t xml:space="preserve"> manterrà un costante dialogo con l</w:t>
            </w:r>
            <w:r w:rsidR="00924875">
              <w:rPr>
                <w:rFonts w:ascii="Times New Roman" w:hAnsi="Times New Roman" w:cs="Times New Roman"/>
                <w:noProof/>
                <w:sz w:val="24"/>
                <w:szCs w:val="24"/>
                <w:lang w:eastAsia="it-IT"/>
              </w:rPr>
              <w:t>a</w:t>
            </w:r>
            <w:r w:rsidRPr="00FE0450">
              <w:rPr>
                <w:rFonts w:ascii="Times New Roman" w:hAnsi="Times New Roman" w:cs="Times New Roman"/>
                <w:noProof/>
                <w:sz w:val="24"/>
                <w:szCs w:val="24"/>
                <w:lang w:eastAsia="it-IT"/>
              </w:rPr>
              <w:t xml:space="preserve"> Università</w:t>
            </w:r>
            <w:r>
              <w:rPr>
                <w:rFonts w:ascii="Times New Roman" w:hAnsi="Times New Roman" w:cs="Times New Roman"/>
                <w:noProof/>
                <w:sz w:val="24"/>
                <w:szCs w:val="24"/>
                <w:lang w:eastAsia="it-IT"/>
              </w:rPr>
              <w:t xml:space="preserve"> capofila e le altre Università della Macroarea 3</w:t>
            </w:r>
            <w:r w:rsidRPr="00FE0450">
              <w:rPr>
                <w:rFonts w:ascii="Times New Roman" w:hAnsi="Times New Roman" w:cs="Times New Roman"/>
                <w:noProof/>
                <w:sz w:val="24"/>
                <w:szCs w:val="24"/>
                <w:lang w:eastAsia="it-IT"/>
              </w:rPr>
              <w:t>, anche attraverso la</w:t>
            </w:r>
            <w:r>
              <w:rPr>
                <w:rFonts w:ascii="Times New Roman" w:hAnsi="Times New Roman" w:cs="Times New Roman"/>
                <w:noProof/>
                <w:sz w:val="24"/>
                <w:szCs w:val="24"/>
                <w:lang w:eastAsia="it-IT"/>
              </w:rPr>
              <w:t xml:space="preserve"> partecipazione</w:t>
            </w:r>
            <w:r w:rsidRPr="00FE0450">
              <w:rPr>
                <w:rFonts w:ascii="Times New Roman" w:hAnsi="Times New Roman" w:cs="Times New Roman"/>
                <w:noProof/>
                <w:sz w:val="24"/>
                <w:szCs w:val="24"/>
                <w:lang w:eastAsia="it-IT"/>
              </w:rPr>
              <w:t xml:space="preserve"> </w:t>
            </w:r>
            <w:r>
              <w:rPr>
                <w:rFonts w:ascii="Times New Roman" w:hAnsi="Times New Roman" w:cs="Times New Roman"/>
                <w:noProof/>
                <w:sz w:val="24"/>
                <w:szCs w:val="24"/>
                <w:lang w:eastAsia="it-IT"/>
              </w:rPr>
              <w:t xml:space="preserve">alle </w:t>
            </w:r>
            <w:r w:rsidRPr="00FE0450">
              <w:rPr>
                <w:rFonts w:ascii="Times New Roman" w:hAnsi="Times New Roman" w:cs="Times New Roman"/>
                <w:noProof/>
                <w:sz w:val="24"/>
                <w:szCs w:val="24"/>
                <w:lang w:eastAsia="it-IT"/>
              </w:rPr>
              <w:t xml:space="preserve">riunioni plenarie mensili </w:t>
            </w:r>
            <w:r>
              <w:rPr>
                <w:rFonts w:ascii="Times New Roman" w:hAnsi="Times New Roman" w:cs="Times New Roman"/>
                <w:noProof/>
                <w:sz w:val="24"/>
                <w:szCs w:val="24"/>
                <w:lang w:eastAsia="it-IT"/>
              </w:rPr>
              <w:t>che saranno organizzate</w:t>
            </w:r>
            <w:r w:rsidR="00924875">
              <w:rPr>
                <w:rFonts w:ascii="Times New Roman" w:hAnsi="Times New Roman" w:cs="Times New Roman"/>
                <w:noProof/>
                <w:sz w:val="24"/>
                <w:szCs w:val="24"/>
                <w:lang w:eastAsia="it-IT"/>
              </w:rPr>
              <w:t xml:space="preserve"> e nelle quali verrà discusso lo stato di avanzamento del Progetto.</w:t>
            </w:r>
          </w:p>
        </w:tc>
      </w:tr>
      <w:tr w:rsidR="00AA3320" w14:paraId="03189A6B" w14:textId="77777777" w:rsidTr="00AA3320">
        <w:tc>
          <w:tcPr>
            <w:tcW w:w="3247" w:type="dxa"/>
          </w:tcPr>
          <w:p w14:paraId="1D87CEF8" w14:textId="0FBBE7DE" w:rsidR="00AA3320" w:rsidRPr="00574CF1" w:rsidRDefault="00574CF1" w:rsidP="00194445">
            <w:pPr>
              <w:pStyle w:val="Nessunaspaziatura"/>
              <w:jc w:val="both"/>
              <w:rPr>
                <w:rFonts w:ascii="Times New Roman" w:hAnsi="Times New Roman" w:cs="Times New Roman"/>
                <w:noProof/>
                <w:sz w:val="24"/>
                <w:szCs w:val="24"/>
                <w:lang w:eastAsia="it-IT"/>
              </w:rPr>
            </w:pPr>
            <w:r w:rsidRPr="00574CF1">
              <w:rPr>
                <w:rFonts w:ascii="Times New Roman" w:hAnsi="Times New Roman" w:cs="Times New Roman"/>
                <w:noProof/>
                <w:sz w:val="24"/>
                <w:szCs w:val="24"/>
                <w:lang w:eastAsia="it-IT"/>
              </w:rPr>
              <w:t>Predisposizione di Report</w:t>
            </w:r>
          </w:p>
        </w:tc>
        <w:tc>
          <w:tcPr>
            <w:tcW w:w="3248" w:type="dxa"/>
          </w:tcPr>
          <w:p w14:paraId="7E1BC58C" w14:textId="572FD229" w:rsidR="00AA3320" w:rsidRDefault="00FE0450" w:rsidP="00194445">
            <w:pPr>
              <w:pStyle w:val="Nessunaspaziatura"/>
              <w:jc w:val="both"/>
              <w:rPr>
                <w:rFonts w:ascii="Times New Roman" w:hAnsi="Times New Roman" w:cs="Times New Roman"/>
                <w:b/>
                <w:bCs/>
                <w:noProof/>
                <w:sz w:val="24"/>
                <w:szCs w:val="24"/>
                <w:lang w:eastAsia="it-IT"/>
              </w:rPr>
            </w:pPr>
            <w:r>
              <w:rPr>
                <w:rFonts w:ascii="Times New Roman" w:hAnsi="Times New Roman" w:cs="Times New Roman"/>
                <w:noProof/>
                <w:sz w:val="24"/>
                <w:szCs w:val="24"/>
                <w:lang w:eastAsia="it-IT"/>
              </w:rPr>
              <w:t>0</w:t>
            </w:r>
            <w:r w:rsidRPr="00FE0450">
              <w:rPr>
                <w:rFonts w:ascii="Times New Roman" w:hAnsi="Times New Roman" w:cs="Times New Roman"/>
                <w:noProof/>
                <w:sz w:val="24"/>
                <w:szCs w:val="24"/>
                <w:lang w:eastAsia="it-IT"/>
              </w:rPr>
              <w:t>4.2023 - 09.2023</w:t>
            </w:r>
          </w:p>
        </w:tc>
        <w:tc>
          <w:tcPr>
            <w:tcW w:w="3248" w:type="dxa"/>
          </w:tcPr>
          <w:p w14:paraId="79EDCCE9" w14:textId="730A8BE2" w:rsidR="00574CF1" w:rsidRPr="00574CF1" w:rsidRDefault="00574CF1" w:rsidP="00574CF1">
            <w:pPr>
              <w:pStyle w:val="Nessunaspaziatura"/>
              <w:jc w:val="both"/>
              <w:rPr>
                <w:rFonts w:ascii="Times New Roman" w:hAnsi="Times New Roman" w:cs="Times New Roman"/>
                <w:noProof/>
                <w:sz w:val="24"/>
                <w:szCs w:val="24"/>
                <w:lang w:eastAsia="it-IT"/>
              </w:rPr>
            </w:pPr>
            <w:r>
              <w:rPr>
                <w:rFonts w:ascii="Times New Roman" w:hAnsi="Times New Roman" w:cs="Times New Roman"/>
                <w:noProof/>
                <w:sz w:val="24"/>
                <w:szCs w:val="24"/>
                <w:lang w:eastAsia="it-IT"/>
              </w:rPr>
              <w:t>L’UNI</w:t>
            </w:r>
            <w:r w:rsidR="00924875">
              <w:rPr>
                <w:rFonts w:ascii="Times New Roman" w:hAnsi="Times New Roman" w:cs="Times New Roman"/>
                <w:noProof/>
                <w:sz w:val="24"/>
                <w:szCs w:val="24"/>
                <w:lang w:eastAsia="it-IT"/>
              </w:rPr>
              <w:t>S</w:t>
            </w:r>
            <w:r>
              <w:rPr>
                <w:rFonts w:ascii="Times New Roman" w:hAnsi="Times New Roman" w:cs="Times New Roman"/>
                <w:noProof/>
                <w:sz w:val="24"/>
                <w:szCs w:val="24"/>
                <w:lang w:eastAsia="it-IT"/>
              </w:rPr>
              <w:t>I</w:t>
            </w:r>
            <w:r w:rsidRPr="00574CF1">
              <w:rPr>
                <w:rFonts w:ascii="Times New Roman" w:hAnsi="Times New Roman" w:cs="Times New Roman"/>
                <w:noProof/>
                <w:sz w:val="24"/>
                <w:szCs w:val="24"/>
                <w:lang w:eastAsia="it-IT"/>
              </w:rPr>
              <w:t xml:space="preserve"> predispo</w:t>
            </w:r>
            <w:r>
              <w:rPr>
                <w:rFonts w:ascii="Times New Roman" w:hAnsi="Times New Roman" w:cs="Times New Roman"/>
                <w:noProof/>
                <w:sz w:val="24"/>
                <w:szCs w:val="24"/>
                <w:lang w:eastAsia="it-IT"/>
              </w:rPr>
              <w:t>rrà</w:t>
            </w:r>
            <w:r w:rsidRPr="00574CF1">
              <w:rPr>
                <w:rFonts w:ascii="Times New Roman" w:hAnsi="Times New Roman" w:cs="Times New Roman"/>
                <w:noProof/>
                <w:sz w:val="24"/>
                <w:szCs w:val="24"/>
                <w:lang w:eastAsia="it-IT"/>
              </w:rPr>
              <w:t xml:space="preserve"> i </w:t>
            </w:r>
          </w:p>
          <w:p w14:paraId="32DAF10B" w14:textId="54AD7E8D" w:rsidR="00574CF1" w:rsidRPr="00574CF1" w:rsidRDefault="00574CF1" w:rsidP="00574CF1">
            <w:pPr>
              <w:pStyle w:val="Nessunaspaziatura"/>
              <w:jc w:val="both"/>
              <w:rPr>
                <w:rFonts w:ascii="Times New Roman" w:hAnsi="Times New Roman" w:cs="Times New Roman"/>
                <w:noProof/>
                <w:sz w:val="24"/>
                <w:szCs w:val="24"/>
                <w:lang w:eastAsia="it-IT"/>
              </w:rPr>
            </w:pPr>
            <w:r w:rsidRPr="00574CF1">
              <w:rPr>
                <w:rFonts w:ascii="Times New Roman" w:hAnsi="Times New Roman" w:cs="Times New Roman"/>
                <w:i/>
                <w:iCs/>
                <w:noProof/>
                <w:sz w:val="24"/>
                <w:szCs w:val="24"/>
                <w:lang w:eastAsia="it-IT"/>
              </w:rPr>
              <w:t>report</w:t>
            </w:r>
            <w:r w:rsidRPr="00574CF1">
              <w:rPr>
                <w:rFonts w:ascii="Times New Roman" w:hAnsi="Times New Roman" w:cs="Times New Roman"/>
                <w:noProof/>
                <w:sz w:val="24"/>
                <w:szCs w:val="24"/>
                <w:lang w:eastAsia="it-IT"/>
              </w:rPr>
              <w:t xml:space="preserve"> e gli altri </w:t>
            </w:r>
            <w:r w:rsidRPr="00574CF1">
              <w:rPr>
                <w:rFonts w:ascii="Times New Roman" w:hAnsi="Times New Roman" w:cs="Times New Roman"/>
                <w:i/>
                <w:iCs/>
                <w:noProof/>
                <w:sz w:val="24"/>
                <w:szCs w:val="24"/>
                <w:lang w:eastAsia="it-IT"/>
              </w:rPr>
              <w:t>deliverable</w:t>
            </w:r>
            <w:r w:rsidRPr="00574CF1">
              <w:rPr>
                <w:rFonts w:ascii="Times New Roman" w:hAnsi="Times New Roman" w:cs="Times New Roman"/>
                <w:noProof/>
                <w:sz w:val="24"/>
                <w:szCs w:val="24"/>
                <w:lang w:eastAsia="it-IT"/>
              </w:rPr>
              <w:t xml:space="preserve"> </w:t>
            </w:r>
          </w:p>
          <w:p w14:paraId="0A769AAD" w14:textId="03DAE1F5" w:rsidR="00AA3320" w:rsidRPr="00574CF1" w:rsidRDefault="00574CF1" w:rsidP="00574CF1">
            <w:pPr>
              <w:pStyle w:val="Nessunaspaziatura"/>
              <w:jc w:val="both"/>
              <w:rPr>
                <w:rFonts w:ascii="Times New Roman" w:hAnsi="Times New Roman" w:cs="Times New Roman"/>
                <w:noProof/>
                <w:sz w:val="24"/>
                <w:szCs w:val="24"/>
                <w:lang w:eastAsia="it-IT"/>
              </w:rPr>
            </w:pPr>
            <w:r>
              <w:rPr>
                <w:rFonts w:ascii="Times New Roman" w:hAnsi="Times New Roman" w:cs="Times New Roman"/>
                <w:noProof/>
                <w:sz w:val="24"/>
                <w:szCs w:val="24"/>
                <w:lang w:eastAsia="it-IT"/>
              </w:rPr>
              <w:t>richiesti nell’ambito dell’azione considerata</w:t>
            </w:r>
            <w:r w:rsidRPr="00574CF1">
              <w:rPr>
                <w:rFonts w:ascii="Times New Roman" w:hAnsi="Times New Roman" w:cs="Times New Roman"/>
                <w:noProof/>
                <w:sz w:val="24"/>
                <w:szCs w:val="24"/>
                <w:lang w:eastAsia="it-IT"/>
              </w:rPr>
              <w:t>.</w:t>
            </w:r>
          </w:p>
        </w:tc>
      </w:tr>
      <w:tr w:rsidR="00AA3320" w14:paraId="15707D9C" w14:textId="77777777" w:rsidTr="00AA3320">
        <w:tc>
          <w:tcPr>
            <w:tcW w:w="3247" w:type="dxa"/>
          </w:tcPr>
          <w:p w14:paraId="2987FFDA" w14:textId="7CADFD7C" w:rsidR="00574CF1" w:rsidRPr="00574CF1" w:rsidRDefault="00574CF1" w:rsidP="00574CF1">
            <w:pPr>
              <w:pStyle w:val="Nessunaspaziatura"/>
              <w:jc w:val="both"/>
              <w:rPr>
                <w:rFonts w:ascii="Times New Roman" w:hAnsi="Times New Roman" w:cs="Times New Roman"/>
                <w:noProof/>
                <w:sz w:val="24"/>
                <w:szCs w:val="24"/>
                <w:lang w:eastAsia="it-IT"/>
              </w:rPr>
            </w:pPr>
            <w:r w:rsidRPr="00574CF1">
              <w:rPr>
                <w:rFonts w:ascii="Times New Roman" w:hAnsi="Times New Roman" w:cs="Times New Roman"/>
                <w:noProof/>
                <w:sz w:val="24"/>
                <w:szCs w:val="24"/>
                <w:lang w:eastAsia="it-IT"/>
              </w:rPr>
              <w:t xml:space="preserve">Partecipazione a Tavoli tematici e Gruppi di lavoro </w:t>
            </w:r>
          </w:p>
          <w:p w14:paraId="61E8BDDB" w14:textId="616F0F62" w:rsidR="00AA3320" w:rsidRPr="00574CF1" w:rsidRDefault="00574CF1" w:rsidP="00574CF1">
            <w:pPr>
              <w:pStyle w:val="Nessunaspaziatura"/>
              <w:jc w:val="both"/>
              <w:rPr>
                <w:rFonts w:ascii="Times New Roman" w:hAnsi="Times New Roman" w:cs="Times New Roman"/>
                <w:noProof/>
                <w:sz w:val="24"/>
                <w:szCs w:val="24"/>
                <w:lang w:eastAsia="it-IT"/>
              </w:rPr>
            </w:pPr>
            <w:r w:rsidRPr="00574CF1">
              <w:rPr>
                <w:rFonts w:ascii="Times New Roman" w:hAnsi="Times New Roman" w:cs="Times New Roman"/>
                <w:noProof/>
                <w:sz w:val="24"/>
                <w:szCs w:val="24"/>
                <w:lang w:eastAsia="it-IT"/>
              </w:rPr>
              <w:t>inter-partner</w:t>
            </w:r>
          </w:p>
        </w:tc>
        <w:tc>
          <w:tcPr>
            <w:tcW w:w="3248" w:type="dxa"/>
          </w:tcPr>
          <w:p w14:paraId="38C8633D" w14:textId="2995DE82" w:rsidR="00AA3320" w:rsidRPr="00574CF1" w:rsidRDefault="00574CF1" w:rsidP="00194445">
            <w:pPr>
              <w:pStyle w:val="Nessunaspaziatura"/>
              <w:jc w:val="both"/>
              <w:rPr>
                <w:rFonts w:ascii="Times New Roman" w:hAnsi="Times New Roman" w:cs="Times New Roman"/>
                <w:noProof/>
                <w:sz w:val="24"/>
                <w:szCs w:val="24"/>
                <w:lang w:eastAsia="it-IT"/>
              </w:rPr>
            </w:pPr>
            <w:r w:rsidRPr="00574CF1">
              <w:rPr>
                <w:rFonts w:ascii="Times New Roman" w:hAnsi="Times New Roman" w:cs="Times New Roman"/>
                <w:noProof/>
                <w:sz w:val="24"/>
                <w:szCs w:val="24"/>
                <w:lang w:eastAsia="it-IT"/>
              </w:rPr>
              <w:t>04.2023 - 09.2023</w:t>
            </w:r>
          </w:p>
        </w:tc>
        <w:tc>
          <w:tcPr>
            <w:tcW w:w="3248" w:type="dxa"/>
          </w:tcPr>
          <w:p w14:paraId="68564B34" w14:textId="1B871EA4" w:rsidR="00574CF1" w:rsidRPr="00574CF1" w:rsidRDefault="00574CF1" w:rsidP="00574CF1">
            <w:pPr>
              <w:pStyle w:val="Nessunaspaziatura"/>
              <w:jc w:val="both"/>
              <w:rPr>
                <w:rFonts w:ascii="Times New Roman" w:hAnsi="Times New Roman" w:cs="Times New Roman"/>
                <w:noProof/>
                <w:sz w:val="24"/>
                <w:szCs w:val="24"/>
                <w:lang w:eastAsia="it-IT"/>
              </w:rPr>
            </w:pPr>
            <w:r w:rsidRPr="00574CF1">
              <w:rPr>
                <w:rFonts w:ascii="Times New Roman" w:hAnsi="Times New Roman" w:cs="Times New Roman"/>
                <w:noProof/>
                <w:sz w:val="24"/>
                <w:szCs w:val="24"/>
                <w:lang w:eastAsia="it-IT"/>
              </w:rPr>
              <w:t>L</w:t>
            </w:r>
            <w:r>
              <w:rPr>
                <w:rFonts w:ascii="Times New Roman" w:hAnsi="Times New Roman" w:cs="Times New Roman"/>
                <w:noProof/>
                <w:sz w:val="24"/>
                <w:szCs w:val="24"/>
                <w:lang w:eastAsia="it-IT"/>
              </w:rPr>
              <w:t>’UNI</w:t>
            </w:r>
            <w:r w:rsidR="00924875">
              <w:rPr>
                <w:rFonts w:ascii="Times New Roman" w:hAnsi="Times New Roman" w:cs="Times New Roman"/>
                <w:noProof/>
                <w:sz w:val="24"/>
                <w:szCs w:val="24"/>
                <w:lang w:eastAsia="it-IT"/>
              </w:rPr>
              <w:t>S</w:t>
            </w:r>
            <w:r>
              <w:rPr>
                <w:rFonts w:ascii="Times New Roman" w:hAnsi="Times New Roman" w:cs="Times New Roman"/>
                <w:noProof/>
                <w:sz w:val="24"/>
                <w:szCs w:val="24"/>
                <w:lang w:eastAsia="it-IT"/>
              </w:rPr>
              <w:t xml:space="preserve">I </w:t>
            </w:r>
            <w:r w:rsidRPr="00574CF1">
              <w:rPr>
                <w:rFonts w:ascii="Times New Roman" w:hAnsi="Times New Roman" w:cs="Times New Roman"/>
                <w:noProof/>
                <w:sz w:val="24"/>
                <w:szCs w:val="24"/>
                <w:lang w:eastAsia="it-IT"/>
              </w:rPr>
              <w:t>partecip</w:t>
            </w:r>
            <w:r>
              <w:rPr>
                <w:rFonts w:ascii="Times New Roman" w:hAnsi="Times New Roman" w:cs="Times New Roman"/>
                <w:noProof/>
                <w:sz w:val="24"/>
                <w:szCs w:val="24"/>
                <w:lang w:eastAsia="it-IT"/>
              </w:rPr>
              <w:t>erà</w:t>
            </w:r>
            <w:r w:rsidRPr="00574CF1">
              <w:rPr>
                <w:rFonts w:ascii="Times New Roman" w:hAnsi="Times New Roman" w:cs="Times New Roman"/>
                <w:noProof/>
                <w:sz w:val="24"/>
                <w:szCs w:val="24"/>
                <w:lang w:eastAsia="it-IT"/>
              </w:rPr>
              <w:t xml:space="preserve"> ai tavoli tematici attivati e ai gruppi di</w:t>
            </w:r>
            <w:r w:rsidR="00076F84">
              <w:rPr>
                <w:rFonts w:ascii="Times New Roman" w:hAnsi="Times New Roman" w:cs="Times New Roman"/>
                <w:noProof/>
                <w:sz w:val="24"/>
                <w:szCs w:val="24"/>
                <w:lang w:eastAsia="it-IT"/>
              </w:rPr>
              <w:t xml:space="preserve"> </w:t>
            </w:r>
            <w:r w:rsidRPr="00574CF1">
              <w:rPr>
                <w:rFonts w:ascii="Times New Roman" w:hAnsi="Times New Roman" w:cs="Times New Roman"/>
                <w:noProof/>
                <w:sz w:val="24"/>
                <w:szCs w:val="24"/>
                <w:lang w:eastAsia="it-IT"/>
              </w:rPr>
              <w:t>lavoro che vedono la partecipazione d</w:t>
            </w:r>
            <w:r>
              <w:rPr>
                <w:rFonts w:ascii="Times New Roman" w:hAnsi="Times New Roman" w:cs="Times New Roman"/>
                <w:noProof/>
                <w:sz w:val="24"/>
                <w:szCs w:val="24"/>
                <w:lang w:eastAsia="it-IT"/>
              </w:rPr>
              <w:t>i tutte le</w:t>
            </w:r>
            <w:r w:rsidR="00076F84">
              <w:rPr>
                <w:rFonts w:ascii="Times New Roman" w:hAnsi="Times New Roman" w:cs="Times New Roman"/>
                <w:noProof/>
                <w:sz w:val="24"/>
                <w:szCs w:val="24"/>
                <w:lang w:eastAsia="it-IT"/>
              </w:rPr>
              <w:t xml:space="preserve"> </w:t>
            </w:r>
            <w:r w:rsidRPr="00574CF1">
              <w:rPr>
                <w:rFonts w:ascii="Times New Roman" w:hAnsi="Times New Roman" w:cs="Times New Roman"/>
                <w:noProof/>
                <w:sz w:val="24"/>
                <w:szCs w:val="24"/>
                <w:lang w:eastAsia="it-IT"/>
              </w:rPr>
              <w:t xml:space="preserve">Università Partner, anche attraverso riunioni periodiche e </w:t>
            </w:r>
          </w:p>
          <w:p w14:paraId="7A93DC1F" w14:textId="476FB854" w:rsidR="00AA3320" w:rsidRPr="00574CF1" w:rsidRDefault="00574CF1" w:rsidP="00574CF1">
            <w:pPr>
              <w:pStyle w:val="Nessunaspaziatura"/>
              <w:jc w:val="both"/>
              <w:rPr>
                <w:rFonts w:ascii="Times New Roman" w:hAnsi="Times New Roman" w:cs="Times New Roman"/>
                <w:noProof/>
                <w:sz w:val="24"/>
                <w:szCs w:val="24"/>
                <w:lang w:eastAsia="it-IT"/>
              </w:rPr>
            </w:pPr>
            <w:r w:rsidRPr="00574CF1">
              <w:rPr>
                <w:rFonts w:ascii="Times New Roman" w:hAnsi="Times New Roman" w:cs="Times New Roman"/>
                <w:noProof/>
                <w:sz w:val="24"/>
                <w:szCs w:val="24"/>
                <w:lang w:eastAsia="it-IT"/>
              </w:rPr>
              <w:t>scambi.</w:t>
            </w:r>
          </w:p>
        </w:tc>
      </w:tr>
      <w:tr w:rsidR="00AA3320" w14:paraId="4487F90E" w14:textId="77777777" w:rsidTr="00AA3320">
        <w:tc>
          <w:tcPr>
            <w:tcW w:w="3247" w:type="dxa"/>
          </w:tcPr>
          <w:p w14:paraId="12B15094" w14:textId="6A6DF65C" w:rsidR="00AA3320" w:rsidRPr="008B0F61" w:rsidRDefault="00076F84" w:rsidP="00076F84">
            <w:pPr>
              <w:pStyle w:val="Nessunaspaziatura"/>
              <w:jc w:val="both"/>
              <w:rPr>
                <w:rFonts w:ascii="Times New Roman" w:hAnsi="Times New Roman" w:cs="Times New Roman"/>
                <w:noProof/>
                <w:sz w:val="24"/>
                <w:szCs w:val="24"/>
                <w:lang w:eastAsia="it-IT"/>
              </w:rPr>
            </w:pPr>
            <w:r w:rsidRPr="008B0F61">
              <w:rPr>
                <w:rFonts w:ascii="Times New Roman" w:hAnsi="Times New Roman" w:cs="Times New Roman"/>
                <w:noProof/>
                <w:sz w:val="24"/>
                <w:szCs w:val="24"/>
                <w:lang w:eastAsia="it-IT"/>
              </w:rPr>
              <w:t>Attività di supporto agli Uffici Giudiziari di Competenza</w:t>
            </w:r>
          </w:p>
        </w:tc>
        <w:tc>
          <w:tcPr>
            <w:tcW w:w="3248" w:type="dxa"/>
          </w:tcPr>
          <w:p w14:paraId="376CF3A4" w14:textId="72532AF3" w:rsidR="00AA3320" w:rsidRPr="008B0F61" w:rsidRDefault="00076F84" w:rsidP="00194445">
            <w:pPr>
              <w:pStyle w:val="Nessunaspaziatura"/>
              <w:jc w:val="both"/>
            </w:pPr>
            <w:r w:rsidRPr="008B0F61">
              <w:rPr>
                <w:rFonts w:ascii="Times New Roman" w:hAnsi="Times New Roman" w:cs="Times New Roman"/>
                <w:noProof/>
                <w:sz w:val="24"/>
                <w:szCs w:val="24"/>
                <w:lang w:eastAsia="it-IT"/>
              </w:rPr>
              <w:t>04.2023 - 09.2023</w:t>
            </w:r>
          </w:p>
        </w:tc>
        <w:tc>
          <w:tcPr>
            <w:tcW w:w="3248" w:type="dxa"/>
          </w:tcPr>
          <w:p w14:paraId="69CBA50E" w14:textId="795D3BFC" w:rsidR="00AA3320" w:rsidRPr="00924875" w:rsidRDefault="00076F84" w:rsidP="00924875">
            <w:pPr>
              <w:pStyle w:val="Nessunaspaziatura"/>
              <w:jc w:val="both"/>
              <w:rPr>
                <w:rFonts w:ascii="Times New Roman" w:hAnsi="Times New Roman" w:cs="Times New Roman"/>
                <w:noProof/>
                <w:sz w:val="24"/>
                <w:szCs w:val="24"/>
                <w:lang w:eastAsia="it-IT"/>
              </w:rPr>
            </w:pPr>
            <w:r w:rsidRPr="008B0F61">
              <w:rPr>
                <w:rFonts w:ascii="Times New Roman" w:hAnsi="Times New Roman" w:cs="Times New Roman"/>
                <w:noProof/>
                <w:sz w:val="24"/>
                <w:szCs w:val="24"/>
                <w:lang w:eastAsia="it-IT"/>
              </w:rPr>
              <w:t xml:space="preserve">Per quanto concerne </w:t>
            </w:r>
            <w:r w:rsidR="00924875">
              <w:rPr>
                <w:rFonts w:ascii="Times New Roman" w:hAnsi="Times New Roman" w:cs="Times New Roman"/>
                <w:noProof/>
                <w:sz w:val="24"/>
                <w:szCs w:val="24"/>
                <w:lang w:eastAsia="it-IT"/>
              </w:rPr>
              <w:t>il Tribunale di Grosseto</w:t>
            </w:r>
            <w:r w:rsidRPr="008B0F61">
              <w:rPr>
                <w:rFonts w:ascii="Times New Roman" w:hAnsi="Times New Roman" w:cs="Times New Roman"/>
                <w:noProof/>
                <w:sz w:val="24"/>
                <w:szCs w:val="24"/>
                <w:lang w:eastAsia="it-IT"/>
              </w:rPr>
              <w:t xml:space="preserve">, </w:t>
            </w:r>
            <w:r w:rsidR="00924875">
              <w:rPr>
                <w:rFonts w:ascii="Times New Roman" w:hAnsi="Times New Roman" w:cs="Times New Roman"/>
                <w:noProof/>
                <w:sz w:val="24"/>
                <w:szCs w:val="24"/>
                <w:lang w:eastAsia="it-IT"/>
              </w:rPr>
              <w:t xml:space="preserve">nel proseguire l’attività di collaborazione avviata nel precedente semestre, </w:t>
            </w:r>
            <w:r w:rsidRPr="008B0F61">
              <w:rPr>
                <w:rFonts w:ascii="Times New Roman" w:hAnsi="Times New Roman" w:cs="Times New Roman"/>
                <w:noProof/>
                <w:sz w:val="24"/>
                <w:szCs w:val="24"/>
                <w:lang w:eastAsia="it-IT"/>
              </w:rPr>
              <w:t>l’UNI</w:t>
            </w:r>
            <w:r w:rsidR="00924875">
              <w:rPr>
                <w:rFonts w:ascii="Times New Roman" w:hAnsi="Times New Roman" w:cs="Times New Roman"/>
                <w:noProof/>
                <w:sz w:val="24"/>
                <w:szCs w:val="24"/>
                <w:lang w:eastAsia="it-IT"/>
              </w:rPr>
              <w:t>S</w:t>
            </w:r>
            <w:r w:rsidRPr="008B0F61">
              <w:rPr>
                <w:rFonts w:ascii="Times New Roman" w:hAnsi="Times New Roman" w:cs="Times New Roman"/>
                <w:noProof/>
                <w:sz w:val="24"/>
                <w:szCs w:val="24"/>
                <w:lang w:eastAsia="it-IT"/>
              </w:rPr>
              <w:t xml:space="preserve">I </w:t>
            </w:r>
            <w:r w:rsidR="00924875" w:rsidRPr="00924875">
              <w:rPr>
                <w:rFonts w:ascii="Times New Roman" w:hAnsi="Times New Roman" w:cs="Times New Roman"/>
                <w:noProof/>
                <w:sz w:val="24"/>
                <w:szCs w:val="24"/>
                <w:lang w:eastAsia="it-IT"/>
              </w:rPr>
              <w:t xml:space="preserve">svolgerà attività supporto all’ufficio </w:t>
            </w:r>
            <w:r w:rsidR="00924875">
              <w:rPr>
                <w:rFonts w:ascii="Times New Roman" w:hAnsi="Times New Roman" w:cs="Times New Roman"/>
                <w:noProof/>
                <w:sz w:val="24"/>
                <w:szCs w:val="24"/>
                <w:lang w:eastAsia="it-IT"/>
              </w:rPr>
              <w:t xml:space="preserve">giudiziario secondo le esigenze risultanti </w:t>
            </w:r>
            <w:r w:rsidR="00924875" w:rsidRPr="00924875">
              <w:rPr>
                <w:rFonts w:ascii="Times New Roman" w:hAnsi="Times New Roman" w:cs="Times New Roman"/>
                <w:noProof/>
                <w:sz w:val="24"/>
                <w:szCs w:val="24"/>
                <w:lang w:eastAsia="it-IT"/>
              </w:rPr>
              <w:t>dall'interlocuzione con lo stesso ufficio giudiziario</w:t>
            </w:r>
            <w:r w:rsidR="00DF4CE7">
              <w:rPr>
                <w:rFonts w:ascii="Times New Roman" w:hAnsi="Times New Roman" w:cs="Times New Roman"/>
                <w:noProof/>
                <w:sz w:val="24"/>
                <w:szCs w:val="24"/>
                <w:lang w:eastAsia="it-IT"/>
              </w:rPr>
              <w:t>: sia con l’elaborazione di sentenze, sia con l’eventuale implementazione del modello base di sentenza pilota predisposto.</w:t>
            </w:r>
          </w:p>
        </w:tc>
      </w:tr>
      <w:tr w:rsidR="00DF4CE7" w14:paraId="443B3BD1" w14:textId="77777777" w:rsidTr="00AA3320">
        <w:tc>
          <w:tcPr>
            <w:tcW w:w="3247" w:type="dxa"/>
          </w:tcPr>
          <w:p w14:paraId="420592A9" w14:textId="5A3DDEA9" w:rsidR="00DF4CE7" w:rsidRPr="008B0F61" w:rsidRDefault="00DF4CE7" w:rsidP="00076F84">
            <w:pPr>
              <w:pStyle w:val="Nessunaspaziatura"/>
              <w:jc w:val="both"/>
              <w:rPr>
                <w:rFonts w:ascii="Times New Roman" w:hAnsi="Times New Roman" w:cs="Times New Roman"/>
                <w:noProof/>
                <w:sz w:val="24"/>
                <w:szCs w:val="24"/>
                <w:lang w:eastAsia="it-IT"/>
              </w:rPr>
            </w:pPr>
            <w:r w:rsidRPr="008B0F61">
              <w:rPr>
                <w:rFonts w:ascii="Times New Roman" w:hAnsi="Times New Roman" w:cs="Times New Roman"/>
                <w:noProof/>
                <w:sz w:val="24"/>
                <w:szCs w:val="24"/>
                <w:lang w:eastAsia="it-IT"/>
              </w:rPr>
              <w:t>Attività di supporto agli Uffici Giudiziari di Competenza</w:t>
            </w:r>
          </w:p>
        </w:tc>
        <w:tc>
          <w:tcPr>
            <w:tcW w:w="3248" w:type="dxa"/>
          </w:tcPr>
          <w:p w14:paraId="6AD82E8A" w14:textId="0C39DBF4" w:rsidR="00DF4CE7" w:rsidRPr="008B0F61" w:rsidRDefault="00DF4CE7" w:rsidP="00194445">
            <w:pPr>
              <w:pStyle w:val="Nessunaspaziatura"/>
              <w:jc w:val="both"/>
              <w:rPr>
                <w:rFonts w:ascii="Times New Roman" w:hAnsi="Times New Roman" w:cs="Times New Roman"/>
                <w:noProof/>
                <w:sz w:val="24"/>
                <w:szCs w:val="24"/>
                <w:lang w:eastAsia="it-IT"/>
              </w:rPr>
            </w:pPr>
            <w:r w:rsidRPr="008B0F61">
              <w:rPr>
                <w:rFonts w:ascii="Times New Roman" w:hAnsi="Times New Roman" w:cs="Times New Roman"/>
                <w:noProof/>
                <w:sz w:val="24"/>
                <w:szCs w:val="24"/>
                <w:lang w:eastAsia="it-IT"/>
              </w:rPr>
              <w:t>04.2023 - 09.2023</w:t>
            </w:r>
          </w:p>
        </w:tc>
        <w:tc>
          <w:tcPr>
            <w:tcW w:w="3248" w:type="dxa"/>
          </w:tcPr>
          <w:p w14:paraId="721729F3" w14:textId="4223644E" w:rsidR="00DF4CE7" w:rsidRDefault="00DF4CE7" w:rsidP="00924875">
            <w:pPr>
              <w:pStyle w:val="Nessunaspaziatura"/>
              <w:jc w:val="both"/>
              <w:rPr>
                <w:rFonts w:ascii="Times New Roman" w:hAnsi="Times New Roman" w:cs="Times New Roman"/>
                <w:noProof/>
                <w:sz w:val="24"/>
                <w:szCs w:val="24"/>
                <w:lang w:eastAsia="it-IT"/>
              </w:rPr>
            </w:pPr>
            <w:r>
              <w:rPr>
                <w:rFonts w:ascii="Times New Roman" w:hAnsi="Times New Roman" w:cs="Times New Roman"/>
                <w:noProof/>
                <w:sz w:val="24"/>
                <w:szCs w:val="24"/>
                <w:lang w:eastAsia="it-IT"/>
              </w:rPr>
              <w:t xml:space="preserve">UNISI, non avendo ricevuto riscontro da parte dell’Ufficio per il processo del Tribunale di Grossetto sulla richiesta di compilazione del questionario condiviso dalle università partner, proseguirà nel tantivo di coinvolgere maggiormente il personale UPP nel contesto del Progetto. </w:t>
            </w:r>
          </w:p>
          <w:p w14:paraId="152C200E" w14:textId="77777777" w:rsidR="00DF4CE7" w:rsidRDefault="00DF4CE7" w:rsidP="00924875">
            <w:pPr>
              <w:pStyle w:val="Nessunaspaziatura"/>
              <w:jc w:val="both"/>
              <w:rPr>
                <w:rFonts w:ascii="Times New Roman" w:hAnsi="Times New Roman" w:cs="Times New Roman"/>
                <w:noProof/>
                <w:sz w:val="24"/>
                <w:szCs w:val="24"/>
                <w:lang w:eastAsia="it-IT"/>
              </w:rPr>
            </w:pPr>
          </w:p>
          <w:p w14:paraId="33C230FD" w14:textId="77777777" w:rsidR="00DF4CE7" w:rsidRDefault="00DF4CE7" w:rsidP="00924875">
            <w:pPr>
              <w:pStyle w:val="Nessunaspaziatura"/>
              <w:jc w:val="both"/>
              <w:rPr>
                <w:rFonts w:ascii="Times New Roman" w:hAnsi="Times New Roman" w:cs="Times New Roman"/>
                <w:noProof/>
                <w:sz w:val="24"/>
                <w:szCs w:val="24"/>
                <w:lang w:eastAsia="it-IT"/>
              </w:rPr>
            </w:pPr>
          </w:p>
          <w:p w14:paraId="534982E4" w14:textId="77777777" w:rsidR="00DF4CE7" w:rsidRDefault="00DF4CE7" w:rsidP="00924875">
            <w:pPr>
              <w:pStyle w:val="Nessunaspaziatura"/>
              <w:jc w:val="both"/>
              <w:rPr>
                <w:rFonts w:ascii="Times New Roman" w:hAnsi="Times New Roman" w:cs="Times New Roman"/>
                <w:noProof/>
                <w:sz w:val="24"/>
                <w:szCs w:val="24"/>
                <w:lang w:eastAsia="it-IT"/>
              </w:rPr>
            </w:pPr>
          </w:p>
          <w:p w14:paraId="027E597A" w14:textId="77777777" w:rsidR="00DF4CE7" w:rsidRPr="008B0F61" w:rsidRDefault="00DF4CE7" w:rsidP="00924875">
            <w:pPr>
              <w:pStyle w:val="Nessunaspaziatura"/>
              <w:jc w:val="both"/>
              <w:rPr>
                <w:rFonts w:ascii="Times New Roman" w:hAnsi="Times New Roman" w:cs="Times New Roman"/>
                <w:noProof/>
                <w:sz w:val="24"/>
                <w:szCs w:val="24"/>
                <w:lang w:eastAsia="it-IT"/>
              </w:rPr>
            </w:pPr>
          </w:p>
        </w:tc>
      </w:tr>
      <w:tr w:rsidR="00AA3320" w14:paraId="65AB9858" w14:textId="77777777" w:rsidTr="00AA3320">
        <w:tc>
          <w:tcPr>
            <w:tcW w:w="3247" w:type="dxa"/>
          </w:tcPr>
          <w:p w14:paraId="1F7AEFA9" w14:textId="5ADB6E4E" w:rsidR="00AA3320" w:rsidRPr="00717EFC" w:rsidRDefault="00717EFC" w:rsidP="00717EFC">
            <w:pPr>
              <w:pStyle w:val="Nessunaspaziatura"/>
              <w:jc w:val="both"/>
              <w:rPr>
                <w:rFonts w:ascii="Times New Roman" w:hAnsi="Times New Roman" w:cs="Times New Roman"/>
                <w:noProof/>
                <w:sz w:val="24"/>
                <w:szCs w:val="24"/>
                <w:lang w:eastAsia="it-IT"/>
              </w:rPr>
            </w:pPr>
            <w:r w:rsidRPr="00717EFC">
              <w:rPr>
                <w:rFonts w:ascii="Times New Roman" w:hAnsi="Times New Roman" w:cs="Times New Roman"/>
                <w:noProof/>
                <w:sz w:val="24"/>
                <w:szCs w:val="24"/>
                <w:lang w:eastAsia="it-IT"/>
              </w:rPr>
              <w:lastRenderedPageBreak/>
              <w:t>Attività di rendicontazione</w:t>
            </w:r>
          </w:p>
        </w:tc>
        <w:tc>
          <w:tcPr>
            <w:tcW w:w="3248" w:type="dxa"/>
          </w:tcPr>
          <w:p w14:paraId="4A48EA0E" w14:textId="256AE531" w:rsidR="00AA3320" w:rsidRDefault="00717EFC" w:rsidP="00194445">
            <w:pPr>
              <w:pStyle w:val="Nessunaspaziatura"/>
              <w:jc w:val="both"/>
              <w:rPr>
                <w:rFonts w:ascii="Times New Roman" w:hAnsi="Times New Roman" w:cs="Times New Roman"/>
                <w:b/>
                <w:bCs/>
                <w:noProof/>
                <w:sz w:val="24"/>
                <w:szCs w:val="24"/>
                <w:lang w:eastAsia="it-IT"/>
              </w:rPr>
            </w:pPr>
            <w:r>
              <w:rPr>
                <w:rFonts w:ascii="Times New Roman" w:hAnsi="Times New Roman" w:cs="Times New Roman"/>
                <w:noProof/>
                <w:sz w:val="24"/>
                <w:szCs w:val="24"/>
                <w:lang w:eastAsia="it-IT"/>
              </w:rPr>
              <w:t>0</w:t>
            </w:r>
            <w:r w:rsidRPr="00717EFC">
              <w:rPr>
                <w:rFonts w:ascii="Times New Roman" w:hAnsi="Times New Roman" w:cs="Times New Roman"/>
                <w:noProof/>
                <w:sz w:val="24"/>
                <w:szCs w:val="24"/>
                <w:lang w:eastAsia="it-IT"/>
              </w:rPr>
              <w:t>8.2023-09.2023</w:t>
            </w:r>
          </w:p>
        </w:tc>
        <w:tc>
          <w:tcPr>
            <w:tcW w:w="3248" w:type="dxa"/>
          </w:tcPr>
          <w:p w14:paraId="22FFA0CA" w14:textId="2671C267" w:rsidR="00717EFC" w:rsidRPr="00717EFC" w:rsidRDefault="00717EFC" w:rsidP="00717EFC">
            <w:pPr>
              <w:pStyle w:val="Nessunaspaziatura"/>
              <w:jc w:val="both"/>
              <w:rPr>
                <w:rFonts w:ascii="Times New Roman" w:hAnsi="Times New Roman" w:cs="Times New Roman"/>
                <w:noProof/>
                <w:sz w:val="24"/>
                <w:szCs w:val="24"/>
                <w:lang w:eastAsia="it-IT"/>
              </w:rPr>
            </w:pPr>
            <w:r>
              <w:rPr>
                <w:rFonts w:ascii="Times New Roman" w:hAnsi="Times New Roman" w:cs="Times New Roman"/>
                <w:noProof/>
                <w:sz w:val="24"/>
                <w:szCs w:val="24"/>
                <w:lang w:eastAsia="it-IT"/>
              </w:rPr>
              <w:t>L’</w:t>
            </w:r>
            <w:r w:rsidRPr="00717EFC">
              <w:rPr>
                <w:rFonts w:ascii="Times New Roman" w:hAnsi="Times New Roman" w:cs="Times New Roman"/>
                <w:noProof/>
                <w:sz w:val="24"/>
                <w:szCs w:val="24"/>
                <w:lang w:eastAsia="it-IT"/>
              </w:rPr>
              <w:t>UNI</w:t>
            </w:r>
            <w:r w:rsidR="00DF4CE7">
              <w:rPr>
                <w:rFonts w:ascii="Times New Roman" w:hAnsi="Times New Roman" w:cs="Times New Roman"/>
                <w:noProof/>
                <w:sz w:val="24"/>
                <w:szCs w:val="24"/>
                <w:lang w:eastAsia="it-IT"/>
              </w:rPr>
              <w:t>S</w:t>
            </w:r>
            <w:r>
              <w:rPr>
                <w:rFonts w:ascii="Times New Roman" w:hAnsi="Times New Roman" w:cs="Times New Roman"/>
                <w:noProof/>
                <w:sz w:val="24"/>
                <w:szCs w:val="24"/>
                <w:lang w:eastAsia="it-IT"/>
              </w:rPr>
              <w:t>I</w:t>
            </w:r>
            <w:r w:rsidRPr="00717EFC">
              <w:rPr>
                <w:rFonts w:ascii="Times New Roman" w:hAnsi="Times New Roman" w:cs="Times New Roman"/>
                <w:noProof/>
                <w:sz w:val="24"/>
                <w:szCs w:val="24"/>
                <w:lang w:eastAsia="it-IT"/>
              </w:rPr>
              <w:t xml:space="preserve"> svolgerà l</w:t>
            </w:r>
            <w:r>
              <w:rPr>
                <w:rFonts w:ascii="Times New Roman" w:hAnsi="Times New Roman" w:cs="Times New Roman"/>
                <w:noProof/>
                <w:sz w:val="24"/>
                <w:szCs w:val="24"/>
                <w:lang w:eastAsia="it-IT"/>
              </w:rPr>
              <w:t>’</w:t>
            </w:r>
            <w:r w:rsidRPr="00717EFC">
              <w:rPr>
                <w:rFonts w:ascii="Times New Roman" w:hAnsi="Times New Roman" w:cs="Times New Roman"/>
                <w:noProof/>
                <w:sz w:val="24"/>
                <w:szCs w:val="24"/>
                <w:lang w:eastAsia="it-IT"/>
              </w:rPr>
              <w:t xml:space="preserve">attività rendicontazione, accludendo le pertinenti informazioni relative </w:t>
            </w:r>
          </w:p>
          <w:p w14:paraId="02CF1AB1" w14:textId="1E06C3DB" w:rsidR="00717EFC" w:rsidRPr="00717EFC" w:rsidRDefault="00717EFC" w:rsidP="00717EFC">
            <w:pPr>
              <w:pStyle w:val="Nessunaspaziatura"/>
              <w:jc w:val="both"/>
              <w:rPr>
                <w:rFonts w:ascii="Times New Roman" w:hAnsi="Times New Roman" w:cs="Times New Roman"/>
                <w:noProof/>
                <w:sz w:val="24"/>
                <w:szCs w:val="24"/>
                <w:lang w:eastAsia="it-IT"/>
              </w:rPr>
            </w:pPr>
            <w:r w:rsidRPr="00717EFC">
              <w:rPr>
                <w:rFonts w:ascii="Times New Roman" w:hAnsi="Times New Roman" w:cs="Times New Roman"/>
                <w:noProof/>
                <w:sz w:val="24"/>
                <w:szCs w:val="24"/>
                <w:lang w:eastAsia="it-IT"/>
              </w:rPr>
              <w:t xml:space="preserve">all’Azione 1.3., nonché alle altre azioni previste dal Progetto, nei format e secondo </w:t>
            </w:r>
          </w:p>
          <w:p w14:paraId="6A47F5BF" w14:textId="0494719E" w:rsidR="00AA3320" w:rsidRPr="00717EFC" w:rsidRDefault="00717EFC" w:rsidP="00717EFC">
            <w:pPr>
              <w:pStyle w:val="Nessunaspaziatura"/>
              <w:jc w:val="both"/>
              <w:rPr>
                <w:rFonts w:ascii="Times New Roman" w:hAnsi="Times New Roman" w:cs="Times New Roman"/>
                <w:noProof/>
                <w:sz w:val="24"/>
                <w:szCs w:val="24"/>
                <w:lang w:eastAsia="it-IT"/>
              </w:rPr>
            </w:pPr>
            <w:r w:rsidRPr="00717EFC">
              <w:rPr>
                <w:rFonts w:ascii="Times New Roman" w:hAnsi="Times New Roman" w:cs="Times New Roman"/>
                <w:noProof/>
                <w:sz w:val="24"/>
                <w:szCs w:val="24"/>
                <w:lang w:eastAsia="it-IT"/>
              </w:rPr>
              <w:t>le istruzioni forniti dal Ministero.</w:t>
            </w:r>
          </w:p>
        </w:tc>
      </w:tr>
    </w:tbl>
    <w:p w14:paraId="1F872541" w14:textId="6B2AC9DA" w:rsidR="00AA3320" w:rsidRPr="00AA3320" w:rsidRDefault="00AA3320" w:rsidP="00AA3320">
      <w:pPr>
        <w:tabs>
          <w:tab w:val="left" w:pos="4050"/>
        </w:tabs>
        <w:jc w:val="both"/>
      </w:pPr>
    </w:p>
    <w:sectPr w:rsidR="00AA3320" w:rsidRPr="00AA3320" w:rsidSect="00753D3A">
      <w:footerReference w:type="even" r:id="rId8"/>
      <w:footerReference w:type="default" r:id="rId9"/>
      <w:type w:val="continuous"/>
      <w:pgSz w:w="11907" w:h="16840" w:code="9"/>
      <w:pgMar w:top="1440" w:right="1077" w:bottom="1440" w:left="1077"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DE154" w14:textId="77777777" w:rsidR="00C10C83" w:rsidRDefault="00C10C83" w:rsidP="008B0F61">
      <w:pPr>
        <w:spacing w:after="0" w:line="240" w:lineRule="auto"/>
      </w:pPr>
      <w:r>
        <w:separator/>
      </w:r>
    </w:p>
  </w:endnote>
  <w:endnote w:type="continuationSeparator" w:id="0">
    <w:p w14:paraId="604CF0E8" w14:textId="77777777" w:rsidR="00C10C83" w:rsidRDefault="00C10C83" w:rsidP="008B0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3E46D" w14:textId="77777777" w:rsidR="008B0F61" w:rsidRDefault="008B0F61" w:rsidP="006869C6">
    <w:pPr>
      <w:pStyle w:val="Pidipagina"/>
      <w:framePr w:wrap="none"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4EAE90C0" w14:textId="77777777" w:rsidR="008B0F61" w:rsidRDefault="008B0F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3357" w14:textId="77777777" w:rsidR="008B0F61" w:rsidRDefault="008B0F61" w:rsidP="006869C6">
    <w:pPr>
      <w:pStyle w:val="Pidipagina"/>
      <w:framePr w:wrap="none"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53EB83B9" w14:textId="77777777" w:rsidR="008B0F61" w:rsidRDefault="008B0F6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2E18" w14:textId="77777777" w:rsidR="00C10C83" w:rsidRDefault="00C10C83" w:rsidP="008B0F61">
      <w:pPr>
        <w:spacing w:after="0" w:line="240" w:lineRule="auto"/>
      </w:pPr>
      <w:r>
        <w:separator/>
      </w:r>
    </w:p>
  </w:footnote>
  <w:footnote w:type="continuationSeparator" w:id="0">
    <w:p w14:paraId="7CE4C475" w14:textId="77777777" w:rsidR="00C10C83" w:rsidRDefault="00C10C83" w:rsidP="008B0F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320"/>
    <w:rsid w:val="00076F84"/>
    <w:rsid w:val="000C17AA"/>
    <w:rsid w:val="00574CF1"/>
    <w:rsid w:val="0058073B"/>
    <w:rsid w:val="005B33A8"/>
    <w:rsid w:val="00717EFC"/>
    <w:rsid w:val="00753D3A"/>
    <w:rsid w:val="008B0F61"/>
    <w:rsid w:val="00924875"/>
    <w:rsid w:val="00AA3320"/>
    <w:rsid w:val="00C10C83"/>
    <w:rsid w:val="00DF4CE7"/>
    <w:rsid w:val="00FE0450"/>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CC6F0"/>
  <w15:chartTrackingRefBased/>
  <w15:docId w15:val="{9986CFB5-B356-46C8-A139-3C117923E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A3320"/>
    <w:rPr>
      <w:kern w:val="0"/>
      <w14:ligatures w14:val="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AA3320"/>
    <w:pPr>
      <w:spacing w:after="0" w:line="240" w:lineRule="auto"/>
    </w:pPr>
    <w:rPr>
      <w:kern w:val="0"/>
      <w14:ligatures w14:val="none"/>
    </w:rPr>
  </w:style>
  <w:style w:type="table" w:styleId="Grigliatabella">
    <w:name w:val="Table Grid"/>
    <w:basedOn w:val="Tabellanormale"/>
    <w:uiPriority w:val="39"/>
    <w:rsid w:val="00AA3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8B0F6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B0F61"/>
    <w:rPr>
      <w:kern w:val="0"/>
      <w14:ligatures w14:val="none"/>
    </w:rPr>
  </w:style>
  <w:style w:type="character" w:styleId="Numeropagina">
    <w:name w:val="page number"/>
    <w:basedOn w:val="Carpredefinitoparagrafo"/>
    <w:uiPriority w:val="99"/>
    <w:semiHidden/>
    <w:unhideWhenUsed/>
    <w:rsid w:val="008B0F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426678">
      <w:bodyDiv w:val="1"/>
      <w:marLeft w:val="0"/>
      <w:marRight w:val="0"/>
      <w:marTop w:val="0"/>
      <w:marBottom w:val="0"/>
      <w:divBdr>
        <w:top w:val="none" w:sz="0" w:space="0" w:color="auto"/>
        <w:left w:val="none" w:sz="0" w:space="0" w:color="auto"/>
        <w:bottom w:val="none" w:sz="0" w:space="0" w:color="auto"/>
        <w:right w:val="none" w:sz="0" w:space="0" w:color="auto"/>
      </w:divBdr>
      <w:divsChild>
        <w:div w:id="19702384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61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828175">
      <w:bodyDiv w:val="1"/>
      <w:marLeft w:val="0"/>
      <w:marRight w:val="0"/>
      <w:marTop w:val="0"/>
      <w:marBottom w:val="0"/>
      <w:divBdr>
        <w:top w:val="none" w:sz="0" w:space="0" w:color="auto"/>
        <w:left w:val="none" w:sz="0" w:space="0" w:color="auto"/>
        <w:bottom w:val="none" w:sz="0" w:space="0" w:color="auto"/>
        <w:right w:val="none" w:sz="0" w:space="0" w:color="auto"/>
      </w:divBdr>
      <w:divsChild>
        <w:div w:id="1168407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209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C2BED075D094D47BEED1432A078DA6D" ma:contentTypeVersion="13" ma:contentTypeDescription="Creare un nuovo documento." ma:contentTypeScope="" ma:versionID="f3cbd1be3cf80f9eb7a1eab8f663d263">
  <xsd:schema xmlns:xsd="http://www.w3.org/2001/XMLSchema" xmlns:xs="http://www.w3.org/2001/XMLSchema" xmlns:p="http://schemas.microsoft.com/office/2006/metadata/properties" xmlns:ns2="e51b996e-8e65-4322-ab1b-b6986186a920" xmlns:ns3="d9027789-733c-4c69-9658-3261ad6a2ebe" targetNamespace="http://schemas.microsoft.com/office/2006/metadata/properties" ma:root="true" ma:fieldsID="132414a1fc5ad5f9535c9b5d22d52284" ns2:_="" ns3:_="">
    <xsd:import namespace="e51b996e-8e65-4322-ab1b-b6986186a920"/>
    <xsd:import namespace="d9027789-733c-4c69-9658-3261ad6a2e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b996e-8e65-4322-ab1b-b6986186a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027789-733c-4c69-9658-3261ad6a2eb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769226-c558-4de1-8254-a74a995603fc}" ma:internalName="TaxCatchAll" ma:showField="CatchAllData" ma:web="d9027789-733c-4c69-9658-3261ad6a2eb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027789-733c-4c69-9658-3261ad6a2ebe" xsi:nil="true"/>
    <lcf76f155ced4ddcb4097134ff3c332f xmlns="e51b996e-8e65-4322-ab1b-b6986186a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0C0743-0A67-41AB-9F79-FF3BED7FD494}"/>
</file>

<file path=customXml/itemProps2.xml><?xml version="1.0" encoding="utf-8"?>
<ds:datastoreItem xmlns:ds="http://schemas.openxmlformats.org/officeDocument/2006/customXml" ds:itemID="{D68B2BCB-0024-49B8-869B-762E166BC4FC}"/>
</file>

<file path=customXml/itemProps3.xml><?xml version="1.0" encoding="utf-8"?>
<ds:datastoreItem xmlns:ds="http://schemas.openxmlformats.org/officeDocument/2006/customXml" ds:itemID="{977D48B4-CC36-400B-A9D0-1683D1551FDA}"/>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2992</Characters>
  <Application>Microsoft Office Word</Application>
  <DocSecurity>0</DocSecurity>
  <Lines>46</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 Agostino</dc:creator>
  <cp:keywords/>
  <dc:description/>
  <cp:lastModifiedBy>CHIOMENTI</cp:lastModifiedBy>
  <cp:revision>2</cp:revision>
  <dcterms:created xsi:type="dcterms:W3CDTF">2023-07-29T14:10:00Z</dcterms:created>
  <dcterms:modified xsi:type="dcterms:W3CDTF">2023-07-29T14:10:00Z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0x0101006C2BED075D094D47BEED1432A078DA6D</vt:lpwstr>
  </property>
</Properties>
</file>