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145930" w14:textId="77777777" w:rsidR="00C40F0E" w:rsidRDefault="00744451">
      <w:pPr>
        <w:tabs>
          <w:tab w:val="center" w:pos="4819"/>
          <w:tab w:val="right" w:pos="9638"/>
        </w:tabs>
        <w:spacing w:line="240" w:lineRule="auto"/>
        <w:ind w:firstLine="566"/>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C5C513C">
            <wp:extent cx="5737225" cy="582930"/>
            <wp:effectExtent l="0" t="0" r="0" b="0"/>
            <wp:docPr id="1" name="image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2.png"/>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7225" cy="582930"/>
                    </a:xfrm>
                    <a:prstGeom prst="rect">
                      <a:avLst/>
                    </a:prstGeom>
                    <a:noFill/>
                    <a:ln>
                      <a:noFill/>
                    </a:ln>
                  </pic:spPr>
                </pic:pic>
              </a:graphicData>
            </a:graphic>
          </wp:inline>
        </w:drawing>
      </w:r>
    </w:p>
    <w:p w14:paraId="4CAE7674" w14:textId="77777777" w:rsidR="00C40F0E" w:rsidRDefault="00744451">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06E8CF10">
            <wp:extent cx="1755775" cy="1391920"/>
            <wp:effectExtent l="0" t="0" r="0" b="0"/>
            <wp:docPr id="2" name="image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1.png"/>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55775" cy="1391920"/>
                    </a:xfrm>
                    <a:prstGeom prst="rect">
                      <a:avLst/>
                    </a:prstGeom>
                    <a:noFill/>
                    <a:ln>
                      <a:noFill/>
                    </a:ln>
                  </pic:spPr>
                </pic:pic>
              </a:graphicData>
            </a:graphic>
          </wp:inline>
        </w:drawing>
      </w:r>
    </w:p>
    <w:p w14:paraId="5C032F2F" w14:textId="77777777" w:rsidR="00C40F0E" w:rsidRDefault="009957E7">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Progetto “Giustizia agile”</w:t>
      </w:r>
    </w:p>
    <w:p w14:paraId="0135FF43" w14:textId="77777777" w:rsidR="00C40F0E" w:rsidRDefault="009957E7">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Report “Fotografia qualitativa dell’arretrato”</w:t>
      </w:r>
    </w:p>
    <w:p w14:paraId="0F8E5102" w14:textId="77777777" w:rsidR="00C40F0E" w:rsidRDefault="00C40F0E">
      <w:pPr>
        <w:spacing w:line="240" w:lineRule="auto"/>
        <w:ind w:firstLine="566"/>
        <w:jc w:val="center"/>
        <w:rPr>
          <w:rFonts w:ascii="Times New Roman" w:eastAsia="Times New Roman" w:hAnsi="Times New Roman" w:cs="Times New Roman"/>
          <w:b/>
          <w:sz w:val="24"/>
          <w:szCs w:val="24"/>
        </w:rPr>
      </w:pPr>
    </w:p>
    <w:p w14:paraId="61C67EE3" w14:textId="77777777" w:rsidR="00C40F0E" w:rsidRDefault="009957E7">
      <w:pPr>
        <w:spacing w:line="240" w:lineRule="auto"/>
        <w:ind w:firstLine="566"/>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TRIBUNALE DI </w:t>
      </w:r>
      <w:r w:rsidR="00311C2D">
        <w:rPr>
          <w:rFonts w:ascii="Times New Roman" w:eastAsia="Times New Roman" w:hAnsi="Times New Roman" w:cs="Times New Roman"/>
          <w:b/>
          <w:sz w:val="24"/>
          <w:szCs w:val="24"/>
        </w:rPr>
        <w:t>TERNI</w:t>
      </w:r>
    </w:p>
    <w:p w14:paraId="16FEA28C" w14:textId="77777777" w:rsidR="00C40F0E" w:rsidRDefault="00C40F0E">
      <w:pPr>
        <w:tabs>
          <w:tab w:val="center" w:pos="4819"/>
          <w:tab w:val="right" w:pos="9638"/>
        </w:tabs>
        <w:spacing w:line="240" w:lineRule="auto"/>
        <w:ind w:firstLine="566"/>
        <w:jc w:val="center"/>
        <w:rPr>
          <w:rFonts w:ascii="Times New Roman" w:eastAsia="Times New Roman" w:hAnsi="Times New Roman" w:cs="Times New Roman"/>
          <w:sz w:val="24"/>
          <w:szCs w:val="24"/>
        </w:rPr>
      </w:pPr>
    </w:p>
    <w:p w14:paraId="41AE8902" w14:textId="77777777" w:rsidR="00C40F0E" w:rsidRDefault="00C40F0E">
      <w:pPr>
        <w:ind w:firstLine="566"/>
        <w:jc w:val="both"/>
        <w:rPr>
          <w:rFonts w:ascii="Times New Roman" w:eastAsia="Times New Roman" w:hAnsi="Times New Roman" w:cs="Times New Roman"/>
          <w:sz w:val="24"/>
          <w:szCs w:val="24"/>
        </w:rPr>
      </w:pPr>
    </w:p>
    <w:p w14:paraId="5FCAFBC0" w14:textId="77777777" w:rsidR="00C40F0E" w:rsidRDefault="009957E7">
      <w:pPr>
        <w:numPr>
          <w:ilvl w:val="0"/>
          <w:numId w:val="3"/>
        </w:numPr>
        <w:ind w:hanging="87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Introduzione generale</w:t>
      </w:r>
    </w:p>
    <w:p w14:paraId="0928CF6B" w14:textId="64CA9617" w:rsidR="00C40F0E" w:rsidRDefault="009957E7">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1.1 Il Piano Nazionale di Ripresa e Resilienza: il dato generale, gli obiettivi ed i </w:t>
      </w:r>
      <w:r>
        <w:rPr>
          <w:rFonts w:ascii="Times New Roman" w:eastAsia="Times New Roman" w:hAnsi="Times New Roman" w:cs="Times New Roman"/>
          <w:i/>
          <w:sz w:val="24"/>
          <w:szCs w:val="24"/>
        </w:rPr>
        <w:t>target</w:t>
      </w:r>
      <w:r>
        <w:rPr>
          <w:rFonts w:ascii="Times New Roman" w:eastAsia="Times New Roman" w:hAnsi="Times New Roman" w:cs="Times New Roman"/>
          <w:sz w:val="24"/>
          <w:szCs w:val="24"/>
        </w:rPr>
        <w:t xml:space="preserve"> relativi alla riduzione della durata del processo e all’aggressione dell’arretrat</w:t>
      </w:r>
      <w:r w:rsidR="008060DA">
        <w:rPr>
          <w:rFonts w:ascii="Times New Roman" w:eastAsia="Times New Roman" w:hAnsi="Times New Roman" w:cs="Times New Roman"/>
          <w:sz w:val="24"/>
          <w:szCs w:val="24"/>
        </w:rPr>
        <w:t>o.</w:t>
      </w:r>
      <w:r w:rsidR="007414E7">
        <w:rPr>
          <w:rFonts w:ascii="Times New Roman" w:eastAsia="Times New Roman" w:hAnsi="Times New Roman" w:cs="Times New Roman"/>
          <w:sz w:val="24"/>
          <w:szCs w:val="24"/>
        </w:rPr>
        <w:t xml:space="preserve">      p. 2</w:t>
      </w:r>
    </w:p>
    <w:p w14:paraId="7DA9E71A" w14:textId="3DE40D02" w:rsidR="00C40F0E" w:rsidRDefault="009957E7">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1.2 Il progetto “Giustizia Agile” e l’aggressione dell’arretrato</w:t>
      </w:r>
      <w:r w:rsidR="008060DA">
        <w:rPr>
          <w:rFonts w:ascii="Times New Roman" w:eastAsia="Times New Roman" w:hAnsi="Times New Roman" w:cs="Times New Roman"/>
          <w:sz w:val="24"/>
          <w:szCs w:val="24"/>
        </w:rPr>
        <w:t>.</w:t>
      </w:r>
      <w:r w:rsidR="007414E7">
        <w:rPr>
          <w:rFonts w:ascii="Times New Roman" w:eastAsia="Times New Roman" w:hAnsi="Times New Roman" w:cs="Times New Roman"/>
          <w:sz w:val="24"/>
          <w:szCs w:val="24"/>
        </w:rPr>
        <w:tab/>
        <w:t xml:space="preserve">                        p. 3</w:t>
      </w:r>
    </w:p>
    <w:p w14:paraId="7A13C93A" w14:textId="334FE133" w:rsidR="00C40F0E" w:rsidRDefault="009957E7">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 I criteri di riferimento e gli obiettivi previsti dal Piano Nazionale di Ripresa e Resilienza.</w:t>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t>p. 4</w:t>
      </w:r>
    </w:p>
    <w:p w14:paraId="641BAEC7" w14:textId="77777777" w:rsidR="00C40F0E" w:rsidRDefault="00C40F0E">
      <w:pPr>
        <w:ind w:left="720" w:hanging="153"/>
        <w:jc w:val="both"/>
        <w:rPr>
          <w:rFonts w:ascii="Times New Roman" w:eastAsia="Times New Roman" w:hAnsi="Times New Roman" w:cs="Times New Roman"/>
          <w:sz w:val="24"/>
          <w:szCs w:val="24"/>
        </w:rPr>
      </w:pPr>
    </w:p>
    <w:p w14:paraId="150CFA1D" w14:textId="77777777" w:rsidR="00C40F0E" w:rsidRDefault="009957E7">
      <w:pPr>
        <w:numPr>
          <w:ilvl w:val="0"/>
          <w:numId w:val="3"/>
        </w:numPr>
        <w:ind w:hanging="87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Ricognizione qualitativa dell’arretrato </w:t>
      </w:r>
    </w:p>
    <w:p w14:paraId="2DE3DAA4" w14:textId="0B0E2B6F" w:rsidR="00C40F0E" w:rsidRPr="007414E7" w:rsidRDefault="009957E7">
      <w:pPr>
        <w:ind w:firstLine="566"/>
        <w:jc w:val="both"/>
        <w:rPr>
          <w:rFonts w:ascii="Times New Roman" w:eastAsia="Times New Roman" w:hAnsi="Times New Roman" w:cs="Times New Roman"/>
          <w:iCs/>
          <w:sz w:val="24"/>
          <w:szCs w:val="24"/>
        </w:rPr>
      </w:pPr>
      <w:r>
        <w:rPr>
          <w:rFonts w:ascii="Times New Roman" w:eastAsia="Times New Roman" w:hAnsi="Times New Roman" w:cs="Times New Roman"/>
          <w:sz w:val="24"/>
          <w:szCs w:val="24"/>
        </w:rPr>
        <w:t xml:space="preserve">2.1 I dati ricavabili dal </w:t>
      </w:r>
      <w:r>
        <w:rPr>
          <w:rFonts w:ascii="Times New Roman" w:eastAsia="Times New Roman" w:hAnsi="Times New Roman" w:cs="Times New Roman"/>
          <w:i/>
          <w:sz w:val="24"/>
          <w:szCs w:val="24"/>
        </w:rPr>
        <w:t>kit statistico PERUGIA 2021.</w:t>
      </w:r>
      <w:r w:rsidR="007414E7">
        <w:rPr>
          <w:rFonts w:ascii="Times New Roman" w:eastAsia="Times New Roman" w:hAnsi="Times New Roman" w:cs="Times New Roman"/>
          <w:iCs/>
          <w:sz w:val="24"/>
          <w:szCs w:val="24"/>
        </w:rPr>
        <w:tab/>
      </w:r>
      <w:r w:rsidR="007414E7">
        <w:rPr>
          <w:rFonts w:ascii="Times New Roman" w:eastAsia="Times New Roman" w:hAnsi="Times New Roman" w:cs="Times New Roman"/>
          <w:iCs/>
          <w:sz w:val="24"/>
          <w:szCs w:val="24"/>
        </w:rPr>
        <w:tab/>
      </w:r>
      <w:r w:rsidR="007414E7">
        <w:rPr>
          <w:rFonts w:ascii="Times New Roman" w:eastAsia="Times New Roman" w:hAnsi="Times New Roman" w:cs="Times New Roman"/>
          <w:iCs/>
          <w:sz w:val="24"/>
          <w:szCs w:val="24"/>
        </w:rPr>
        <w:tab/>
      </w:r>
      <w:r w:rsidR="007414E7">
        <w:rPr>
          <w:rFonts w:ascii="Times New Roman" w:eastAsia="Times New Roman" w:hAnsi="Times New Roman" w:cs="Times New Roman"/>
          <w:iCs/>
          <w:sz w:val="24"/>
          <w:szCs w:val="24"/>
        </w:rPr>
        <w:tab/>
      </w:r>
      <w:r w:rsidR="007414E7">
        <w:rPr>
          <w:rFonts w:ascii="Times New Roman" w:eastAsia="Times New Roman" w:hAnsi="Times New Roman" w:cs="Times New Roman"/>
          <w:iCs/>
          <w:sz w:val="24"/>
          <w:szCs w:val="24"/>
        </w:rPr>
        <w:tab/>
        <w:t>p. 6</w:t>
      </w:r>
    </w:p>
    <w:p w14:paraId="19479096" w14:textId="29E73D3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2.2 Flussi e </w:t>
      </w:r>
      <w:r w:rsidRPr="008B2647">
        <w:rPr>
          <w:rFonts w:ascii="Times New Roman" w:eastAsia="Times New Roman" w:hAnsi="Times New Roman" w:cs="Times New Roman"/>
          <w:i/>
          <w:iCs/>
          <w:sz w:val="24"/>
          <w:szCs w:val="24"/>
        </w:rPr>
        <w:t>Clearance Rate</w:t>
      </w:r>
      <w:r>
        <w:rPr>
          <w:rFonts w:ascii="Times New Roman" w:eastAsia="Times New Roman" w:hAnsi="Times New Roman" w:cs="Times New Roman"/>
          <w:sz w:val="24"/>
          <w:szCs w:val="24"/>
        </w:rPr>
        <w:t>.</w:t>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t>p. 6</w:t>
      </w:r>
    </w:p>
    <w:p w14:paraId="69827726" w14:textId="4486BD34"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2.3 Procedimenti pendenti ed arretrato complessivo. </w:t>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r>
      <w:r w:rsidR="007414E7">
        <w:rPr>
          <w:rFonts w:ascii="Times New Roman" w:eastAsia="Times New Roman" w:hAnsi="Times New Roman" w:cs="Times New Roman"/>
          <w:sz w:val="24"/>
          <w:szCs w:val="24"/>
        </w:rPr>
        <w:tab/>
        <w:t>p. 7</w:t>
      </w:r>
    </w:p>
    <w:p w14:paraId="4D21D089" w14:textId="2F4433CB" w:rsidR="00C40F0E" w:rsidRPr="007414E7" w:rsidRDefault="009957E7">
      <w:pPr>
        <w:ind w:firstLine="566"/>
        <w:jc w:val="both"/>
        <w:rPr>
          <w:rFonts w:ascii="Times New Roman" w:eastAsia="Times New Roman" w:hAnsi="Times New Roman" w:cs="Times New Roman"/>
          <w:bCs/>
          <w:sz w:val="24"/>
          <w:szCs w:val="24"/>
        </w:rPr>
      </w:pPr>
      <w:r>
        <w:rPr>
          <w:rFonts w:ascii="Times New Roman" w:eastAsia="Times New Roman" w:hAnsi="Times New Roman" w:cs="Times New Roman"/>
          <w:sz w:val="24"/>
          <w:szCs w:val="24"/>
        </w:rPr>
        <w:t xml:space="preserve">2.4 </w:t>
      </w:r>
      <w:proofErr w:type="spellStart"/>
      <w:r w:rsidRPr="008B2647">
        <w:rPr>
          <w:rFonts w:ascii="Times New Roman" w:eastAsia="Times New Roman" w:hAnsi="Times New Roman" w:cs="Times New Roman"/>
          <w:i/>
          <w:iCs/>
          <w:sz w:val="24"/>
          <w:szCs w:val="24"/>
        </w:rPr>
        <w:t>Disposition</w:t>
      </w:r>
      <w:proofErr w:type="spellEnd"/>
      <w:r w:rsidRPr="008B2647">
        <w:rPr>
          <w:rFonts w:ascii="Times New Roman" w:eastAsia="Times New Roman" w:hAnsi="Times New Roman" w:cs="Times New Roman"/>
          <w:i/>
          <w:iCs/>
          <w:sz w:val="24"/>
          <w:szCs w:val="24"/>
        </w:rPr>
        <w:t xml:space="preserve"> Time</w:t>
      </w:r>
      <w:r>
        <w:rPr>
          <w:rFonts w:ascii="Times New Roman" w:eastAsia="Times New Roman" w:hAnsi="Times New Roman" w:cs="Times New Roman"/>
          <w:sz w:val="24"/>
          <w:szCs w:val="24"/>
        </w:rPr>
        <w:t>.</w:t>
      </w:r>
      <w:r>
        <w:rPr>
          <w:rFonts w:ascii="Times New Roman" w:eastAsia="Times New Roman" w:hAnsi="Times New Roman" w:cs="Times New Roman"/>
          <w:b/>
          <w:sz w:val="24"/>
          <w:szCs w:val="24"/>
        </w:rPr>
        <w:t xml:space="preserve"> </w:t>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
          <w:sz w:val="24"/>
          <w:szCs w:val="24"/>
        </w:rPr>
        <w:tab/>
      </w:r>
      <w:r w:rsidR="007414E7">
        <w:rPr>
          <w:rFonts w:ascii="Times New Roman" w:eastAsia="Times New Roman" w:hAnsi="Times New Roman" w:cs="Times New Roman"/>
          <w:bCs/>
          <w:sz w:val="24"/>
          <w:szCs w:val="24"/>
        </w:rPr>
        <w:t>p. 8</w:t>
      </w:r>
    </w:p>
    <w:p w14:paraId="2549E88B" w14:textId="0302761E" w:rsidR="00C40F0E" w:rsidRDefault="009957E7">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2.5 Fotografia pendenze ed arretrato </w:t>
      </w:r>
      <w:r w:rsidR="008B2647">
        <w:rPr>
          <w:rFonts w:ascii="Times New Roman" w:eastAsia="Times New Roman" w:hAnsi="Times New Roman" w:cs="Times New Roman"/>
          <w:sz w:val="24"/>
          <w:szCs w:val="24"/>
        </w:rPr>
        <w:t>C</w:t>
      </w:r>
      <w:r>
        <w:rPr>
          <w:rFonts w:ascii="Times New Roman" w:eastAsia="Times New Roman" w:hAnsi="Times New Roman" w:cs="Times New Roman"/>
          <w:sz w:val="24"/>
          <w:szCs w:val="24"/>
        </w:rPr>
        <w:t>ivile per materia.</w:t>
      </w:r>
      <w:r w:rsidR="00601EF9">
        <w:rPr>
          <w:rFonts w:ascii="Times New Roman" w:eastAsia="Times New Roman" w:hAnsi="Times New Roman" w:cs="Times New Roman"/>
          <w:sz w:val="24"/>
          <w:szCs w:val="24"/>
        </w:rPr>
        <w:tab/>
      </w:r>
      <w:r w:rsidR="00601EF9">
        <w:rPr>
          <w:rFonts w:ascii="Times New Roman" w:eastAsia="Times New Roman" w:hAnsi="Times New Roman" w:cs="Times New Roman"/>
          <w:sz w:val="24"/>
          <w:szCs w:val="24"/>
        </w:rPr>
        <w:tab/>
      </w:r>
      <w:r w:rsidR="00601EF9">
        <w:rPr>
          <w:rFonts w:ascii="Times New Roman" w:eastAsia="Times New Roman" w:hAnsi="Times New Roman" w:cs="Times New Roman"/>
          <w:sz w:val="24"/>
          <w:szCs w:val="24"/>
        </w:rPr>
        <w:tab/>
      </w:r>
      <w:r w:rsidR="00601EF9">
        <w:rPr>
          <w:rFonts w:ascii="Times New Roman" w:eastAsia="Times New Roman" w:hAnsi="Times New Roman" w:cs="Times New Roman"/>
          <w:sz w:val="24"/>
          <w:szCs w:val="24"/>
        </w:rPr>
        <w:tab/>
        <w:t>p. 9</w:t>
      </w:r>
    </w:p>
    <w:p w14:paraId="1F6AEEFF" w14:textId="77777777" w:rsidR="00C40F0E" w:rsidRDefault="00C40F0E">
      <w:pPr>
        <w:ind w:left="720" w:hanging="153"/>
        <w:jc w:val="both"/>
        <w:rPr>
          <w:rFonts w:ascii="Times New Roman" w:eastAsia="Times New Roman" w:hAnsi="Times New Roman" w:cs="Times New Roman"/>
          <w:sz w:val="24"/>
          <w:szCs w:val="24"/>
        </w:rPr>
      </w:pPr>
    </w:p>
    <w:p w14:paraId="645F5F96" w14:textId="77777777" w:rsidR="00C40F0E" w:rsidRDefault="009957E7">
      <w:pPr>
        <w:numPr>
          <w:ilvl w:val="0"/>
          <w:numId w:val="3"/>
        </w:numPr>
        <w:ind w:hanging="873"/>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 xml:space="preserve">I nuovi dati acquisiti </w:t>
      </w:r>
      <w:r>
        <w:rPr>
          <w:rFonts w:ascii="Times New Roman" w:eastAsia="Times New Roman" w:hAnsi="Times New Roman" w:cs="Times New Roman"/>
          <w:sz w:val="24"/>
          <w:szCs w:val="24"/>
          <w:highlight w:val="white"/>
        </w:rPr>
        <w:t xml:space="preserve"> </w:t>
      </w:r>
    </w:p>
    <w:p w14:paraId="39E2EB1D" w14:textId="6BCCFAC0" w:rsidR="00C40F0E" w:rsidRDefault="009957E7">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3.1 Flussi e sopravvenienze nel 2022.</w:t>
      </w:r>
      <w:r w:rsidR="00601EF9">
        <w:rPr>
          <w:rFonts w:ascii="Times New Roman" w:eastAsia="Times New Roman" w:hAnsi="Times New Roman" w:cs="Times New Roman"/>
          <w:sz w:val="24"/>
          <w:szCs w:val="24"/>
          <w:highlight w:val="white"/>
        </w:rPr>
        <w:tab/>
      </w:r>
      <w:r w:rsidR="00601EF9">
        <w:rPr>
          <w:rFonts w:ascii="Times New Roman" w:eastAsia="Times New Roman" w:hAnsi="Times New Roman" w:cs="Times New Roman"/>
          <w:sz w:val="24"/>
          <w:szCs w:val="24"/>
          <w:highlight w:val="white"/>
        </w:rPr>
        <w:tab/>
      </w:r>
      <w:r w:rsidR="00601EF9">
        <w:rPr>
          <w:rFonts w:ascii="Times New Roman" w:eastAsia="Times New Roman" w:hAnsi="Times New Roman" w:cs="Times New Roman"/>
          <w:sz w:val="24"/>
          <w:szCs w:val="24"/>
          <w:highlight w:val="white"/>
        </w:rPr>
        <w:tab/>
      </w:r>
      <w:r w:rsidR="00601EF9">
        <w:rPr>
          <w:rFonts w:ascii="Times New Roman" w:eastAsia="Times New Roman" w:hAnsi="Times New Roman" w:cs="Times New Roman"/>
          <w:sz w:val="24"/>
          <w:szCs w:val="24"/>
          <w:highlight w:val="white"/>
        </w:rPr>
        <w:tab/>
      </w:r>
      <w:r w:rsidR="00601EF9">
        <w:rPr>
          <w:rFonts w:ascii="Times New Roman" w:eastAsia="Times New Roman" w:hAnsi="Times New Roman" w:cs="Times New Roman"/>
          <w:sz w:val="24"/>
          <w:szCs w:val="24"/>
          <w:highlight w:val="white"/>
        </w:rPr>
        <w:tab/>
      </w:r>
      <w:r w:rsidR="00601EF9">
        <w:rPr>
          <w:rFonts w:ascii="Times New Roman" w:eastAsia="Times New Roman" w:hAnsi="Times New Roman" w:cs="Times New Roman"/>
          <w:sz w:val="24"/>
          <w:szCs w:val="24"/>
          <w:highlight w:val="white"/>
        </w:rPr>
        <w:tab/>
        <w:t xml:space="preserve">          p. 13</w:t>
      </w:r>
    </w:p>
    <w:p w14:paraId="51628768" w14:textId="3AD82E43" w:rsidR="00C40F0E" w:rsidRDefault="009957E7" w:rsidP="00EB6E54">
      <w:pPr>
        <w:numPr>
          <w:ilvl w:val="1"/>
          <w:numId w:val="10"/>
        </w:numPr>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Dati aggregati nel dettaglio del Tribunale Penale di </w:t>
      </w:r>
      <w:r w:rsidR="00E03888">
        <w:rPr>
          <w:rFonts w:ascii="Times New Roman" w:eastAsia="Times New Roman" w:hAnsi="Times New Roman" w:cs="Times New Roman"/>
          <w:sz w:val="24"/>
          <w:szCs w:val="24"/>
          <w:highlight w:val="white"/>
        </w:rPr>
        <w:t>Terni.</w:t>
      </w:r>
      <w:r w:rsidR="00601EF9">
        <w:rPr>
          <w:rFonts w:ascii="Times New Roman" w:eastAsia="Times New Roman" w:hAnsi="Times New Roman" w:cs="Times New Roman"/>
          <w:sz w:val="24"/>
          <w:szCs w:val="24"/>
          <w:highlight w:val="white"/>
        </w:rPr>
        <w:tab/>
      </w:r>
      <w:r w:rsidR="00601EF9">
        <w:rPr>
          <w:rFonts w:ascii="Times New Roman" w:eastAsia="Times New Roman" w:hAnsi="Times New Roman" w:cs="Times New Roman"/>
          <w:sz w:val="24"/>
          <w:szCs w:val="24"/>
          <w:highlight w:val="white"/>
        </w:rPr>
        <w:tab/>
      </w:r>
      <w:r w:rsidR="00601EF9">
        <w:rPr>
          <w:rFonts w:ascii="Times New Roman" w:eastAsia="Times New Roman" w:hAnsi="Times New Roman" w:cs="Times New Roman"/>
          <w:sz w:val="24"/>
          <w:szCs w:val="24"/>
          <w:highlight w:val="white"/>
        </w:rPr>
        <w:tab/>
        <w:t xml:space="preserve">          p. 19</w:t>
      </w:r>
    </w:p>
    <w:p w14:paraId="4BF192BF" w14:textId="77777777" w:rsidR="00EB6E54" w:rsidRDefault="00EB6E54" w:rsidP="00EB6E54">
      <w:pPr>
        <w:ind w:left="566"/>
        <w:jc w:val="both"/>
        <w:rPr>
          <w:rFonts w:ascii="Times New Roman" w:eastAsia="Times New Roman" w:hAnsi="Times New Roman" w:cs="Times New Roman"/>
          <w:b/>
          <w:sz w:val="24"/>
          <w:szCs w:val="24"/>
        </w:rPr>
      </w:pPr>
    </w:p>
    <w:p w14:paraId="0179AC3B" w14:textId="77777777" w:rsidR="00C009F1" w:rsidRDefault="009957E7" w:rsidP="00EB6E54">
      <w:pPr>
        <w:ind w:left="566"/>
        <w:jc w:val="both"/>
        <w:rPr>
          <w:rFonts w:ascii="Times New Roman" w:eastAsia="Times New Roman" w:hAnsi="Times New Roman" w:cs="Times New Roman"/>
          <w:b/>
          <w:sz w:val="24"/>
          <w:szCs w:val="24"/>
          <w:highlight w:val="white"/>
        </w:rPr>
      </w:pPr>
      <w:r w:rsidRPr="00EB6E54">
        <w:rPr>
          <w:rFonts w:ascii="Times New Roman" w:eastAsia="Times New Roman" w:hAnsi="Times New Roman" w:cs="Times New Roman"/>
          <w:b/>
          <w:sz w:val="24"/>
          <w:szCs w:val="24"/>
          <w:highlight w:val="white"/>
        </w:rPr>
        <w:t xml:space="preserve">Conclusioni </w:t>
      </w:r>
    </w:p>
    <w:p w14:paraId="0D978DCB" w14:textId="3A3FF03B" w:rsidR="00C40F0E" w:rsidRPr="00EB6E54" w:rsidRDefault="00C009F1" w:rsidP="00C009F1">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highlight w:val="white"/>
        </w:rPr>
        <w:br w:type="page"/>
      </w:r>
      <w:r>
        <w:lastRenderedPageBreak/>
        <w:t xml:space="preserve">         </w:t>
      </w:r>
      <w:r w:rsidR="00EB6E54" w:rsidRPr="00EB6E54">
        <w:rPr>
          <w:rFonts w:ascii="Times New Roman" w:hAnsi="Times New Roman" w:cs="Times New Roman"/>
          <w:b/>
          <w:bCs/>
        </w:rPr>
        <w:t xml:space="preserve">1. </w:t>
      </w:r>
      <w:r w:rsidR="009957E7" w:rsidRPr="00EB6E54">
        <w:rPr>
          <w:rFonts w:ascii="Times New Roman" w:eastAsia="Times New Roman" w:hAnsi="Times New Roman" w:cs="Times New Roman"/>
          <w:b/>
          <w:bCs/>
          <w:sz w:val="24"/>
          <w:szCs w:val="24"/>
        </w:rPr>
        <w:t>INTRODUZIONE GENERALE</w:t>
      </w:r>
    </w:p>
    <w:p w14:paraId="0A276783" w14:textId="77777777" w:rsidR="00C40F0E" w:rsidRDefault="00C40F0E">
      <w:pPr>
        <w:ind w:firstLine="566"/>
        <w:jc w:val="both"/>
        <w:rPr>
          <w:rFonts w:ascii="Times New Roman" w:eastAsia="Times New Roman" w:hAnsi="Times New Roman" w:cs="Times New Roman"/>
          <w:b/>
          <w:sz w:val="24"/>
          <w:szCs w:val="24"/>
        </w:rPr>
      </w:pPr>
    </w:p>
    <w:p w14:paraId="24BABA00" w14:textId="77777777" w:rsidR="00C40F0E" w:rsidRDefault="009957E7">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1.1 Il Piano Nazionale di Ripresa e Resilienza: il dato generale, gli obiettivi ed i </w:t>
      </w:r>
      <w:r>
        <w:rPr>
          <w:rFonts w:ascii="Times New Roman" w:eastAsia="Times New Roman" w:hAnsi="Times New Roman" w:cs="Times New Roman"/>
          <w:b/>
          <w:i/>
          <w:sz w:val="24"/>
          <w:szCs w:val="24"/>
        </w:rPr>
        <w:t>target</w:t>
      </w:r>
      <w:r>
        <w:rPr>
          <w:rFonts w:ascii="Times New Roman" w:eastAsia="Times New Roman" w:hAnsi="Times New Roman" w:cs="Times New Roman"/>
          <w:b/>
          <w:sz w:val="24"/>
          <w:szCs w:val="24"/>
        </w:rPr>
        <w:t xml:space="preserve"> relativi alla riduzione della durata del processo e all’aggressione dell’arretrato.</w:t>
      </w:r>
    </w:p>
    <w:p w14:paraId="2A7E4853" w14:textId="77777777" w:rsidR="00C40F0E" w:rsidRDefault="00C40F0E">
      <w:pPr>
        <w:ind w:firstLine="566"/>
        <w:jc w:val="both"/>
        <w:rPr>
          <w:rFonts w:ascii="Times New Roman" w:eastAsia="Times New Roman" w:hAnsi="Times New Roman" w:cs="Times New Roman"/>
          <w:b/>
          <w:sz w:val="24"/>
          <w:szCs w:val="24"/>
        </w:rPr>
      </w:pPr>
    </w:p>
    <w:p w14:paraId="49A96614"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Com’è noto, il Piano Nazionale di Ripresa e Resilienza (PNRR), trasmesso dalla Presidenza del Consiglio dei Ministri alla Commissione Europea il 30 aprile 2021, ha individuato dei</w:t>
      </w:r>
      <w:r>
        <w:rPr>
          <w:rFonts w:ascii="Times New Roman" w:eastAsia="Times New Roman" w:hAnsi="Times New Roman" w:cs="Times New Roman"/>
          <w:i/>
          <w:sz w:val="24"/>
          <w:szCs w:val="24"/>
        </w:rPr>
        <w:t xml:space="preserve"> target</w:t>
      </w:r>
      <w:r>
        <w:rPr>
          <w:rFonts w:ascii="Times New Roman" w:eastAsia="Times New Roman" w:hAnsi="Times New Roman" w:cs="Times New Roman"/>
          <w:sz w:val="24"/>
          <w:szCs w:val="24"/>
        </w:rPr>
        <w:t xml:space="preserve"> quantitativi da raggiungere volti al perseguimento del principio della ragionevole durata del processo e più in generale dell’efficientamento del processo civile e di quello penale.</w:t>
      </w:r>
    </w:p>
    <w:p w14:paraId="02BDE383" w14:textId="3A42C555"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Come illustrato dalla Circolare del 12/11/2021, emanata dalla Direzione generale di statistica e analisi organizzativa del Ministero della Giustizia avente ad oggetto gli indicatori di raggiungimento degli obiettivi previsti dal Piano Nazionale di Ripresa e Resilienza, gli obiettivi nazionali consistono in una riduzione consistente della prevedibile durata complessiva del processo -  o anche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 dato dalla somma del periodo di tempo necessario a celebrare i tre gradi di giudizio. Secondo le indicazioni ministeriali, in accordo con le richieste comunitarie, la riduzione dovrà corrispondere al 40% nel settore civile ed </w:t>
      </w:r>
      <w:r w:rsidR="00AA220F">
        <w:rPr>
          <w:rFonts w:ascii="Times New Roman" w:eastAsia="Times New Roman" w:hAnsi="Times New Roman" w:cs="Times New Roman"/>
          <w:sz w:val="24"/>
          <w:szCs w:val="24"/>
        </w:rPr>
        <w:t>al 25</w:t>
      </w:r>
      <w:r>
        <w:rPr>
          <w:rFonts w:ascii="Times New Roman" w:eastAsia="Times New Roman" w:hAnsi="Times New Roman" w:cs="Times New Roman"/>
          <w:sz w:val="24"/>
          <w:szCs w:val="24"/>
        </w:rPr>
        <w:t xml:space="preserve">% nel settore penale, tale azione dovrà essere portata a compimento entro il giugno 2026. </w:t>
      </w:r>
    </w:p>
    <w:p w14:paraId="49CDCEB0"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Oltre alla riduzione della durata del processo, la predetta linea di intervento coinvolge il tema dell’aggressione dell’arretrato, per conseguire il quale i </w:t>
      </w:r>
      <w:r>
        <w:rPr>
          <w:rFonts w:ascii="Times New Roman" w:eastAsia="Times New Roman" w:hAnsi="Times New Roman" w:cs="Times New Roman"/>
          <w:i/>
          <w:sz w:val="24"/>
          <w:szCs w:val="24"/>
        </w:rPr>
        <w:t>target</w:t>
      </w:r>
      <w:r>
        <w:rPr>
          <w:rFonts w:ascii="Times New Roman" w:eastAsia="Times New Roman" w:hAnsi="Times New Roman" w:cs="Times New Roman"/>
          <w:sz w:val="24"/>
          <w:szCs w:val="24"/>
        </w:rPr>
        <w:t xml:space="preserve"> quantitativi nazionali individuano, nell’ambito del processo civile, una riduzione del 65% in Tribunale e del 55% in Corte di Appello entro fine 2024, e del 90% in Tribunale e in Corte di Appello entro giugno 2026.</w:t>
      </w:r>
    </w:p>
    <w:p w14:paraId="777F1552" w14:textId="40C71B5B"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Quanto all’oggetto cui sono rivolte le anzi esposte azioni di aggressione dell’arretrato, questo viene ricompreso nelle cause civili relative </w:t>
      </w:r>
      <w:r w:rsidR="00AA220F">
        <w:rPr>
          <w:rFonts w:ascii="Times New Roman" w:eastAsia="Times New Roman" w:hAnsi="Times New Roman" w:cs="Times New Roman"/>
          <w:sz w:val="24"/>
          <w:szCs w:val="24"/>
        </w:rPr>
        <w:t>alle</w:t>
      </w:r>
      <w:r>
        <w:rPr>
          <w:rFonts w:ascii="Times New Roman" w:eastAsia="Times New Roman" w:hAnsi="Times New Roman" w:cs="Times New Roman"/>
          <w:sz w:val="24"/>
          <w:szCs w:val="24"/>
        </w:rPr>
        <w:t xml:space="preserve"> seguenti materie: </w:t>
      </w:r>
    </w:p>
    <w:p w14:paraId="6161E465" w14:textId="77777777" w:rsidR="00C40F0E" w:rsidRDefault="009957E7">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Affari civili contenziosi; </w:t>
      </w:r>
    </w:p>
    <w:p w14:paraId="0383EF68" w14:textId="77777777" w:rsidR="00C40F0E" w:rsidRDefault="009957E7">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Controversie agrarie;</w:t>
      </w:r>
    </w:p>
    <w:p w14:paraId="77840DCB" w14:textId="77777777" w:rsidR="00C40F0E" w:rsidRDefault="009957E7">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Controversie in materia di lavoro;</w:t>
      </w:r>
    </w:p>
    <w:p w14:paraId="20121A9C" w14:textId="77777777" w:rsidR="00C40F0E" w:rsidRDefault="009957E7">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Previdenza;</w:t>
      </w:r>
    </w:p>
    <w:p w14:paraId="7193A1DE" w14:textId="77777777" w:rsidR="00C40F0E" w:rsidRDefault="009957E7">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Assistenza obbligatoria; </w:t>
      </w:r>
    </w:p>
    <w:p w14:paraId="47B5C1A0" w14:textId="77777777" w:rsidR="00C40F0E" w:rsidRDefault="009957E7">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Affari di volontaria giurisdizione;</w:t>
      </w:r>
    </w:p>
    <w:p w14:paraId="22D1FA42" w14:textId="77777777" w:rsidR="00C40F0E" w:rsidRDefault="009957E7">
      <w:pPr>
        <w:numPr>
          <w:ilvl w:val="0"/>
          <w:numId w:val="5"/>
        </w:numPr>
        <w:ind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Procedimenti speciali e sommari;</w:t>
      </w:r>
    </w:p>
    <w:p w14:paraId="6C7A755D"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 pendenze definite come arretrato vengono individuate in quei procedimenti che violano i termini fissati dalla legge 24 marzo 2001, n. 89, ovvero la cd. “legge Pinto”.  </w:t>
      </w:r>
    </w:p>
    <w:p w14:paraId="30F56440"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quest’ottica sarà considerato quale “arretrato” ogni procedimento pendente, in tribunale da oltre tre anni area SICID, con l’esclusione della materia del Giudice Tutelare, dell’Accertamento Tecnico Preventivo in materia previdenziale (ATP) e dell’attività di ricevimento e verbalizzazione di dichiarazione giurata. Quanto ai procedimenti pendenti presso la Corte di Appello, saranno invece considerati come “arretrato” tutti quei procedimenti pendenti da oltre due anni.</w:t>
      </w:r>
    </w:p>
    <w:p w14:paraId="5113C1A4" w14:textId="6DD76C13"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Infine, per completare l’individuazione dell’oggetto cui sono dirette le linee direttrici dell’azione svolta dal Governo, è necessario definire il parametro di riferimento con cui comparare i progressi, e ciò sia con riferimento alla riduzione della prevedibile durata del </w:t>
      </w:r>
      <w:r>
        <w:rPr>
          <w:rFonts w:ascii="Times New Roman" w:eastAsia="Times New Roman" w:hAnsi="Times New Roman" w:cs="Times New Roman"/>
          <w:sz w:val="24"/>
          <w:szCs w:val="24"/>
        </w:rPr>
        <w:lastRenderedPageBreak/>
        <w:t>processo, sia relativamente all'aggressione dell’arretrato. Ed infatti, come riportato nella sopra richiamata circolare del 12/11/2021</w:t>
      </w:r>
      <w:r>
        <w:rPr>
          <w:rFonts w:ascii="Times New Roman" w:eastAsia="Times New Roman" w:hAnsi="Times New Roman" w:cs="Times New Roman"/>
          <w:sz w:val="24"/>
          <w:szCs w:val="24"/>
          <w:vertAlign w:val="superscript"/>
        </w:rPr>
        <w:footnoteReference w:id="1"/>
      </w:r>
      <w:r>
        <w:rPr>
          <w:rFonts w:ascii="Times New Roman" w:eastAsia="Times New Roman" w:hAnsi="Times New Roman" w:cs="Times New Roman"/>
          <w:sz w:val="24"/>
          <w:szCs w:val="24"/>
        </w:rPr>
        <w:t xml:space="preserve">, ai fini della valutazione del raggiungimento degli obiettivi da realizzare attraverso il PNRR, la Commissione Europea ha richiesto che le percentuali di riduzione dell’arretrato civile e del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 civile e penale fossero calcolate rispetto ad una </w:t>
      </w:r>
      <w:r>
        <w:rPr>
          <w:rFonts w:ascii="Times New Roman" w:eastAsia="Times New Roman" w:hAnsi="Times New Roman" w:cs="Times New Roman"/>
          <w:i/>
          <w:sz w:val="24"/>
          <w:szCs w:val="24"/>
        </w:rPr>
        <w:t>baseline</w:t>
      </w:r>
      <w:r>
        <w:rPr>
          <w:rFonts w:ascii="Times New Roman" w:eastAsia="Times New Roman" w:hAnsi="Times New Roman" w:cs="Times New Roman"/>
          <w:sz w:val="24"/>
          <w:szCs w:val="24"/>
        </w:rPr>
        <w:t xml:space="preserve"> da individuare nei corrispondenti valori, di arretrato </w:t>
      </w:r>
      <w:r w:rsidR="00B5397F">
        <w:rPr>
          <w:rFonts w:ascii="Times New Roman" w:eastAsia="Times New Roman" w:hAnsi="Times New Roman" w:cs="Times New Roman"/>
          <w:sz w:val="24"/>
          <w:szCs w:val="24"/>
        </w:rPr>
        <w:t>sussistente e</w:t>
      </w:r>
      <w:r>
        <w:rPr>
          <w:rFonts w:ascii="Times New Roman" w:eastAsia="Times New Roman" w:hAnsi="Times New Roman" w:cs="Times New Roman"/>
          <w:sz w:val="24"/>
          <w:szCs w:val="24"/>
        </w:rPr>
        <w:t xml:space="preserve"> durata del processo, dell’anno 2019.</w:t>
      </w:r>
    </w:p>
    <w:p w14:paraId="7DF89AF9" w14:textId="77777777" w:rsidR="00C40F0E" w:rsidRDefault="00C40F0E">
      <w:pPr>
        <w:ind w:firstLine="566"/>
        <w:jc w:val="both"/>
        <w:rPr>
          <w:rFonts w:ascii="Times New Roman" w:eastAsia="Times New Roman" w:hAnsi="Times New Roman" w:cs="Times New Roman"/>
          <w:sz w:val="24"/>
          <w:szCs w:val="24"/>
        </w:rPr>
      </w:pPr>
    </w:p>
    <w:p w14:paraId="455E3FF6" w14:textId="30F2D088" w:rsidR="00C40F0E" w:rsidRDefault="009957E7">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1.2 </w:t>
      </w:r>
      <w:r w:rsidR="00B5397F">
        <w:rPr>
          <w:rFonts w:ascii="Times New Roman" w:eastAsia="Times New Roman" w:hAnsi="Times New Roman" w:cs="Times New Roman"/>
          <w:b/>
          <w:sz w:val="24"/>
          <w:szCs w:val="24"/>
        </w:rPr>
        <w:t>Il progetto</w:t>
      </w:r>
      <w:r>
        <w:rPr>
          <w:rFonts w:ascii="Times New Roman" w:eastAsia="Times New Roman" w:hAnsi="Times New Roman" w:cs="Times New Roman"/>
          <w:b/>
          <w:sz w:val="24"/>
          <w:szCs w:val="24"/>
        </w:rPr>
        <w:t xml:space="preserve"> “Giustizia Agile” e l’aggressione dell’arretrato.</w:t>
      </w:r>
    </w:p>
    <w:p w14:paraId="4BC8A3CC" w14:textId="77777777" w:rsidR="00C40F0E" w:rsidRDefault="00C40F0E">
      <w:pPr>
        <w:ind w:firstLine="566"/>
        <w:jc w:val="both"/>
        <w:rPr>
          <w:rFonts w:ascii="Times New Roman" w:eastAsia="Times New Roman" w:hAnsi="Times New Roman" w:cs="Times New Roman"/>
          <w:sz w:val="24"/>
          <w:szCs w:val="24"/>
        </w:rPr>
      </w:pPr>
    </w:p>
    <w:p w14:paraId="6B40A45F"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relazione alla realizzazione degli obiettivi posti dal PNRR, con riferimento all’aggressione ed allo smaltimento dell’arretrato, la seconda linea di intervento del progetto “Giustizia Agile” ha inteso realizzare un efficientamento dei modelli preesistenti, attraverso l'individuazione di modelli per la gestione dei flussi in ingresso e degli arretrati presso i singoli uffici giudiziari. </w:t>
      </w:r>
    </w:p>
    <w:p w14:paraId="29EEB37E"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Il progetto vede il diramarsi di tre linee di azione nell’ambito, rispettivamente, dell’aggressione dell’arretrato, dell’individuazione di nuovi modelli per la gestione dei flussi in ingresso ed in ultimo del supporto tecnologico da fornire agli operatori che per il loro ruolo devono intervenire nello svolgimento e nella definizione della causa.</w:t>
      </w:r>
    </w:p>
    <w:p w14:paraId="4568C0AA" w14:textId="6A071784"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Più nello specifico, per ciò che qui interessa - ovvero con riferimento all’azione relativa all’aggressione dell’arretrato - </w:t>
      </w:r>
      <w:r w:rsidR="0019261E">
        <w:rPr>
          <w:rFonts w:ascii="Times New Roman" w:eastAsia="Times New Roman" w:hAnsi="Times New Roman" w:cs="Times New Roman"/>
          <w:sz w:val="24"/>
          <w:szCs w:val="24"/>
        </w:rPr>
        <w:t>il piano</w:t>
      </w:r>
      <w:r>
        <w:rPr>
          <w:rFonts w:ascii="Times New Roman" w:eastAsia="Times New Roman" w:hAnsi="Times New Roman" w:cs="Times New Roman"/>
          <w:sz w:val="24"/>
          <w:szCs w:val="24"/>
        </w:rPr>
        <w:t xml:space="preserve"> dettagliato delle attività da svolgere prevede tre azioni volte a conseguire gli obiettivi di efficientamento prefissati e rispettivamente:</w:t>
      </w:r>
    </w:p>
    <w:p w14:paraId="5EB41611"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2.1 Aggressione dell’arretrato;</w:t>
      </w:r>
    </w:p>
    <w:p w14:paraId="3DBF81FD"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2.2 Individuazione di nuovi modelli per la gestione dei flussi;</w:t>
      </w:r>
    </w:p>
    <w:p w14:paraId="76EA8B64"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2.3 Supporto tecnologico nello svolgimento della causa.</w:t>
      </w:r>
    </w:p>
    <w:p w14:paraId="1EF27C48"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 ciò che interessa ai fini del presente report pare utile riportare le linee guida inerenti la prima azione di aggressione dell’arretrato.</w:t>
      </w:r>
    </w:p>
    <w:p w14:paraId="5796A0DC"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“1. Individuazione di modelli per la gestione dei flussi in ingresso e degli arretrati presso gli Uffici Giudiziari attraverso una Mappatura e rappresentazione AS-IS dei processi esistenti in ciascun Ufficio Giudiziario (o un Ufficio giudiziario campione) ed elaborazione di una proposta per una omogenea metodologia di mappatura standardizzata. I processi da mappare sono:</w:t>
      </w:r>
    </w:p>
    <w:p w14:paraId="48A5F56F" w14:textId="77777777" w:rsidR="00C40F0E" w:rsidRDefault="009957E7">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  per ciascun Ufficio Giudiziario, articolazione interna, risorse umane e materiali, </w:t>
      </w:r>
      <w:proofErr w:type="spellStart"/>
      <w:r>
        <w:rPr>
          <w:rFonts w:ascii="Times New Roman" w:eastAsia="Times New Roman" w:hAnsi="Times New Roman" w:cs="Times New Roman"/>
          <w:i/>
          <w:sz w:val="24"/>
          <w:szCs w:val="24"/>
        </w:rPr>
        <w:t>criticita</w:t>
      </w:r>
      <w:proofErr w:type="spellEnd"/>
      <w:r>
        <w:rPr>
          <w:rFonts w:ascii="Times New Roman" w:eastAsia="Times New Roman" w:hAnsi="Times New Roman" w:cs="Times New Roman"/>
          <w:i/>
          <w:sz w:val="24"/>
          <w:szCs w:val="24"/>
        </w:rPr>
        <w:t>̀ e altri dati relativi alle risorse umane e materiali (ad es. eventuali scoperture di organico);</w:t>
      </w:r>
    </w:p>
    <w:p w14:paraId="21C5712D" w14:textId="77777777" w:rsidR="00C40F0E" w:rsidRDefault="009957E7">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b)  </w:t>
      </w:r>
      <w:proofErr w:type="spellStart"/>
      <w:r>
        <w:rPr>
          <w:rFonts w:ascii="Times New Roman" w:eastAsia="Times New Roman" w:hAnsi="Times New Roman" w:cs="Times New Roman"/>
          <w:i/>
          <w:sz w:val="24"/>
          <w:szCs w:val="24"/>
        </w:rPr>
        <w:t>attivita</w:t>
      </w:r>
      <w:proofErr w:type="spellEnd"/>
      <w:r>
        <w:rPr>
          <w:rFonts w:ascii="Times New Roman" w:eastAsia="Times New Roman" w:hAnsi="Times New Roman" w:cs="Times New Roman"/>
          <w:i/>
          <w:sz w:val="24"/>
          <w:szCs w:val="24"/>
        </w:rPr>
        <w:t xml:space="preserve">̀ giurisdizionale, flussi in ingresso ed arretrati (procedimenti sopravvenuti, pendenti, definiti, clearance rate e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 diversificati per il settore civile e penale e con eventuale distinzione per materia);</w:t>
      </w:r>
    </w:p>
    <w:p w14:paraId="2E939AA0" w14:textId="77777777" w:rsidR="00C40F0E" w:rsidRDefault="009957E7">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c)  stato di digitalizzazione di ciascun tribunale per il settore civile e penale, articolata in due «sotto-aree»:</w:t>
      </w:r>
    </w:p>
    <w:p w14:paraId="6F9FA657" w14:textId="77777777" w:rsidR="00C40F0E" w:rsidRDefault="009957E7">
      <w:pPr>
        <w:ind w:left="720"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d)  area organizzativa degli uffici e personale di supporto;</w:t>
      </w:r>
    </w:p>
    <w:p w14:paraId="5ABD5CFA" w14:textId="77777777" w:rsidR="00C40F0E" w:rsidRDefault="009957E7">
      <w:pPr>
        <w:ind w:left="720" w:firstLine="566"/>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lastRenderedPageBreak/>
        <w:t>e)  Impiego di strumenti elettronici per lo svolgimento dei processi</w:t>
      </w:r>
      <w:r>
        <w:rPr>
          <w:rFonts w:ascii="Times New Roman" w:eastAsia="Times New Roman" w:hAnsi="Times New Roman" w:cs="Times New Roman"/>
          <w:i/>
          <w:sz w:val="24"/>
          <w:szCs w:val="24"/>
        </w:rPr>
        <w:br/>
        <w:t>(ad es. videoconferenze).</w:t>
      </w:r>
      <w:r>
        <w:rPr>
          <w:rFonts w:ascii="Times New Roman" w:eastAsia="Times New Roman" w:hAnsi="Times New Roman" w:cs="Times New Roman"/>
          <w:sz w:val="24"/>
          <w:szCs w:val="24"/>
        </w:rPr>
        <w:t>”</w:t>
      </w:r>
    </w:p>
    <w:p w14:paraId="2DA4C8F3"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Primo passo da compiere consiste nell’effettuare una ricognizione qualitativa dell’arretrato, la quale non può che essere presupposto indefettibile delle successive azioni operative di aggressione e quindi riduzione delle pendenze gravanti sui singoli uffici giudiziari. </w:t>
      </w:r>
    </w:p>
    <w:p w14:paraId="25BDDBDC"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Come già osservato i parametri di riferimento devono essere individuati nella </w:t>
      </w:r>
      <w:r>
        <w:rPr>
          <w:rFonts w:ascii="Times New Roman" w:eastAsia="Times New Roman" w:hAnsi="Times New Roman" w:cs="Times New Roman"/>
          <w:i/>
          <w:sz w:val="24"/>
          <w:szCs w:val="24"/>
        </w:rPr>
        <w:t>baseline</w:t>
      </w:r>
      <w:r>
        <w:rPr>
          <w:rFonts w:ascii="Times New Roman" w:eastAsia="Times New Roman" w:hAnsi="Times New Roman" w:cs="Times New Roman"/>
          <w:sz w:val="24"/>
          <w:szCs w:val="24"/>
        </w:rPr>
        <w:t xml:space="preserve"> del 2019, contenente i dati statistici dai quali partire relativi alle cause che violano i termini fissati dalla legge 24 marzo 2001, n. 89. </w:t>
      </w:r>
    </w:p>
    <w:p w14:paraId="7FA848A1"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Ultimo punto, prima di introdurre il tema dei criteri di riduzione del carico pendente e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attiene alle modalità di realizzazione delle azioni sinora descritte, le quali a rigore dell’Allegato B del progetto “Giustizia Agile”, dovranno ricomprendere tanto la catalogazione delle cause pendenti secondo criteri di specificità, quanto l’analisi di eventuali fattori di ritardo dello svolgimento del processo. Queste azioni di analisi dei dati, elencate nel suddetto allegato al quale per completezza si rimanda, una volta messe in relazione alle informazioni provenienti dagli uffici giudiziari, permetteranno di avere una fotografia articolata ed in “movimento” della situazione complessiva degli uffici giudiziari, la quale sarà la base per procedere alla ideazione e produzione di pratiche virtuose direttamente connesse allo smaltimento dell’arretrato.</w:t>
      </w:r>
    </w:p>
    <w:p w14:paraId="75F75427" w14:textId="77777777" w:rsidR="00C40F0E" w:rsidRDefault="00C40F0E">
      <w:pPr>
        <w:ind w:firstLine="566"/>
        <w:jc w:val="both"/>
        <w:rPr>
          <w:rFonts w:ascii="Times New Roman" w:eastAsia="Times New Roman" w:hAnsi="Times New Roman" w:cs="Times New Roman"/>
          <w:sz w:val="24"/>
          <w:szCs w:val="24"/>
        </w:rPr>
      </w:pPr>
    </w:p>
    <w:p w14:paraId="2C644C30"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1.3 I criteri di riferimento e gli obiettivi previsti dal Piano Nazionale di Ripresa e Resilienza.</w:t>
      </w:r>
    </w:p>
    <w:p w14:paraId="1ECB9632" w14:textId="77777777" w:rsidR="00C40F0E" w:rsidRDefault="00C40F0E">
      <w:pPr>
        <w:ind w:firstLine="566"/>
        <w:jc w:val="both"/>
        <w:rPr>
          <w:rFonts w:ascii="Times New Roman" w:eastAsia="Times New Roman" w:hAnsi="Times New Roman" w:cs="Times New Roman"/>
          <w:sz w:val="24"/>
          <w:szCs w:val="24"/>
        </w:rPr>
      </w:pPr>
    </w:p>
    <w:p w14:paraId="034DBDF5"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Come accennato precedentemente la fotografia quantitativa dell’arretrato, come la successiva fase di aggressione, implicano l’introduzione di criteri e parametri comuni sui quali fondare un’analisi fedele circa la stasi attuale degli uffici giudiziari e, più in generale, della macchina della giustizia. </w:t>
      </w:r>
    </w:p>
    <w:p w14:paraId="587CFF8C"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tale scopo, con la circolare del 12.11.2021 del Ministero della Giustizia sono stati forniti chiarimenti e specifiche circa il metodo di calcolo degli indicatori di raggiungimento degli obiettivi quantitativi individuati con la Commissione Europea. </w:t>
      </w:r>
    </w:p>
    <w:p w14:paraId="4E6489C2" w14:textId="49D35B24"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Nello specifico viene </w:t>
      </w:r>
      <w:r w:rsidR="00B5397F">
        <w:rPr>
          <w:rFonts w:ascii="Times New Roman" w:eastAsia="Times New Roman" w:hAnsi="Times New Roman" w:cs="Times New Roman"/>
          <w:sz w:val="24"/>
          <w:szCs w:val="24"/>
        </w:rPr>
        <w:t xml:space="preserve">definito </w:t>
      </w:r>
      <w:proofErr w:type="spellStart"/>
      <w:r w:rsidR="00B5397F" w:rsidRPr="00AA220F">
        <w:rPr>
          <w:rFonts w:ascii="Times New Roman" w:eastAsia="Times New Roman" w:hAnsi="Times New Roman" w:cs="Times New Roman"/>
          <w:i/>
          <w:iCs/>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il tempo medio atteso di definizione dei procedimenti, mettendo a confronto il numero dei procedimenti pendenti alla fine del periodo di riferimento con il flusso dei procedimenti definiti nel periodo di riferimento, secondo l’equazione:</w:t>
      </w:r>
    </w:p>
    <w:p w14:paraId="0205B78A" w14:textId="77777777" w:rsidR="00C40F0E" w:rsidRDefault="00C40F0E" w:rsidP="006C6DF3">
      <w:pPr>
        <w:rPr>
          <w:rFonts w:ascii="Times New Roman" w:eastAsia="Times New Roman" w:hAnsi="Times New Roman" w:cs="Times New Roman"/>
          <w:sz w:val="24"/>
          <w:szCs w:val="24"/>
        </w:rPr>
      </w:pPr>
    </w:p>
    <w:p w14:paraId="305ED75D" w14:textId="07319359" w:rsidR="00C40F0E" w:rsidRDefault="0019261E">
      <w:pPr>
        <w:ind w:firstLine="566"/>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365 X (</w:t>
      </w:r>
      <w:r w:rsidR="009957E7">
        <w:rPr>
          <w:rFonts w:ascii="Times New Roman" w:eastAsia="Times New Roman" w:hAnsi="Times New Roman" w:cs="Times New Roman"/>
          <w:i/>
          <w:sz w:val="24"/>
          <w:szCs w:val="24"/>
        </w:rPr>
        <w:t xml:space="preserve">Procedimenti Pendenti </w:t>
      </w:r>
      <w:r w:rsidR="00B5397F">
        <w:rPr>
          <w:rFonts w:ascii="Times New Roman" w:eastAsia="Times New Roman" w:hAnsi="Times New Roman" w:cs="Times New Roman"/>
          <w:i/>
          <w:sz w:val="24"/>
          <w:szCs w:val="24"/>
        </w:rPr>
        <w:t>/ Procedimenti</w:t>
      </w:r>
      <w:r w:rsidR="009957E7">
        <w:rPr>
          <w:rFonts w:ascii="Times New Roman" w:eastAsia="Times New Roman" w:hAnsi="Times New Roman" w:cs="Times New Roman"/>
          <w:i/>
          <w:sz w:val="24"/>
          <w:szCs w:val="24"/>
        </w:rPr>
        <w:t xml:space="preserve"> Definiti)</w:t>
      </w:r>
    </w:p>
    <w:p w14:paraId="4178E766" w14:textId="77777777" w:rsidR="00C40F0E" w:rsidRDefault="00C40F0E">
      <w:pPr>
        <w:ind w:firstLine="566"/>
        <w:jc w:val="center"/>
        <w:rPr>
          <w:rFonts w:ascii="Times New Roman" w:eastAsia="Times New Roman" w:hAnsi="Times New Roman" w:cs="Times New Roman"/>
          <w:sz w:val="24"/>
          <w:szCs w:val="24"/>
        </w:rPr>
      </w:pPr>
    </w:p>
    <w:p w14:paraId="56521204"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Questo indicatore è utilizzato come indicatore a livello europeo, ai fini della pubblicazione del Rapporto della Commissione Europea per l’efficienza della giustizia </w:t>
      </w:r>
      <w:r>
        <w:rPr>
          <w:rFonts w:ascii="Times New Roman" w:eastAsia="Times New Roman" w:hAnsi="Times New Roman" w:cs="Times New Roman"/>
          <w:i/>
          <w:sz w:val="24"/>
          <w:szCs w:val="24"/>
        </w:rPr>
        <w:t>(</w:t>
      </w:r>
      <w:proofErr w:type="spellStart"/>
      <w:r>
        <w:rPr>
          <w:rFonts w:ascii="Times New Roman" w:eastAsia="Times New Roman" w:hAnsi="Times New Roman" w:cs="Times New Roman"/>
          <w:i/>
          <w:sz w:val="24"/>
          <w:szCs w:val="24"/>
        </w:rPr>
        <w:t>Cepej</w:t>
      </w:r>
      <w:proofErr w:type="spellEnd"/>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e dello </w:t>
      </w:r>
      <w:r>
        <w:rPr>
          <w:rFonts w:ascii="Times New Roman" w:eastAsia="Times New Roman" w:hAnsi="Times New Roman" w:cs="Times New Roman"/>
          <w:i/>
          <w:sz w:val="24"/>
          <w:szCs w:val="24"/>
        </w:rPr>
        <w:t xml:space="preserve">EU </w:t>
      </w:r>
      <w:proofErr w:type="spellStart"/>
      <w:r>
        <w:rPr>
          <w:rFonts w:ascii="Times New Roman" w:eastAsia="Times New Roman" w:hAnsi="Times New Roman" w:cs="Times New Roman"/>
          <w:i/>
          <w:sz w:val="24"/>
          <w:szCs w:val="24"/>
        </w:rPr>
        <w:t>Justice</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Scoreboard</w:t>
      </w:r>
      <w:proofErr w:type="spellEnd"/>
      <w:r>
        <w:rPr>
          <w:rFonts w:ascii="Times New Roman" w:eastAsia="Times New Roman" w:hAnsi="Times New Roman" w:cs="Times New Roman"/>
          <w:i/>
          <w:sz w:val="24"/>
          <w:szCs w:val="24"/>
        </w:rPr>
        <w:t xml:space="preserve"> </w:t>
      </w:r>
      <w:r>
        <w:rPr>
          <w:rFonts w:ascii="Times New Roman" w:eastAsia="Times New Roman" w:hAnsi="Times New Roman" w:cs="Times New Roman"/>
          <w:sz w:val="24"/>
          <w:szCs w:val="24"/>
        </w:rPr>
        <w:t xml:space="preserve">della Commissione Europea. </w:t>
      </w:r>
    </w:p>
    <w:p w14:paraId="2589F4C1" w14:textId="22D952D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w:t>
      </w:r>
      <w:proofErr w:type="spellStart"/>
      <w:r w:rsidR="0019261E">
        <w:rPr>
          <w:rFonts w:ascii="Times New Roman" w:eastAsia="Times New Roman" w:hAnsi="Times New Roman" w:cs="Times New Roman"/>
          <w:i/>
          <w:iCs/>
          <w:sz w:val="24"/>
          <w:szCs w:val="24"/>
        </w:rPr>
        <w:t>D</w:t>
      </w:r>
      <w:r w:rsidRPr="0019261E">
        <w:rPr>
          <w:rFonts w:ascii="Times New Roman" w:eastAsia="Times New Roman" w:hAnsi="Times New Roman" w:cs="Times New Roman"/>
          <w:i/>
          <w:iCs/>
          <w:sz w:val="24"/>
          <w:szCs w:val="24"/>
        </w:rPr>
        <w:t>isposition</w:t>
      </w:r>
      <w:proofErr w:type="spellEnd"/>
      <w:r w:rsidRPr="0019261E">
        <w:rPr>
          <w:rFonts w:ascii="Times New Roman" w:eastAsia="Times New Roman" w:hAnsi="Times New Roman" w:cs="Times New Roman"/>
          <w:i/>
          <w:iCs/>
          <w:sz w:val="24"/>
          <w:szCs w:val="24"/>
        </w:rPr>
        <w:t xml:space="preserve"> time</w:t>
      </w:r>
      <w:r>
        <w:rPr>
          <w:rFonts w:ascii="Times New Roman" w:eastAsia="Times New Roman" w:hAnsi="Times New Roman" w:cs="Times New Roman"/>
          <w:sz w:val="24"/>
          <w:szCs w:val="24"/>
        </w:rPr>
        <w:t xml:space="preserve"> consiste quindi in una stima, approssimata, che si </w:t>
      </w:r>
      <w:r w:rsidR="00B5397F">
        <w:rPr>
          <w:rFonts w:ascii="Times New Roman" w:eastAsia="Times New Roman" w:hAnsi="Times New Roman" w:cs="Times New Roman"/>
          <w:sz w:val="24"/>
          <w:szCs w:val="24"/>
        </w:rPr>
        <w:t>ricava dal</w:t>
      </w:r>
      <w:r>
        <w:rPr>
          <w:rFonts w:ascii="Times New Roman" w:eastAsia="Times New Roman" w:hAnsi="Times New Roman" w:cs="Times New Roman"/>
          <w:sz w:val="24"/>
          <w:szCs w:val="24"/>
        </w:rPr>
        <w:t xml:space="preserve"> tempo necessario per esaurire i procedimenti </w:t>
      </w:r>
      <w:r>
        <w:rPr>
          <w:rFonts w:ascii="Times New Roman" w:eastAsia="Times New Roman" w:hAnsi="Times New Roman" w:cs="Times New Roman"/>
          <w:i/>
          <w:sz w:val="24"/>
          <w:szCs w:val="24"/>
        </w:rPr>
        <w:t>aperti</w:t>
      </w:r>
      <w:r>
        <w:rPr>
          <w:rFonts w:ascii="Times New Roman" w:eastAsia="Times New Roman" w:hAnsi="Times New Roman" w:cs="Times New Roman"/>
          <w:sz w:val="24"/>
          <w:szCs w:val="24"/>
        </w:rPr>
        <w:t>, assumendo di mantenere la medesima capacità di smaltimento osservata nell’anno precedente.</w:t>
      </w:r>
    </w:p>
    <w:p w14:paraId="387F46A9" w14:textId="75752F58"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Gli obiettivi nazionali rivelati dal Piano Nazionale di Ripresa e Resilienza pongono come target la riduzione del </w:t>
      </w:r>
      <w:proofErr w:type="spellStart"/>
      <w:r w:rsidR="0019261E">
        <w:rPr>
          <w:rFonts w:ascii="Times New Roman" w:eastAsia="Times New Roman" w:hAnsi="Times New Roman" w:cs="Times New Roman"/>
          <w:i/>
          <w:iCs/>
          <w:sz w:val="24"/>
          <w:szCs w:val="24"/>
        </w:rPr>
        <w:t>D</w:t>
      </w:r>
      <w:r w:rsidRPr="0019261E">
        <w:rPr>
          <w:rFonts w:ascii="Times New Roman" w:eastAsia="Times New Roman" w:hAnsi="Times New Roman" w:cs="Times New Roman"/>
          <w:i/>
          <w:iCs/>
          <w:sz w:val="24"/>
          <w:szCs w:val="24"/>
        </w:rPr>
        <w:t>isposition</w:t>
      </w:r>
      <w:proofErr w:type="spellEnd"/>
      <w:r w:rsidRPr="0019261E">
        <w:rPr>
          <w:rFonts w:ascii="Times New Roman" w:eastAsia="Times New Roman" w:hAnsi="Times New Roman" w:cs="Times New Roman"/>
          <w:i/>
          <w:iCs/>
          <w:sz w:val="24"/>
          <w:szCs w:val="24"/>
        </w:rPr>
        <w:t xml:space="preserve"> time</w:t>
      </w:r>
      <w:r>
        <w:rPr>
          <w:rFonts w:ascii="Times New Roman" w:eastAsia="Times New Roman" w:hAnsi="Times New Roman" w:cs="Times New Roman"/>
          <w:sz w:val="24"/>
          <w:szCs w:val="24"/>
        </w:rPr>
        <w:t xml:space="preserve"> complessivo - comprendendo quindi i tre gradi di giudizio </w:t>
      </w:r>
      <w:r w:rsidR="00AA220F">
        <w:rPr>
          <w:rFonts w:ascii="Times New Roman" w:eastAsia="Times New Roman" w:hAnsi="Times New Roman" w:cs="Times New Roman"/>
          <w:sz w:val="24"/>
          <w:szCs w:val="24"/>
        </w:rPr>
        <w:t>- del</w:t>
      </w:r>
      <w:r>
        <w:rPr>
          <w:rFonts w:ascii="Times New Roman" w:eastAsia="Times New Roman" w:hAnsi="Times New Roman" w:cs="Times New Roman"/>
          <w:sz w:val="24"/>
          <w:szCs w:val="24"/>
        </w:rPr>
        <w:t xml:space="preserve"> 40% nel settore civile e del 25% nel settore penale. </w:t>
      </w:r>
    </w:p>
    <w:p w14:paraId="05C6A43B"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materia civile, la </w:t>
      </w:r>
      <w:r>
        <w:rPr>
          <w:rFonts w:ascii="Times New Roman" w:eastAsia="Times New Roman" w:hAnsi="Times New Roman" w:cs="Times New Roman"/>
          <w:i/>
          <w:sz w:val="24"/>
          <w:szCs w:val="24"/>
        </w:rPr>
        <w:t>base line</w:t>
      </w:r>
      <w:r>
        <w:rPr>
          <w:rFonts w:ascii="Times New Roman" w:eastAsia="Times New Roman" w:hAnsi="Times New Roman" w:cs="Times New Roman"/>
          <w:sz w:val="24"/>
          <w:szCs w:val="24"/>
        </w:rPr>
        <w:t>, e quindi il parametro di riferimento, è dato dalle risultanze statistiche dei procedimenti pendenti l’anno 2019 e ricomprende nel settore civile solo i procedimenti contenziosi della classificazione proposta dalla Commissione Europea per l’Efficienza della Giustizia (</w:t>
      </w:r>
      <w:proofErr w:type="spellStart"/>
      <w:r>
        <w:rPr>
          <w:rFonts w:ascii="Times New Roman" w:eastAsia="Times New Roman" w:hAnsi="Times New Roman" w:cs="Times New Roman"/>
          <w:sz w:val="24"/>
          <w:szCs w:val="24"/>
        </w:rPr>
        <w:t>Cepej</w:t>
      </w:r>
      <w:proofErr w:type="spellEnd"/>
      <w:r>
        <w:rPr>
          <w:rFonts w:ascii="Times New Roman" w:eastAsia="Times New Roman" w:hAnsi="Times New Roman" w:cs="Times New Roman"/>
          <w:sz w:val="24"/>
          <w:szCs w:val="24"/>
        </w:rPr>
        <w:t xml:space="preserve">) che sono: affari civili contenziosi con l’esclusione delle separazioni e dei divorzi consensuali, controversie agrarie, controversie in materia di lavoro, previdenza, assistenza obbligatoria, nonché i procedimenti speciali e gli accertamenti tecnici preventivi, oltre ad i procedimenti trattati con rito sommario di cognizione ex art. 702 bis. Sono invece esclusi i ruoli degli affari di volontaria giurisdizione, dei procedimenti speciali e sommari, nonché le procedure esecutive e concorsuali con l’eccezione delle istanze di fallimento. Per quanto concerne la Corte di Appello, i procedimenti inclusi nell’analisi del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 </w:t>
      </w:r>
      <w:r>
        <w:rPr>
          <w:rFonts w:ascii="Times New Roman" w:eastAsia="Times New Roman" w:hAnsi="Times New Roman" w:cs="Times New Roman"/>
          <w:sz w:val="24"/>
          <w:szCs w:val="24"/>
        </w:rPr>
        <w:t>sono ricompresi i seguenti procedimenti: affari civili contenziosi, con l’esclusione delle separazioni e dei divorzi consensuali, controversie agrarie e controversie in materia di lavoro, previdenza, assistenza obbligatoria e procedimenti per equa riparazione.</w:t>
      </w:r>
    </w:p>
    <w:p w14:paraId="30970EF3"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materia penale, ai fini della rilevazione del </w:t>
      </w:r>
      <w:proofErr w:type="spellStart"/>
      <w:r>
        <w:rPr>
          <w:rFonts w:ascii="Times New Roman" w:eastAsia="Times New Roman" w:hAnsi="Times New Roman" w:cs="Times New Roman"/>
          <w:sz w:val="24"/>
          <w:szCs w:val="24"/>
        </w:rPr>
        <w:t>disposition</w:t>
      </w:r>
      <w:proofErr w:type="spellEnd"/>
      <w:r>
        <w:rPr>
          <w:rFonts w:ascii="Times New Roman" w:eastAsia="Times New Roman" w:hAnsi="Times New Roman" w:cs="Times New Roman"/>
          <w:sz w:val="24"/>
          <w:szCs w:val="24"/>
        </w:rPr>
        <w:t xml:space="preserve"> time, per il Tribunale, vengono considerati i procedimenti relativi alle sezioni Gip-</w:t>
      </w:r>
      <w:proofErr w:type="spellStart"/>
      <w:r>
        <w:rPr>
          <w:rFonts w:ascii="Times New Roman" w:eastAsia="Times New Roman" w:hAnsi="Times New Roman" w:cs="Times New Roman"/>
          <w:sz w:val="24"/>
          <w:szCs w:val="24"/>
        </w:rPr>
        <w:t>Gup</w:t>
      </w:r>
      <w:proofErr w:type="spellEnd"/>
      <w:r>
        <w:rPr>
          <w:rFonts w:ascii="Times New Roman" w:eastAsia="Times New Roman" w:hAnsi="Times New Roman" w:cs="Times New Roman"/>
          <w:sz w:val="24"/>
          <w:szCs w:val="24"/>
        </w:rPr>
        <w:t xml:space="preserve"> ed i procedimenti pendenti dinanzi al giudice dibattimentale, sia in composizione monocratica che collegiale, anche in grado di appello ed in assise. Vengono così escluse le decisioni interlocutorie del Gip, i procedimenti di competenza del Tribunale del riesame e i procedimenti per l’applicazione di misure di prevenzione. Mentre per quanto concerne il grado di appello, i procedimenti di riferimento sono i procedimenti relativi alle sezioni ordinaria, assise e minorenni.</w:t>
      </w:r>
    </w:p>
    <w:p w14:paraId="2E255DDD" w14:textId="74B656C6"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 riferimento ai </w:t>
      </w:r>
      <w:r>
        <w:rPr>
          <w:rFonts w:ascii="Times New Roman" w:eastAsia="Times New Roman" w:hAnsi="Times New Roman" w:cs="Times New Roman"/>
          <w:i/>
          <w:sz w:val="24"/>
          <w:szCs w:val="24"/>
        </w:rPr>
        <w:t>target</w:t>
      </w:r>
      <w:r>
        <w:rPr>
          <w:rFonts w:ascii="Times New Roman" w:eastAsia="Times New Roman" w:hAnsi="Times New Roman" w:cs="Times New Roman"/>
          <w:sz w:val="24"/>
          <w:szCs w:val="24"/>
        </w:rPr>
        <w:t xml:space="preserve"> di riduzione dell’arretrato, in materia civile, il PNRR individua degli obiettivi significativi pari </w:t>
      </w:r>
      <w:r w:rsidR="005A12EC">
        <w:rPr>
          <w:rFonts w:ascii="Times New Roman" w:eastAsia="Times New Roman" w:hAnsi="Times New Roman" w:cs="Times New Roman"/>
          <w:sz w:val="24"/>
          <w:szCs w:val="24"/>
        </w:rPr>
        <w:t>al 65</w:t>
      </w:r>
      <w:r>
        <w:rPr>
          <w:rFonts w:ascii="Times New Roman" w:eastAsia="Times New Roman" w:hAnsi="Times New Roman" w:cs="Times New Roman"/>
          <w:sz w:val="24"/>
          <w:szCs w:val="24"/>
        </w:rPr>
        <w:t>% in Tribunale ed il 55% di riduzione presso le  Corti di Appello entro fine 2024, rinviando persino ad una riduzione del 90% dell’intero arretrato ad oggi sussistente entro giugno 2026.</w:t>
      </w:r>
    </w:p>
    <w:p w14:paraId="6A8EBC1A" w14:textId="7F882BEA" w:rsidR="00C40F0E" w:rsidRDefault="009957E7" w:rsidP="007868C8">
      <w:pPr>
        <w:ind w:left="566"/>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Per i procedimenti da considerare si rimanda a quanto già esposto nel paragrafo 1.1 con riferimento alle cause da includere nell’arretrato da aggredire, ed i criteri temporali di definizione dell’arretrato (cfr. ai termini fissati dalla legge 24 marzo 2001, n. 89).</w:t>
      </w:r>
      <w:r>
        <w:br w:type="page"/>
      </w:r>
      <w:r w:rsidR="006C6DF3" w:rsidRPr="00A91C3F">
        <w:rPr>
          <w:rFonts w:ascii="Times New Roman" w:hAnsi="Times New Roman" w:cs="Times New Roman"/>
          <w:b/>
          <w:bCs/>
        </w:rPr>
        <w:lastRenderedPageBreak/>
        <w:t xml:space="preserve">2. </w:t>
      </w:r>
      <w:r>
        <w:rPr>
          <w:rFonts w:ascii="Times New Roman" w:eastAsia="Times New Roman" w:hAnsi="Times New Roman" w:cs="Times New Roman"/>
          <w:b/>
          <w:sz w:val="24"/>
          <w:szCs w:val="24"/>
        </w:rPr>
        <w:t>RICOGNIZIONE QUALITATIVA DELL’ARRETRATO</w:t>
      </w:r>
    </w:p>
    <w:p w14:paraId="00D322F7" w14:textId="77777777" w:rsidR="00C40F0E" w:rsidRDefault="00C40F0E">
      <w:pPr>
        <w:ind w:firstLine="566"/>
        <w:jc w:val="both"/>
        <w:rPr>
          <w:rFonts w:ascii="Times New Roman" w:eastAsia="Times New Roman" w:hAnsi="Times New Roman" w:cs="Times New Roman"/>
          <w:b/>
          <w:sz w:val="24"/>
          <w:szCs w:val="24"/>
        </w:rPr>
      </w:pPr>
    </w:p>
    <w:p w14:paraId="3EF11853" w14:textId="77777777" w:rsidR="00C40F0E" w:rsidRDefault="009957E7">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2.1 I dati ricavabili dal “</w:t>
      </w:r>
      <w:r>
        <w:rPr>
          <w:rFonts w:ascii="Times New Roman" w:eastAsia="Times New Roman" w:hAnsi="Times New Roman" w:cs="Times New Roman"/>
          <w:b/>
          <w:i/>
          <w:sz w:val="24"/>
          <w:szCs w:val="24"/>
        </w:rPr>
        <w:t>kit statistico PERUGIA 2021”</w:t>
      </w:r>
      <w:r>
        <w:rPr>
          <w:rFonts w:ascii="Times New Roman" w:eastAsia="Times New Roman" w:hAnsi="Times New Roman" w:cs="Times New Roman"/>
          <w:b/>
          <w:sz w:val="24"/>
          <w:szCs w:val="24"/>
        </w:rPr>
        <w:t xml:space="preserve"> </w:t>
      </w:r>
    </w:p>
    <w:p w14:paraId="423F03A4" w14:textId="59D138AA"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Al fine di ricavare una fotografia qualitativa dell’arretrato, oltre alla doverosa analisi dei dati più recenti che si riferiscono al primo semestre dell’anno 2022 - i quali saranno trattati nel </w:t>
      </w:r>
      <w:r w:rsidR="00EB6E54">
        <w:rPr>
          <w:rFonts w:ascii="Times New Roman" w:eastAsia="Times New Roman" w:hAnsi="Times New Roman" w:cs="Times New Roman"/>
          <w:sz w:val="24"/>
          <w:szCs w:val="24"/>
        </w:rPr>
        <w:t>succe</w:t>
      </w:r>
      <w:r>
        <w:rPr>
          <w:rFonts w:ascii="Times New Roman" w:eastAsia="Times New Roman" w:hAnsi="Times New Roman" w:cs="Times New Roman"/>
          <w:sz w:val="24"/>
          <w:szCs w:val="24"/>
        </w:rPr>
        <w:t xml:space="preserve">ssivo paragrafo </w:t>
      </w:r>
      <w:r w:rsidR="00EB6E54">
        <w:rPr>
          <w:rFonts w:ascii="Times New Roman" w:eastAsia="Times New Roman" w:hAnsi="Times New Roman" w:cs="Times New Roman"/>
          <w:sz w:val="24"/>
          <w:szCs w:val="24"/>
        </w:rPr>
        <w:t xml:space="preserve">3 </w:t>
      </w:r>
      <w:r>
        <w:rPr>
          <w:rFonts w:ascii="Times New Roman" w:eastAsia="Times New Roman" w:hAnsi="Times New Roman" w:cs="Times New Roman"/>
          <w:sz w:val="24"/>
          <w:szCs w:val="24"/>
        </w:rPr>
        <w:t xml:space="preserve">- sono stati analizzati i dati presenti nel </w:t>
      </w:r>
      <w:r>
        <w:rPr>
          <w:rFonts w:ascii="Times New Roman" w:eastAsia="Times New Roman" w:hAnsi="Times New Roman" w:cs="Times New Roman"/>
          <w:i/>
          <w:sz w:val="24"/>
          <w:szCs w:val="24"/>
        </w:rPr>
        <w:t>file</w:t>
      </w:r>
      <w:r>
        <w:rPr>
          <w:rFonts w:ascii="Times New Roman" w:eastAsia="Times New Roman" w:hAnsi="Times New Roman" w:cs="Times New Roman"/>
          <w:sz w:val="24"/>
          <w:szCs w:val="24"/>
        </w:rPr>
        <w:t xml:space="preserve"> denominato </w:t>
      </w:r>
      <w:r>
        <w:rPr>
          <w:rFonts w:ascii="Times New Roman" w:eastAsia="Times New Roman" w:hAnsi="Times New Roman" w:cs="Times New Roman"/>
          <w:i/>
          <w:sz w:val="24"/>
          <w:szCs w:val="24"/>
        </w:rPr>
        <w:t>“kit statistico PERUGIA 2021”</w:t>
      </w:r>
      <w:r w:rsidR="00511080">
        <w:rPr>
          <w:rFonts w:ascii="Times New Roman" w:eastAsia="Times New Roman" w:hAnsi="Times New Roman" w:cs="Times New Roman"/>
          <w:iCs/>
          <w:sz w:val="24"/>
          <w:szCs w:val="24"/>
        </w:rPr>
        <w:t xml:space="preserve"> (di seguito, anche solo: </w:t>
      </w:r>
      <w:r w:rsidR="005A12EC">
        <w:rPr>
          <w:rFonts w:ascii="Times New Roman" w:eastAsia="Times New Roman" w:hAnsi="Times New Roman" w:cs="Times New Roman"/>
          <w:iCs/>
          <w:sz w:val="24"/>
          <w:szCs w:val="24"/>
        </w:rPr>
        <w:t>K</w:t>
      </w:r>
      <w:r w:rsidR="00511080">
        <w:rPr>
          <w:rFonts w:ascii="Times New Roman" w:eastAsia="Times New Roman" w:hAnsi="Times New Roman" w:cs="Times New Roman"/>
          <w:iCs/>
          <w:sz w:val="24"/>
          <w:szCs w:val="24"/>
        </w:rPr>
        <w:t>it statistico)</w:t>
      </w:r>
      <w:r>
        <w:rPr>
          <w:rFonts w:ascii="Times New Roman" w:eastAsia="Times New Roman" w:hAnsi="Times New Roman" w:cs="Times New Roman"/>
          <w:sz w:val="24"/>
          <w:szCs w:val="24"/>
        </w:rPr>
        <w:t xml:space="preserve"> prodotto dal Ministero della Giustizia </w:t>
      </w:r>
      <w:r w:rsidR="00EB6E54">
        <w:rPr>
          <w:rFonts w:ascii="Times New Roman" w:eastAsia="Times New Roman" w:hAnsi="Times New Roman" w:cs="Times New Roman"/>
          <w:sz w:val="24"/>
          <w:szCs w:val="24"/>
        </w:rPr>
        <w:t>di</w:t>
      </w:r>
      <w:r>
        <w:rPr>
          <w:rFonts w:ascii="Times New Roman" w:eastAsia="Times New Roman" w:hAnsi="Times New Roman" w:cs="Times New Roman"/>
          <w:sz w:val="24"/>
          <w:szCs w:val="24"/>
        </w:rPr>
        <w:t xml:space="preserve"> concerto con gli uffici giudiziari umbri riguardante:</w:t>
      </w:r>
    </w:p>
    <w:p w14:paraId="067B8791" w14:textId="77777777" w:rsidR="00C40F0E" w:rsidRDefault="00EB6E54">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w:t>
      </w:r>
      <w:r w:rsidR="009957E7">
        <w:rPr>
          <w:rFonts w:ascii="Times New Roman" w:eastAsia="Times New Roman" w:hAnsi="Times New Roman" w:cs="Times New Roman"/>
          <w:sz w:val="24"/>
          <w:szCs w:val="24"/>
        </w:rPr>
        <w:t xml:space="preserve"> flussi ed il </w:t>
      </w:r>
      <w:r w:rsidR="009957E7">
        <w:rPr>
          <w:rFonts w:ascii="Times New Roman" w:eastAsia="Times New Roman" w:hAnsi="Times New Roman" w:cs="Times New Roman"/>
          <w:i/>
          <w:sz w:val="24"/>
          <w:szCs w:val="24"/>
        </w:rPr>
        <w:t>clearance rate</w:t>
      </w:r>
      <w:r w:rsidR="009957E7">
        <w:rPr>
          <w:rFonts w:ascii="Times New Roman" w:eastAsia="Times New Roman" w:hAnsi="Times New Roman" w:cs="Times New Roman"/>
          <w:sz w:val="24"/>
          <w:szCs w:val="24"/>
        </w:rPr>
        <w:t xml:space="preserve"> civile e penale</w:t>
      </w:r>
      <w:r>
        <w:rPr>
          <w:rFonts w:ascii="Times New Roman" w:eastAsia="Times New Roman" w:hAnsi="Times New Roman" w:cs="Times New Roman"/>
          <w:sz w:val="24"/>
          <w:szCs w:val="24"/>
        </w:rPr>
        <w:t>;</w:t>
      </w:r>
      <w:r w:rsidR="009957E7">
        <w:rPr>
          <w:rFonts w:ascii="Times New Roman" w:eastAsia="Times New Roman" w:hAnsi="Times New Roman" w:cs="Times New Roman"/>
          <w:sz w:val="24"/>
          <w:szCs w:val="24"/>
        </w:rPr>
        <w:t xml:space="preserve"> </w:t>
      </w:r>
    </w:p>
    <w:p w14:paraId="4C0C891C" w14:textId="77777777" w:rsidR="00C40F0E" w:rsidRDefault="00EB6E54">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w:t>
      </w:r>
      <w:r w:rsidR="009957E7">
        <w:rPr>
          <w:rFonts w:ascii="Times New Roman" w:eastAsia="Times New Roman" w:hAnsi="Times New Roman" w:cs="Times New Roman"/>
          <w:sz w:val="24"/>
          <w:szCs w:val="24"/>
        </w:rPr>
        <w:t xml:space="preserve"> procedimenti pendenti e l'arretrato civile e penale</w:t>
      </w:r>
      <w:r>
        <w:rPr>
          <w:rFonts w:ascii="Times New Roman" w:eastAsia="Times New Roman" w:hAnsi="Times New Roman" w:cs="Times New Roman"/>
          <w:sz w:val="24"/>
          <w:szCs w:val="24"/>
        </w:rPr>
        <w:t>;</w:t>
      </w:r>
    </w:p>
    <w:p w14:paraId="17F4E34C" w14:textId="77777777" w:rsidR="00C40F0E" w:rsidRDefault="00EB6E54">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w:t>
      </w:r>
      <w:r w:rsidR="009957E7">
        <w:rPr>
          <w:rFonts w:ascii="Times New Roman" w:eastAsia="Times New Roman" w:hAnsi="Times New Roman" w:cs="Times New Roman"/>
          <w:sz w:val="24"/>
          <w:szCs w:val="24"/>
        </w:rPr>
        <w:t xml:space="preserve">l </w:t>
      </w:r>
      <w:proofErr w:type="spellStart"/>
      <w:r w:rsidR="009957E7">
        <w:rPr>
          <w:rFonts w:ascii="Times New Roman" w:eastAsia="Times New Roman" w:hAnsi="Times New Roman" w:cs="Times New Roman"/>
          <w:i/>
          <w:sz w:val="24"/>
          <w:szCs w:val="24"/>
        </w:rPr>
        <w:t>disposition</w:t>
      </w:r>
      <w:proofErr w:type="spellEnd"/>
      <w:r w:rsidR="009957E7">
        <w:rPr>
          <w:rFonts w:ascii="Times New Roman" w:eastAsia="Times New Roman" w:hAnsi="Times New Roman" w:cs="Times New Roman"/>
          <w:i/>
          <w:sz w:val="24"/>
          <w:szCs w:val="24"/>
        </w:rPr>
        <w:t xml:space="preserve"> time</w:t>
      </w:r>
      <w:r w:rsidR="009957E7">
        <w:rPr>
          <w:rFonts w:ascii="Times New Roman" w:eastAsia="Times New Roman" w:hAnsi="Times New Roman" w:cs="Times New Roman"/>
          <w:sz w:val="24"/>
          <w:szCs w:val="24"/>
        </w:rPr>
        <w:t xml:space="preserve"> in materia civile e penale</w:t>
      </w:r>
      <w:r>
        <w:rPr>
          <w:rFonts w:ascii="Times New Roman" w:eastAsia="Times New Roman" w:hAnsi="Times New Roman" w:cs="Times New Roman"/>
          <w:sz w:val="24"/>
          <w:szCs w:val="24"/>
        </w:rPr>
        <w:t>;</w:t>
      </w:r>
    </w:p>
    <w:p w14:paraId="28C09235" w14:textId="77777777" w:rsidR="00C40F0E" w:rsidRDefault="00EB6E54">
      <w:pPr>
        <w:numPr>
          <w:ilvl w:val="0"/>
          <w:numId w:val="6"/>
        </w:numPr>
        <w:ind w:hanging="153"/>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009957E7">
        <w:rPr>
          <w:rFonts w:ascii="Times New Roman" w:eastAsia="Times New Roman" w:hAnsi="Times New Roman" w:cs="Times New Roman"/>
          <w:sz w:val="24"/>
          <w:szCs w:val="24"/>
        </w:rPr>
        <w:t>e pendenze e l’arretrato nelle singole materie in ambito civile</w:t>
      </w:r>
      <w:r>
        <w:rPr>
          <w:rFonts w:ascii="Times New Roman" w:eastAsia="Times New Roman" w:hAnsi="Times New Roman" w:cs="Times New Roman"/>
          <w:sz w:val="24"/>
          <w:szCs w:val="24"/>
        </w:rPr>
        <w:t>.</w:t>
      </w:r>
    </w:p>
    <w:p w14:paraId="7EB5CC8C" w14:textId="77777777" w:rsidR="00C40F0E" w:rsidRDefault="00C40F0E">
      <w:pPr>
        <w:ind w:left="720" w:hanging="153"/>
        <w:jc w:val="both"/>
        <w:rPr>
          <w:rFonts w:ascii="Times New Roman" w:eastAsia="Times New Roman" w:hAnsi="Times New Roman" w:cs="Times New Roman"/>
          <w:sz w:val="24"/>
          <w:szCs w:val="24"/>
        </w:rPr>
      </w:pPr>
    </w:p>
    <w:p w14:paraId="1F751A23" w14:textId="77777777" w:rsidR="00C40F0E" w:rsidRDefault="009957E7">
      <w:pPr>
        <w:ind w:left="720"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2.2 Flussi e </w:t>
      </w:r>
      <w:r>
        <w:rPr>
          <w:rFonts w:ascii="Times New Roman" w:eastAsia="Times New Roman" w:hAnsi="Times New Roman" w:cs="Times New Roman"/>
          <w:b/>
          <w:i/>
          <w:sz w:val="24"/>
          <w:szCs w:val="24"/>
        </w:rPr>
        <w:t>Clearance Rate</w:t>
      </w:r>
      <w:r>
        <w:rPr>
          <w:rFonts w:ascii="Times New Roman" w:eastAsia="Times New Roman" w:hAnsi="Times New Roman" w:cs="Times New Roman"/>
          <w:b/>
          <w:sz w:val="24"/>
          <w:szCs w:val="24"/>
        </w:rPr>
        <w:t xml:space="preserve"> </w:t>
      </w:r>
    </w:p>
    <w:p w14:paraId="6A786D2E"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Un primo dato ha ad oggetto il rapporto tra procedimenti iscritti e procedimenti definiti</w:t>
      </w:r>
      <w:r w:rsidR="00EB6E54">
        <w:rPr>
          <w:rFonts w:ascii="Times New Roman" w:eastAsia="Times New Roman" w:hAnsi="Times New Roman" w:cs="Times New Roman"/>
          <w:sz w:val="24"/>
          <w:szCs w:val="24"/>
        </w:rPr>
        <w:t xml:space="preserve">, da cui è possibile estrapolare </w:t>
      </w:r>
      <w:r>
        <w:rPr>
          <w:rFonts w:ascii="Times New Roman" w:eastAsia="Times New Roman" w:hAnsi="Times New Roman" w:cs="Times New Roman"/>
          <w:sz w:val="24"/>
          <w:szCs w:val="24"/>
        </w:rPr>
        <w:t>il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che corrisponde alla capacità di smaltimento </w:t>
      </w:r>
      <w:r w:rsidR="00EB6E54">
        <w:rPr>
          <w:rFonts w:ascii="Times New Roman" w:eastAsia="Times New Roman" w:hAnsi="Times New Roman" w:cs="Times New Roman"/>
          <w:sz w:val="24"/>
          <w:szCs w:val="24"/>
        </w:rPr>
        <w:t xml:space="preserve">delle pendenze procedimentali da parte </w:t>
      </w:r>
      <w:r>
        <w:rPr>
          <w:rFonts w:ascii="Times New Roman" w:eastAsia="Times New Roman" w:hAnsi="Times New Roman" w:cs="Times New Roman"/>
          <w:sz w:val="24"/>
          <w:szCs w:val="24"/>
        </w:rPr>
        <w:t>del singolo ufficio giudiziario. Questo dato incide, peraltro, nella definizione del</w:t>
      </w:r>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Disposition</w:t>
      </w:r>
      <w:proofErr w:type="spellEnd"/>
      <w:r>
        <w:rPr>
          <w:rFonts w:ascii="Times New Roman" w:eastAsia="Times New Roman" w:hAnsi="Times New Roman" w:cs="Times New Roman"/>
          <w:i/>
          <w:sz w:val="24"/>
          <w:szCs w:val="24"/>
        </w:rPr>
        <w:t xml:space="preserve"> Time</w:t>
      </w:r>
      <w:r>
        <w:rPr>
          <w:rFonts w:ascii="Times New Roman" w:eastAsia="Times New Roman" w:hAnsi="Times New Roman" w:cs="Times New Roman"/>
          <w:sz w:val="24"/>
          <w:szCs w:val="24"/>
        </w:rPr>
        <w:t xml:space="preserve"> che, come osservato in precedenza, </w:t>
      </w:r>
      <w:r w:rsidR="00260D9E">
        <w:rPr>
          <w:rFonts w:ascii="Times New Roman" w:eastAsia="Times New Roman" w:hAnsi="Times New Roman" w:cs="Times New Roman"/>
          <w:sz w:val="24"/>
          <w:szCs w:val="24"/>
        </w:rPr>
        <w:t>fornisce</w:t>
      </w:r>
      <w:r w:rsidR="00260D9E" w:rsidRPr="00260D9E">
        <w:rPr>
          <w:rFonts w:ascii="Times New Roman" w:eastAsia="Times New Roman" w:hAnsi="Times New Roman" w:cs="Times New Roman"/>
          <w:sz w:val="24"/>
          <w:szCs w:val="24"/>
        </w:rPr>
        <w:t xml:space="preserve"> una stima del tempo medio atteso di definizione dei procedimenti</w:t>
      </w:r>
      <w:r w:rsidR="00260D9E">
        <w:rPr>
          <w:rFonts w:ascii="Times New Roman" w:eastAsia="Times New Roman" w:hAnsi="Times New Roman" w:cs="Times New Roman"/>
          <w:sz w:val="24"/>
          <w:szCs w:val="24"/>
        </w:rPr>
        <w:t>,</w:t>
      </w:r>
      <w:r w:rsidR="00260D9E" w:rsidRPr="00260D9E">
        <w:rPr>
          <w:rFonts w:ascii="Times New Roman" w:eastAsia="Times New Roman" w:hAnsi="Times New Roman" w:cs="Times New Roman"/>
          <w:sz w:val="24"/>
          <w:szCs w:val="24"/>
        </w:rPr>
        <w:t xml:space="preserve"> </w:t>
      </w:r>
      <w:r w:rsidR="00260D9E">
        <w:rPr>
          <w:rFonts w:ascii="Times New Roman" w:eastAsia="Times New Roman" w:hAnsi="Times New Roman" w:cs="Times New Roman"/>
          <w:sz w:val="24"/>
          <w:szCs w:val="24"/>
        </w:rPr>
        <w:t>confrontando</w:t>
      </w:r>
      <w:r w:rsidR="00260D9E" w:rsidRPr="00260D9E">
        <w:rPr>
          <w:rFonts w:ascii="Times New Roman" w:eastAsia="Times New Roman" w:hAnsi="Times New Roman" w:cs="Times New Roman"/>
          <w:sz w:val="24"/>
          <w:szCs w:val="24"/>
        </w:rPr>
        <w:t xml:space="preserve"> il numero di </w:t>
      </w:r>
      <w:r w:rsidR="00260D9E">
        <w:rPr>
          <w:rFonts w:ascii="Times New Roman" w:eastAsia="Times New Roman" w:hAnsi="Times New Roman" w:cs="Times New Roman"/>
          <w:sz w:val="24"/>
          <w:szCs w:val="24"/>
        </w:rPr>
        <w:t xml:space="preserve">quelli </w:t>
      </w:r>
      <w:r w:rsidR="00260D9E" w:rsidRPr="00260D9E">
        <w:rPr>
          <w:rFonts w:ascii="Times New Roman" w:eastAsia="Times New Roman" w:hAnsi="Times New Roman" w:cs="Times New Roman"/>
          <w:sz w:val="24"/>
          <w:szCs w:val="24"/>
        </w:rPr>
        <w:t xml:space="preserve">pendenti alla fine del periodo di riferimento con il flusso dei </w:t>
      </w:r>
      <w:r w:rsidR="00260D9E">
        <w:rPr>
          <w:rFonts w:ascii="Times New Roman" w:eastAsia="Times New Roman" w:hAnsi="Times New Roman" w:cs="Times New Roman"/>
          <w:sz w:val="24"/>
          <w:szCs w:val="24"/>
        </w:rPr>
        <w:t xml:space="preserve">procedimenti </w:t>
      </w:r>
      <w:r w:rsidR="00260D9E" w:rsidRPr="00260D9E">
        <w:rPr>
          <w:rFonts w:ascii="Times New Roman" w:eastAsia="Times New Roman" w:hAnsi="Times New Roman" w:cs="Times New Roman"/>
          <w:sz w:val="24"/>
          <w:szCs w:val="24"/>
        </w:rPr>
        <w:t>definiti nel</w:t>
      </w:r>
      <w:r w:rsidR="00260D9E">
        <w:rPr>
          <w:rFonts w:ascii="Times New Roman" w:eastAsia="Times New Roman" w:hAnsi="Times New Roman" w:cs="Times New Roman"/>
          <w:sz w:val="24"/>
          <w:szCs w:val="24"/>
        </w:rPr>
        <w:t>l’ambito del medesimo</w:t>
      </w:r>
      <w:r w:rsidR="003C205E">
        <w:rPr>
          <w:rFonts w:ascii="Times New Roman" w:eastAsia="Times New Roman" w:hAnsi="Times New Roman" w:cs="Times New Roman"/>
          <w:sz w:val="24"/>
          <w:szCs w:val="24"/>
        </w:rPr>
        <w:t>.</w:t>
      </w:r>
      <w:r w:rsidR="00260D9E" w:rsidRPr="00260D9E">
        <w:rPr>
          <w:rFonts w:ascii="Times New Roman" w:eastAsia="Times New Roman" w:hAnsi="Times New Roman" w:cs="Times New Roman"/>
          <w:sz w:val="24"/>
          <w:szCs w:val="24"/>
        </w:rPr>
        <w:t xml:space="preserve"> </w:t>
      </w:r>
    </w:p>
    <w:p w14:paraId="29016DF5" w14:textId="77777777" w:rsidR="003C205E" w:rsidRDefault="009957E7" w:rsidP="003C205E">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Nell’analisi dei flussi e del </w:t>
      </w:r>
      <w:r>
        <w:rPr>
          <w:rFonts w:ascii="Times New Roman" w:eastAsia="Times New Roman" w:hAnsi="Times New Roman" w:cs="Times New Roman"/>
          <w:i/>
          <w:sz w:val="24"/>
          <w:szCs w:val="24"/>
        </w:rPr>
        <w:t>clearance rate</w:t>
      </w:r>
      <w:r>
        <w:rPr>
          <w:rFonts w:ascii="Times New Roman" w:eastAsia="Times New Roman" w:hAnsi="Times New Roman" w:cs="Times New Roman"/>
          <w:sz w:val="24"/>
          <w:szCs w:val="24"/>
        </w:rPr>
        <w:t xml:space="preserve"> vengono </w:t>
      </w:r>
      <w:r w:rsidR="003C205E">
        <w:rPr>
          <w:rFonts w:ascii="Times New Roman" w:eastAsia="Times New Roman" w:hAnsi="Times New Roman" w:cs="Times New Roman"/>
          <w:sz w:val="24"/>
          <w:szCs w:val="24"/>
        </w:rPr>
        <w:t>utilizzati</w:t>
      </w:r>
      <w:r>
        <w:rPr>
          <w:rFonts w:ascii="Times New Roman" w:eastAsia="Times New Roman" w:hAnsi="Times New Roman" w:cs="Times New Roman"/>
          <w:sz w:val="24"/>
          <w:szCs w:val="24"/>
        </w:rPr>
        <w:t xml:space="preserve"> </w:t>
      </w:r>
      <w:r w:rsidR="003C205E">
        <w:rPr>
          <w:rFonts w:ascii="Times New Roman" w:eastAsia="Times New Roman" w:hAnsi="Times New Roman" w:cs="Times New Roman"/>
          <w:sz w:val="24"/>
          <w:szCs w:val="24"/>
        </w:rPr>
        <w:t xml:space="preserve">diversi parametri (quali </w:t>
      </w:r>
      <w:r>
        <w:rPr>
          <w:rFonts w:ascii="Times New Roman" w:eastAsia="Times New Roman" w:hAnsi="Times New Roman" w:cs="Times New Roman"/>
          <w:sz w:val="24"/>
          <w:szCs w:val="24"/>
        </w:rPr>
        <w:t>iscrizione,</w:t>
      </w:r>
      <w:r w:rsidR="00BB64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definizione,</w:t>
      </w:r>
      <w:r w:rsidR="00BB64A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CR, annualità di iscrizione/definizione/CR</w:t>
      </w:r>
      <w:r w:rsidR="003C205E">
        <w:rPr>
          <w:rFonts w:ascii="Times New Roman" w:eastAsia="Times New Roman" w:hAnsi="Times New Roman" w:cs="Times New Roman"/>
          <w:sz w:val="24"/>
          <w:szCs w:val="24"/>
        </w:rPr>
        <w:t>), sulla scorta dei quali per il Tribunale di Terni sono stati ricavati i dati di seguito riportati:</w:t>
      </w:r>
    </w:p>
    <w:p w14:paraId="64F610E3" w14:textId="2320602E" w:rsidR="00C40F0E" w:rsidRDefault="009957E7" w:rsidP="005A12EC">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14:paraId="4EF2C5FB"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w:t>
      </w:r>
      <w:r w:rsidR="003C205E">
        <w:rPr>
          <w:rFonts w:ascii="Times New Roman" w:eastAsia="Times New Roman" w:hAnsi="Times New Roman" w:cs="Times New Roman"/>
          <w:i/>
          <w:sz w:val="24"/>
          <w:szCs w:val="24"/>
        </w:rPr>
        <w:t>Terni</w:t>
      </w:r>
    </w:p>
    <w:tbl>
      <w:tblPr>
        <w:tblW w:w="85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945"/>
        <w:gridCol w:w="975"/>
        <w:gridCol w:w="900"/>
        <w:gridCol w:w="135"/>
        <w:gridCol w:w="975"/>
        <w:gridCol w:w="900"/>
        <w:gridCol w:w="900"/>
        <w:gridCol w:w="135"/>
        <w:gridCol w:w="900"/>
        <w:gridCol w:w="900"/>
        <w:gridCol w:w="883"/>
      </w:tblGrid>
      <w:tr w:rsidR="008B2647" w14:paraId="33489EAC" w14:textId="77777777" w:rsidTr="00311C2D">
        <w:trPr>
          <w:trHeight w:val="525"/>
        </w:trPr>
        <w:tc>
          <w:tcPr>
            <w:tcW w:w="282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2A20F24"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2E2BB391" w14:textId="77777777" w:rsidR="00C40F0E" w:rsidRPr="00311C2D" w:rsidRDefault="00C40F0E" w:rsidP="00311C2D">
            <w:pPr>
              <w:widowControl w:val="0"/>
              <w:rPr>
                <w:rFonts w:ascii="Times New Roman" w:eastAsia="Times New Roman" w:hAnsi="Times New Roman" w:cs="Times New Roman"/>
                <w:sz w:val="20"/>
                <w:szCs w:val="20"/>
              </w:rPr>
            </w:pPr>
          </w:p>
        </w:tc>
        <w:tc>
          <w:tcPr>
            <w:tcW w:w="2775"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D949332"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27DFD6FB" w14:textId="77777777" w:rsidR="00C40F0E" w:rsidRPr="00311C2D" w:rsidRDefault="00C40F0E" w:rsidP="00311C2D">
            <w:pPr>
              <w:widowControl w:val="0"/>
              <w:rPr>
                <w:rFonts w:ascii="Times New Roman" w:eastAsia="Times New Roman" w:hAnsi="Times New Roman" w:cs="Times New Roman"/>
                <w:sz w:val="20"/>
                <w:szCs w:val="20"/>
              </w:rPr>
            </w:pPr>
          </w:p>
        </w:tc>
        <w:tc>
          <w:tcPr>
            <w:tcW w:w="2683"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14731A6"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2021</w:t>
            </w:r>
          </w:p>
        </w:tc>
      </w:tr>
      <w:tr w:rsidR="008B2647" w14:paraId="650A9333" w14:textId="77777777" w:rsidTr="00311C2D">
        <w:trPr>
          <w:trHeight w:val="495"/>
        </w:trPr>
        <w:tc>
          <w:tcPr>
            <w:tcW w:w="94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3FBFF82"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iscritti</w:t>
            </w:r>
          </w:p>
          <w:p w14:paraId="7585DB97"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4626FE"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definiti</w:t>
            </w:r>
          </w:p>
          <w:p w14:paraId="3D52B0EB"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85A0EA0"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21EFCF24" w14:textId="77777777" w:rsidR="00C40F0E" w:rsidRPr="00311C2D" w:rsidRDefault="00C40F0E" w:rsidP="00311C2D">
            <w:pPr>
              <w:widowControl w:val="0"/>
              <w:rPr>
                <w:rFonts w:ascii="Times New Roman" w:eastAsia="Times New Roman" w:hAnsi="Times New Roman" w:cs="Times New Roman"/>
                <w:sz w:val="20"/>
                <w:szCs w:val="20"/>
              </w:rPr>
            </w:pP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7EA68B4"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iscritti</w:t>
            </w:r>
          </w:p>
          <w:p w14:paraId="46BF85F3"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C829CD6"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definiti</w:t>
            </w:r>
          </w:p>
          <w:p w14:paraId="79C7843F"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629622A"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2CA7DA13" w14:textId="77777777" w:rsidR="00C40F0E" w:rsidRPr="00311C2D" w:rsidRDefault="00C40F0E" w:rsidP="00311C2D">
            <w:pPr>
              <w:widowControl w:val="0"/>
              <w:rPr>
                <w:rFonts w:ascii="Times New Roman" w:eastAsia="Times New Roman" w:hAnsi="Times New Roman" w:cs="Times New Roman"/>
                <w:sz w:val="20"/>
                <w:szCs w:val="20"/>
              </w:rPr>
            </w:pP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E65C546"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iscritti</w:t>
            </w:r>
          </w:p>
          <w:p w14:paraId="614DD503"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1F1B1FB"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definiti</w:t>
            </w:r>
          </w:p>
          <w:p w14:paraId="30458E27"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88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76B28D6"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r>
      <w:tr w:rsidR="008B2647" w14:paraId="3FA81DCB" w14:textId="77777777" w:rsidTr="00311C2D">
        <w:trPr>
          <w:trHeight w:val="300"/>
        </w:trPr>
        <w:tc>
          <w:tcPr>
            <w:tcW w:w="945"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1BDF64C"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2.347</w:t>
            </w: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F9EBB98"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2.737</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78F84F9"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w:t>
            </w:r>
            <w:r w:rsidR="003C205E">
              <w:rPr>
                <w:rFonts w:ascii="Times New Roman" w:eastAsia="Times New Roman" w:hAnsi="Times New Roman" w:cs="Times New Roman"/>
                <w:sz w:val="20"/>
                <w:szCs w:val="20"/>
              </w:rPr>
              <w:t>17</w:t>
            </w:r>
          </w:p>
        </w:tc>
        <w:tc>
          <w:tcPr>
            <w:tcW w:w="135" w:type="dxa"/>
            <w:tcBorders>
              <w:right w:val="single" w:sz="6" w:space="0" w:color="000000"/>
            </w:tcBorders>
            <w:shd w:val="clear" w:color="auto" w:fill="auto"/>
            <w:tcMar>
              <w:top w:w="0" w:type="dxa"/>
              <w:left w:w="40" w:type="dxa"/>
              <w:bottom w:w="0" w:type="dxa"/>
              <w:right w:w="40" w:type="dxa"/>
            </w:tcMar>
            <w:vAlign w:val="bottom"/>
          </w:tcPr>
          <w:p w14:paraId="77ECF442" w14:textId="77777777" w:rsidR="00C40F0E" w:rsidRPr="00311C2D" w:rsidRDefault="00C40F0E" w:rsidP="00311C2D">
            <w:pPr>
              <w:widowControl w:val="0"/>
              <w:rPr>
                <w:rFonts w:ascii="Times New Roman" w:eastAsia="Times New Roman" w:hAnsi="Times New Roman" w:cs="Times New Roman"/>
                <w:sz w:val="20"/>
                <w:szCs w:val="20"/>
              </w:rPr>
            </w:pPr>
          </w:p>
        </w:tc>
        <w:tc>
          <w:tcPr>
            <w:tcW w:w="97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6383D5"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1.944</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CC565F5"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2.222</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BE55134"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w:t>
            </w:r>
            <w:r w:rsidR="003C205E">
              <w:rPr>
                <w:rFonts w:ascii="Times New Roman" w:eastAsia="Times New Roman" w:hAnsi="Times New Roman" w:cs="Times New Roman"/>
                <w:sz w:val="20"/>
                <w:szCs w:val="20"/>
              </w:rPr>
              <w:t>1</w:t>
            </w:r>
            <w:r w:rsidRPr="00311C2D">
              <w:rPr>
                <w:rFonts w:ascii="Times New Roman" w:eastAsia="Times New Roman" w:hAnsi="Times New Roman" w:cs="Times New Roman"/>
                <w:sz w:val="20"/>
                <w:szCs w:val="20"/>
              </w:rPr>
              <w:t>4</w:t>
            </w:r>
          </w:p>
        </w:tc>
        <w:tc>
          <w:tcPr>
            <w:tcW w:w="135" w:type="dxa"/>
            <w:tcBorders>
              <w:right w:val="single" w:sz="6" w:space="0" w:color="000000"/>
            </w:tcBorders>
            <w:shd w:val="clear" w:color="auto" w:fill="auto"/>
            <w:tcMar>
              <w:top w:w="0" w:type="dxa"/>
              <w:left w:w="40" w:type="dxa"/>
              <w:bottom w:w="0" w:type="dxa"/>
              <w:right w:w="40" w:type="dxa"/>
            </w:tcMar>
            <w:vAlign w:val="bottom"/>
          </w:tcPr>
          <w:p w14:paraId="676912A0" w14:textId="77777777" w:rsidR="00C40F0E" w:rsidRPr="00311C2D" w:rsidRDefault="00C40F0E" w:rsidP="00311C2D">
            <w:pPr>
              <w:widowControl w:val="0"/>
              <w:rPr>
                <w:rFonts w:ascii="Times New Roman" w:eastAsia="Times New Roman" w:hAnsi="Times New Roman" w:cs="Times New Roman"/>
                <w:sz w:val="20"/>
                <w:szCs w:val="20"/>
              </w:rPr>
            </w:pP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4FC830E"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2.060</w:t>
            </w:r>
          </w:p>
        </w:tc>
        <w:tc>
          <w:tcPr>
            <w:tcW w:w="90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63C7E63"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2.450</w:t>
            </w:r>
          </w:p>
        </w:tc>
        <w:tc>
          <w:tcPr>
            <w:tcW w:w="88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9C96EAF"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w:t>
            </w:r>
            <w:r w:rsidR="003C205E">
              <w:rPr>
                <w:rFonts w:ascii="Times New Roman" w:eastAsia="Times New Roman" w:hAnsi="Times New Roman" w:cs="Times New Roman"/>
                <w:sz w:val="20"/>
                <w:szCs w:val="20"/>
              </w:rPr>
              <w:t>19</w:t>
            </w:r>
          </w:p>
        </w:tc>
      </w:tr>
    </w:tbl>
    <w:p w14:paraId="2F8BD614" w14:textId="77777777" w:rsidR="00C40F0E" w:rsidRDefault="00C40F0E">
      <w:pPr>
        <w:jc w:val="both"/>
        <w:rPr>
          <w:rFonts w:ascii="Times New Roman" w:eastAsia="Times New Roman" w:hAnsi="Times New Roman" w:cs="Times New Roman"/>
          <w:sz w:val="20"/>
          <w:szCs w:val="20"/>
        </w:rPr>
      </w:pPr>
    </w:p>
    <w:p w14:paraId="22A0953C" w14:textId="77777777" w:rsidR="00C40F0E" w:rsidRPr="005A12EC" w:rsidRDefault="009957E7" w:rsidP="005A12EC">
      <w:pPr>
        <w:ind w:firstLine="567"/>
        <w:jc w:val="both"/>
        <w:rPr>
          <w:rFonts w:ascii="Times New Roman" w:eastAsia="Times New Roman" w:hAnsi="Times New Roman" w:cs="Times New Roman"/>
          <w:i/>
          <w:sz w:val="24"/>
          <w:szCs w:val="24"/>
        </w:rPr>
      </w:pPr>
      <w:r w:rsidRPr="005A12EC">
        <w:rPr>
          <w:rFonts w:ascii="Times New Roman" w:eastAsia="Times New Roman" w:hAnsi="Times New Roman" w:cs="Times New Roman"/>
          <w:i/>
          <w:sz w:val="24"/>
          <w:szCs w:val="24"/>
        </w:rPr>
        <w:t xml:space="preserve">Tribunale Penale di </w:t>
      </w:r>
      <w:r w:rsidR="003C205E" w:rsidRPr="005A12EC">
        <w:rPr>
          <w:rFonts w:ascii="Times New Roman" w:eastAsia="Times New Roman" w:hAnsi="Times New Roman" w:cs="Times New Roman"/>
          <w:i/>
          <w:sz w:val="24"/>
          <w:szCs w:val="24"/>
        </w:rPr>
        <w:t>Terni</w:t>
      </w:r>
      <w:r w:rsidRPr="005A12EC">
        <w:rPr>
          <w:rFonts w:ascii="Times New Roman" w:eastAsia="Times New Roman" w:hAnsi="Times New Roman" w:cs="Times New Roman"/>
          <w:i/>
          <w:sz w:val="24"/>
          <w:szCs w:val="24"/>
        </w:rPr>
        <w:t xml:space="preserve"> </w:t>
      </w:r>
    </w:p>
    <w:tbl>
      <w:tblPr>
        <w:tblW w:w="8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930"/>
        <w:gridCol w:w="930"/>
        <w:gridCol w:w="960"/>
        <w:gridCol w:w="135"/>
        <w:gridCol w:w="930"/>
        <w:gridCol w:w="930"/>
        <w:gridCol w:w="930"/>
        <w:gridCol w:w="135"/>
        <w:gridCol w:w="930"/>
        <w:gridCol w:w="930"/>
        <w:gridCol w:w="960"/>
      </w:tblGrid>
      <w:tr w:rsidR="008B2647" w14:paraId="084DB5C4" w14:textId="77777777" w:rsidTr="00311C2D">
        <w:trPr>
          <w:trHeight w:val="525"/>
        </w:trPr>
        <w:tc>
          <w:tcPr>
            <w:tcW w:w="282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589DBB8"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14BEC8CF" w14:textId="77777777" w:rsidR="00C40F0E" w:rsidRPr="00311C2D" w:rsidRDefault="00C40F0E" w:rsidP="00311C2D">
            <w:pPr>
              <w:widowControl w:val="0"/>
              <w:rPr>
                <w:rFonts w:ascii="Times New Roman" w:eastAsia="Times New Roman" w:hAnsi="Times New Roman" w:cs="Times New Roman"/>
                <w:sz w:val="20"/>
                <w:szCs w:val="20"/>
              </w:rPr>
            </w:pPr>
          </w:p>
        </w:tc>
        <w:tc>
          <w:tcPr>
            <w:tcW w:w="2790"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62A720E"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55668084" w14:textId="77777777" w:rsidR="00C40F0E" w:rsidRPr="00311C2D" w:rsidRDefault="00C40F0E" w:rsidP="00311C2D">
            <w:pPr>
              <w:widowControl w:val="0"/>
              <w:rPr>
                <w:rFonts w:ascii="Times New Roman" w:eastAsia="Times New Roman" w:hAnsi="Times New Roman" w:cs="Times New Roman"/>
                <w:sz w:val="20"/>
                <w:szCs w:val="20"/>
              </w:rPr>
            </w:pPr>
          </w:p>
        </w:tc>
        <w:tc>
          <w:tcPr>
            <w:tcW w:w="2820"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85D247D"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2021</w:t>
            </w:r>
          </w:p>
        </w:tc>
      </w:tr>
      <w:tr w:rsidR="008B2647" w14:paraId="1A43A72C" w14:textId="77777777" w:rsidTr="00311C2D">
        <w:trPr>
          <w:trHeight w:val="300"/>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842D854"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iscritti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771C3DE"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definiti</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273DBB6"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41C0BA92" w14:textId="77777777" w:rsidR="00C40F0E" w:rsidRPr="00311C2D" w:rsidRDefault="00C40F0E" w:rsidP="00311C2D">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9C24AA2"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iscritti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DB5E94A" w14:textId="77777777" w:rsidR="00C40F0E" w:rsidRPr="00311C2D" w:rsidRDefault="00B536F5"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w:t>
            </w:r>
            <w:r w:rsidR="009957E7" w:rsidRPr="00311C2D">
              <w:rPr>
                <w:rFonts w:ascii="Times New Roman" w:eastAsia="Times New Roman" w:hAnsi="Times New Roman" w:cs="Times New Roman"/>
                <w:b/>
                <w:sz w:val="20"/>
                <w:szCs w:val="20"/>
              </w:rPr>
              <w:t>efiniti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6C39DD0"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135" w:type="dxa"/>
            <w:tcBorders>
              <w:right w:val="single" w:sz="6" w:space="0" w:color="000000"/>
            </w:tcBorders>
            <w:shd w:val="clear" w:color="auto" w:fill="auto"/>
            <w:tcMar>
              <w:top w:w="0" w:type="dxa"/>
              <w:left w:w="40" w:type="dxa"/>
              <w:bottom w:w="0" w:type="dxa"/>
              <w:right w:w="40" w:type="dxa"/>
            </w:tcMar>
            <w:vAlign w:val="bottom"/>
          </w:tcPr>
          <w:p w14:paraId="298A1DEA" w14:textId="77777777" w:rsidR="00C40F0E" w:rsidRPr="00311C2D" w:rsidRDefault="00C40F0E" w:rsidP="00311C2D">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2AA5C52"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iscritti</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CA4861D"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definiti</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EB9D595"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r>
      <w:tr w:rsidR="008B2647" w14:paraId="0C2E623B" w14:textId="77777777" w:rsidTr="00311C2D">
        <w:trPr>
          <w:trHeight w:val="300"/>
        </w:trPr>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07107FF"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009957E7"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916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B4C8046"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3.678</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0E1F7F0"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r w:rsidR="009957E7"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94</w:t>
            </w:r>
          </w:p>
        </w:tc>
        <w:tc>
          <w:tcPr>
            <w:tcW w:w="135" w:type="dxa"/>
            <w:tcBorders>
              <w:right w:val="single" w:sz="6" w:space="0" w:color="000000"/>
            </w:tcBorders>
            <w:shd w:val="clear" w:color="auto" w:fill="auto"/>
            <w:tcMar>
              <w:top w:w="0" w:type="dxa"/>
              <w:left w:w="40" w:type="dxa"/>
              <w:bottom w:w="0" w:type="dxa"/>
              <w:right w:w="40" w:type="dxa"/>
            </w:tcMar>
            <w:vAlign w:val="bottom"/>
          </w:tcPr>
          <w:p w14:paraId="37F18B6E" w14:textId="77777777" w:rsidR="00C40F0E" w:rsidRPr="00311C2D" w:rsidRDefault="00C40F0E" w:rsidP="00311C2D">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87EBB40"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2.881</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0E25A3F"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3.222</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6ACEE1D"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1,12</w:t>
            </w:r>
          </w:p>
        </w:tc>
        <w:tc>
          <w:tcPr>
            <w:tcW w:w="135" w:type="dxa"/>
            <w:tcBorders>
              <w:right w:val="single" w:sz="6" w:space="0" w:color="000000"/>
            </w:tcBorders>
            <w:shd w:val="clear" w:color="auto" w:fill="auto"/>
            <w:tcMar>
              <w:top w:w="0" w:type="dxa"/>
              <w:left w:w="40" w:type="dxa"/>
              <w:bottom w:w="0" w:type="dxa"/>
              <w:right w:w="40" w:type="dxa"/>
            </w:tcMar>
            <w:vAlign w:val="bottom"/>
          </w:tcPr>
          <w:p w14:paraId="7337B675" w14:textId="77777777" w:rsidR="00C40F0E" w:rsidRPr="00311C2D" w:rsidRDefault="00C40F0E" w:rsidP="00311C2D">
            <w:pPr>
              <w:widowControl w:val="0"/>
              <w:rPr>
                <w:rFonts w:ascii="Times New Roman" w:eastAsia="Times New Roman" w:hAnsi="Times New Roman" w:cs="Times New Roman"/>
                <w:sz w:val="20"/>
                <w:szCs w:val="20"/>
              </w:rPr>
            </w:pP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B5FA43C"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3.490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F2C63D7"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3.413</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4FF2B56" w14:textId="77777777" w:rsidR="00C40F0E" w:rsidRPr="00311C2D" w:rsidRDefault="003C205E"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r w:rsidR="009957E7"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98</w:t>
            </w:r>
          </w:p>
        </w:tc>
      </w:tr>
    </w:tbl>
    <w:p w14:paraId="6A7B18B2" w14:textId="77777777" w:rsidR="00C40F0E" w:rsidRDefault="00C40F0E">
      <w:pPr>
        <w:ind w:firstLine="566"/>
        <w:jc w:val="both"/>
        <w:rPr>
          <w:rFonts w:ascii="Times New Roman" w:eastAsia="Times New Roman" w:hAnsi="Times New Roman" w:cs="Times New Roman"/>
          <w:sz w:val="24"/>
          <w:szCs w:val="24"/>
        </w:rPr>
      </w:pPr>
    </w:p>
    <w:p w14:paraId="0F6F4566" w14:textId="77777777" w:rsidR="00C40F0E" w:rsidRDefault="003C205E">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 quanto sopra riportato, è possibile osservare come i</w:t>
      </w:r>
      <w:r w:rsidR="009957E7">
        <w:rPr>
          <w:rFonts w:ascii="Times New Roman" w:eastAsia="Times New Roman" w:hAnsi="Times New Roman" w:cs="Times New Roman"/>
          <w:sz w:val="24"/>
          <w:szCs w:val="24"/>
        </w:rPr>
        <w:t xml:space="preserve">l </w:t>
      </w:r>
      <w:r w:rsidR="009957E7">
        <w:rPr>
          <w:rFonts w:ascii="Times New Roman" w:eastAsia="Times New Roman" w:hAnsi="Times New Roman" w:cs="Times New Roman"/>
          <w:i/>
          <w:sz w:val="24"/>
          <w:szCs w:val="24"/>
        </w:rPr>
        <w:t>clearance rate</w:t>
      </w:r>
      <w:r>
        <w:rPr>
          <w:rFonts w:ascii="Times New Roman" w:eastAsia="Times New Roman" w:hAnsi="Times New Roman" w:cs="Times New Roman"/>
          <w:iCs/>
          <w:sz w:val="24"/>
          <w:szCs w:val="24"/>
        </w:rPr>
        <w:t xml:space="preserve">, nell’ultimo </w:t>
      </w:r>
      <w:r w:rsidR="00B536F5">
        <w:rPr>
          <w:rFonts w:ascii="Times New Roman" w:eastAsia="Times New Roman" w:hAnsi="Times New Roman" w:cs="Times New Roman"/>
          <w:iCs/>
          <w:sz w:val="24"/>
          <w:szCs w:val="24"/>
        </w:rPr>
        <w:t>triennio</w:t>
      </w:r>
      <w:r>
        <w:rPr>
          <w:rFonts w:ascii="Times New Roman" w:eastAsia="Times New Roman" w:hAnsi="Times New Roman" w:cs="Times New Roman"/>
          <w:iCs/>
          <w:sz w:val="24"/>
          <w:szCs w:val="24"/>
        </w:rPr>
        <w:t xml:space="preserve">, </w:t>
      </w:r>
      <w:r>
        <w:rPr>
          <w:rFonts w:ascii="Times New Roman" w:eastAsia="Times New Roman" w:hAnsi="Times New Roman" w:cs="Times New Roman"/>
          <w:sz w:val="24"/>
          <w:szCs w:val="24"/>
        </w:rPr>
        <w:t>si collochi</w:t>
      </w:r>
      <w:r w:rsidR="009957E7">
        <w:rPr>
          <w:rFonts w:ascii="Times New Roman" w:eastAsia="Times New Roman" w:hAnsi="Times New Roman" w:cs="Times New Roman"/>
          <w:sz w:val="24"/>
          <w:szCs w:val="24"/>
        </w:rPr>
        <w:t xml:space="preserve">, nel </w:t>
      </w:r>
      <w:r>
        <w:rPr>
          <w:rFonts w:ascii="Times New Roman" w:eastAsia="Times New Roman" w:hAnsi="Times New Roman" w:cs="Times New Roman"/>
          <w:sz w:val="24"/>
          <w:szCs w:val="24"/>
        </w:rPr>
        <w:t xml:space="preserve">settore </w:t>
      </w:r>
      <w:r w:rsidR="009957E7">
        <w:rPr>
          <w:rFonts w:ascii="Times New Roman" w:eastAsia="Times New Roman" w:hAnsi="Times New Roman" w:cs="Times New Roman"/>
          <w:sz w:val="24"/>
          <w:szCs w:val="24"/>
        </w:rPr>
        <w:t xml:space="preserve">civile, tra </w:t>
      </w:r>
      <w:r>
        <w:rPr>
          <w:rFonts w:ascii="Times New Roman" w:eastAsia="Times New Roman" w:hAnsi="Times New Roman" w:cs="Times New Roman"/>
          <w:sz w:val="24"/>
          <w:szCs w:val="24"/>
        </w:rPr>
        <w:t>un</w:t>
      </w:r>
      <w:r w:rsidR="009957E7">
        <w:rPr>
          <w:rFonts w:ascii="Times New Roman" w:eastAsia="Times New Roman" w:hAnsi="Times New Roman" w:cs="Times New Roman"/>
          <w:sz w:val="24"/>
          <w:szCs w:val="24"/>
        </w:rPr>
        <w:t xml:space="preserve"> valore </w:t>
      </w:r>
      <w:r w:rsidR="00B536F5">
        <w:rPr>
          <w:rFonts w:ascii="Times New Roman" w:eastAsia="Times New Roman" w:hAnsi="Times New Roman" w:cs="Times New Roman"/>
          <w:sz w:val="24"/>
          <w:szCs w:val="24"/>
        </w:rPr>
        <w:t xml:space="preserve">minimo </w:t>
      </w:r>
      <w:r w:rsidR="009957E7">
        <w:rPr>
          <w:rFonts w:ascii="Times New Roman" w:eastAsia="Times New Roman" w:hAnsi="Times New Roman" w:cs="Times New Roman"/>
          <w:sz w:val="24"/>
          <w:szCs w:val="24"/>
        </w:rPr>
        <w:t>d</w:t>
      </w:r>
      <w:r>
        <w:rPr>
          <w:rFonts w:ascii="Times New Roman" w:eastAsia="Times New Roman" w:hAnsi="Times New Roman" w:cs="Times New Roman"/>
          <w:sz w:val="24"/>
          <w:szCs w:val="24"/>
        </w:rPr>
        <w:t>i</w:t>
      </w:r>
      <w:r w:rsidR="009957E7">
        <w:rPr>
          <w:rFonts w:ascii="Times New Roman" w:eastAsia="Times New Roman" w:hAnsi="Times New Roman" w:cs="Times New Roman"/>
          <w:sz w:val="24"/>
          <w:szCs w:val="24"/>
        </w:rPr>
        <w:t xml:space="preserve"> 1,14 </w:t>
      </w:r>
      <w:r w:rsidR="00B536F5">
        <w:rPr>
          <w:rFonts w:ascii="Times New Roman" w:eastAsia="Times New Roman" w:hAnsi="Times New Roman" w:cs="Times New Roman"/>
          <w:sz w:val="24"/>
          <w:szCs w:val="24"/>
        </w:rPr>
        <w:t xml:space="preserve">(anno 2020) </w:t>
      </w:r>
      <w:r w:rsidR="009957E7">
        <w:rPr>
          <w:rFonts w:ascii="Times New Roman" w:eastAsia="Times New Roman" w:hAnsi="Times New Roman" w:cs="Times New Roman"/>
          <w:sz w:val="24"/>
          <w:szCs w:val="24"/>
        </w:rPr>
        <w:t xml:space="preserve">ed </w:t>
      </w:r>
      <w:r>
        <w:rPr>
          <w:rFonts w:ascii="Times New Roman" w:eastAsia="Times New Roman" w:hAnsi="Times New Roman" w:cs="Times New Roman"/>
          <w:sz w:val="24"/>
          <w:szCs w:val="24"/>
        </w:rPr>
        <w:t xml:space="preserve">un valore </w:t>
      </w:r>
      <w:r w:rsidR="00B536F5">
        <w:rPr>
          <w:rFonts w:ascii="Times New Roman" w:eastAsia="Times New Roman" w:hAnsi="Times New Roman" w:cs="Times New Roman"/>
          <w:sz w:val="24"/>
          <w:szCs w:val="24"/>
        </w:rPr>
        <w:t xml:space="preserve">massimo </w:t>
      </w:r>
      <w:r>
        <w:rPr>
          <w:rFonts w:ascii="Times New Roman" w:eastAsia="Times New Roman" w:hAnsi="Times New Roman" w:cs="Times New Roman"/>
          <w:sz w:val="24"/>
          <w:szCs w:val="24"/>
        </w:rPr>
        <w:t xml:space="preserve">di </w:t>
      </w:r>
      <w:r w:rsidR="009957E7">
        <w:rPr>
          <w:rFonts w:ascii="Times New Roman" w:eastAsia="Times New Roman" w:hAnsi="Times New Roman" w:cs="Times New Roman"/>
          <w:sz w:val="24"/>
          <w:szCs w:val="24"/>
        </w:rPr>
        <w:t>1,19</w:t>
      </w:r>
      <w:r w:rsidR="00B536F5">
        <w:rPr>
          <w:rFonts w:ascii="Times New Roman" w:eastAsia="Times New Roman" w:hAnsi="Times New Roman" w:cs="Times New Roman"/>
          <w:sz w:val="24"/>
          <w:szCs w:val="24"/>
        </w:rPr>
        <w:t xml:space="preserve"> (2021)</w:t>
      </w:r>
      <w:r w:rsidR="009957E7">
        <w:rPr>
          <w:rFonts w:ascii="Times New Roman" w:eastAsia="Times New Roman" w:hAnsi="Times New Roman" w:cs="Times New Roman"/>
          <w:sz w:val="24"/>
          <w:szCs w:val="24"/>
        </w:rPr>
        <w:t xml:space="preserve">, mentre nel </w:t>
      </w:r>
      <w:r>
        <w:rPr>
          <w:rFonts w:ascii="Times New Roman" w:eastAsia="Times New Roman" w:hAnsi="Times New Roman" w:cs="Times New Roman"/>
          <w:sz w:val="24"/>
          <w:szCs w:val="24"/>
        </w:rPr>
        <w:t xml:space="preserve">settore </w:t>
      </w:r>
      <w:r w:rsidR="009957E7">
        <w:rPr>
          <w:rFonts w:ascii="Times New Roman" w:eastAsia="Times New Roman" w:hAnsi="Times New Roman" w:cs="Times New Roman"/>
          <w:sz w:val="24"/>
          <w:szCs w:val="24"/>
        </w:rPr>
        <w:t xml:space="preserve">penale </w:t>
      </w:r>
      <w:r>
        <w:rPr>
          <w:rFonts w:ascii="Times New Roman" w:eastAsia="Times New Roman" w:hAnsi="Times New Roman" w:cs="Times New Roman"/>
          <w:sz w:val="24"/>
          <w:szCs w:val="24"/>
        </w:rPr>
        <w:t xml:space="preserve">l’oscillazione è compresa tra 0,94 </w:t>
      </w:r>
      <w:r w:rsidR="00B536F5">
        <w:rPr>
          <w:rFonts w:ascii="Times New Roman" w:eastAsia="Times New Roman" w:hAnsi="Times New Roman" w:cs="Times New Roman"/>
          <w:sz w:val="24"/>
          <w:szCs w:val="24"/>
        </w:rPr>
        <w:t xml:space="preserve">(2019) </w:t>
      </w:r>
      <w:r>
        <w:rPr>
          <w:rFonts w:ascii="Times New Roman" w:eastAsia="Times New Roman" w:hAnsi="Times New Roman" w:cs="Times New Roman"/>
          <w:sz w:val="24"/>
          <w:szCs w:val="24"/>
        </w:rPr>
        <w:t xml:space="preserve">e </w:t>
      </w:r>
      <w:r w:rsidR="009957E7">
        <w:rPr>
          <w:rFonts w:ascii="Times New Roman" w:eastAsia="Times New Roman" w:hAnsi="Times New Roman" w:cs="Times New Roman"/>
          <w:sz w:val="24"/>
          <w:szCs w:val="24"/>
        </w:rPr>
        <w:t xml:space="preserve">1,12 </w:t>
      </w:r>
      <w:r w:rsidR="00B536F5">
        <w:rPr>
          <w:rFonts w:ascii="Times New Roman" w:eastAsia="Times New Roman" w:hAnsi="Times New Roman" w:cs="Times New Roman"/>
          <w:sz w:val="24"/>
          <w:szCs w:val="24"/>
        </w:rPr>
        <w:t>(2020)</w:t>
      </w:r>
      <w:r w:rsidR="009957E7">
        <w:rPr>
          <w:rFonts w:ascii="Times New Roman" w:eastAsia="Times New Roman" w:hAnsi="Times New Roman" w:cs="Times New Roman"/>
          <w:sz w:val="24"/>
          <w:szCs w:val="24"/>
        </w:rPr>
        <w:t xml:space="preserve">. </w:t>
      </w:r>
      <w:r w:rsidR="00B536F5">
        <w:rPr>
          <w:rFonts w:ascii="Times New Roman" w:eastAsia="Times New Roman" w:hAnsi="Times New Roman" w:cs="Times New Roman"/>
          <w:sz w:val="24"/>
          <w:szCs w:val="24"/>
        </w:rPr>
        <w:t xml:space="preserve">Pertanto, considerato che un </w:t>
      </w:r>
      <w:r w:rsidR="00B536F5" w:rsidRPr="00B536F5">
        <w:rPr>
          <w:rFonts w:ascii="Times New Roman" w:eastAsia="Times New Roman" w:hAnsi="Times New Roman" w:cs="Times New Roman"/>
          <w:sz w:val="24"/>
          <w:szCs w:val="24"/>
        </w:rPr>
        <w:t xml:space="preserve">valore </w:t>
      </w:r>
      <w:r w:rsidR="00B536F5">
        <w:rPr>
          <w:rFonts w:ascii="Times New Roman" w:eastAsia="Times New Roman" w:hAnsi="Times New Roman" w:cs="Times New Roman"/>
          <w:sz w:val="24"/>
          <w:szCs w:val="24"/>
        </w:rPr>
        <w:t xml:space="preserve">del CR superiore all’unità indica che l’ufficio è in grado di definire un numero di procedimenti maggiore di quelli </w:t>
      </w:r>
      <w:r w:rsidR="00511080">
        <w:rPr>
          <w:rFonts w:ascii="Times New Roman" w:eastAsia="Times New Roman" w:hAnsi="Times New Roman" w:cs="Times New Roman"/>
          <w:sz w:val="24"/>
          <w:szCs w:val="24"/>
        </w:rPr>
        <w:t xml:space="preserve">di nuova iscrizione mentre un valore </w:t>
      </w:r>
      <w:r w:rsidR="00B536F5" w:rsidRPr="00B536F5">
        <w:rPr>
          <w:rFonts w:ascii="Times New Roman" w:eastAsia="Times New Roman" w:hAnsi="Times New Roman" w:cs="Times New Roman"/>
          <w:sz w:val="24"/>
          <w:szCs w:val="24"/>
        </w:rPr>
        <w:t>inferiore all</w:t>
      </w:r>
      <w:r w:rsidR="00511080">
        <w:rPr>
          <w:rFonts w:ascii="Times New Roman" w:eastAsia="Times New Roman" w:hAnsi="Times New Roman" w:cs="Times New Roman"/>
          <w:sz w:val="24"/>
          <w:szCs w:val="24"/>
        </w:rPr>
        <w:t>’</w:t>
      </w:r>
      <w:r w:rsidR="00B536F5" w:rsidRPr="00B536F5">
        <w:rPr>
          <w:rFonts w:ascii="Times New Roman" w:eastAsia="Times New Roman" w:hAnsi="Times New Roman" w:cs="Times New Roman"/>
          <w:sz w:val="24"/>
          <w:szCs w:val="24"/>
        </w:rPr>
        <w:t xml:space="preserve">unità </w:t>
      </w:r>
      <w:r w:rsidR="00511080">
        <w:rPr>
          <w:rFonts w:ascii="Times New Roman" w:eastAsia="Times New Roman" w:hAnsi="Times New Roman" w:cs="Times New Roman"/>
          <w:sz w:val="24"/>
          <w:szCs w:val="24"/>
        </w:rPr>
        <w:t xml:space="preserve">denota l’accumulo di </w:t>
      </w:r>
      <w:r w:rsidR="00B536F5" w:rsidRPr="00B536F5">
        <w:rPr>
          <w:rFonts w:ascii="Times New Roman" w:eastAsia="Times New Roman" w:hAnsi="Times New Roman" w:cs="Times New Roman"/>
          <w:sz w:val="24"/>
          <w:szCs w:val="24"/>
        </w:rPr>
        <w:t>pendenza</w:t>
      </w:r>
      <w:r w:rsidR="00511080">
        <w:rPr>
          <w:rFonts w:ascii="Times New Roman" w:eastAsia="Times New Roman" w:hAnsi="Times New Roman" w:cs="Times New Roman"/>
          <w:sz w:val="24"/>
          <w:szCs w:val="24"/>
        </w:rPr>
        <w:t xml:space="preserve">, si rileva come nel settore civile i risultati migliori siano stati conseguiti nel 2021, diversamente da quanto </w:t>
      </w:r>
      <w:r w:rsidR="00511080">
        <w:rPr>
          <w:rFonts w:ascii="Times New Roman" w:eastAsia="Times New Roman" w:hAnsi="Times New Roman" w:cs="Times New Roman"/>
          <w:sz w:val="24"/>
          <w:szCs w:val="24"/>
        </w:rPr>
        <w:lastRenderedPageBreak/>
        <w:t>accaduto nel settore penale laddove alla performance del 2020 (1,12) ha fatto seguito un peggioramento del dato nell’anno successivo (0,98).</w:t>
      </w:r>
    </w:p>
    <w:p w14:paraId="3AC620A3"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DDEEB19" w14:textId="77777777" w:rsidR="00C40F0E" w:rsidRDefault="009957E7">
      <w:pPr>
        <w:ind w:left="720"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2.3 Procedimenti pendenti ed arretrato complessivo </w:t>
      </w:r>
    </w:p>
    <w:p w14:paraId="4BEE0EC6" w14:textId="77777777" w:rsidR="00C40F0E" w:rsidRDefault="0051108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Il Kit statistico pone in evidenza altresì i dati relativi al</w:t>
      </w:r>
      <w:r w:rsidR="009957E7">
        <w:rPr>
          <w:rFonts w:ascii="Times New Roman" w:eastAsia="Times New Roman" w:hAnsi="Times New Roman" w:cs="Times New Roman"/>
          <w:sz w:val="24"/>
          <w:szCs w:val="24"/>
        </w:rPr>
        <w:t>le pendenze e</w:t>
      </w:r>
      <w:r>
        <w:rPr>
          <w:rFonts w:ascii="Times New Roman" w:eastAsia="Times New Roman" w:hAnsi="Times New Roman" w:cs="Times New Roman"/>
          <w:sz w:val="24"/>
          <w:szCs w:val="24"/>
        </w:rPr>
        <w:t>d</w:t>
      </w:r>
      <w:r w:rsidR="009957E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al</w:t>
      </w:r>
      <w:r w:rsidR="009957E7">
        <w:rPr>
          <w:rFonts w:ascii="Times New Roman" w:eastAsia="Times New Roman" w:hAnsi="Times New Roman" w:cs="Times New Roman"/>
          <w:sz w:val="24"/>
          <w:szCs w:val="24"/>
        </w:rPr>
        <w:t xml:space="preserve">l’arretrato </w:t>
      </w:r>
      <w:r w:rsidR="00946E00">
        <w:rPr>
          <w:rFonts w:ascii="Times New Roman" w:eastAsia="Times New Roman" w:hAnsi="Times New Roman" w:cs="Times New Roman"/>
          <w:sz w:val="24"/>
          <w:szCs w:val="24"/>
        </w:rPr>
        <w:t xml:space="preserve">(ovvero le pendenze </w:t>
      </w:r>
      <w:proofErr w:type="spellStart"/>
      <w:r w:rsidR="00946E00">
        <w:rPr>
          <w:rFonts w:ascii="Times New Roman" w:eastAsia="Times New Roman" w:hAnsi="Times New Roman" w:cs="Times New Roman"/>
          <w:sz w:val="24"/>
          <w:szCs w:val="24"/>
        </w:rPr>
        <w:t>ultratriennali</w:t>
      </w:r>
      <w:proofErr w:type="spellEnd"/>
      <w:r w:rsidR="00946E0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registrat</w:t>
      </w:r>
      <w:r w:rsidR="00946E00">
        <w:rPr>
          <w:rFonts w:ascii="Times New Roman" w:eastAsia="Times New Roman" w:hAnsi="Times New Roman" w:cs="Times New Roman"/>
          <w:sz w:val="24"/>
          <w:szCs w:val="24"/>
        </w:rPr>
        <w:t>i</w:t>
      </w:r>
      <w:r>
        <w:rPr>
          <w:rFonts w:ascii="Times New Roman" w:eastAsia="Times New Roman" w:hAnsi="Times New Roman" w:cs="Times New Roman"/>
          <w:sz w:val="24"/>
          <w:szCs w:val="24"/>
        </w:rPr>
        <w:t xml:space="preserve"> ne</w:t>
      </w:r>
      <w:r w:rsidR="00946E00">
        <w:rPr>
          <w:rFonts w:ascii="Times New Roman" w:eastAsia="Times New Roman" w:hAnsi="Times New Roman" w:cs="Times New Roman"/>
          <w:sz w:val="24"/>
          <w:szCs w:val="24"/>
        </w:rPr>
        <w:t>l</w:t>
      </w:r>
      <w:r>
        <w:rPr>
          <w:rFonts w:ascii="Times New Roman" w:eastAsia="Times New Roman" w:hAnsi="Times New Roman" w:cs="Times New Roman"/>
          <w:sz w:val="24"/>
          <w:szCs w:val="24"/>
        </w:rPr>
        <w:t xml:space="preserve"> settor</w:t>
      </w:r>
      <w:r w:rsidR="00946E00">
        <w:rPr>
          <w:rFonts w:ascii="Times New Roman" w:eastAsia="Times New Roman" w:hAnsi="Times New Roman" w:cs="Times New Roman"/>
          <w:sz w:val="24"/>
          <w:szCs w:val="24"/>
        </w:rPr>
        <w:t>e</w:t>
      </w:r>
      <w:r>
        <w:rPr>
          <w:rFonts w:ascii="Times New Roman" w:eastAsia="Times New Roman" w:hAnsi="Times New Roman" w:cs="Times New Roman"/>
          <w:sz w:val="24"/>
          <w:szCs w:val="24"/>
        </w:rPr>
        <w:t xml:space="preserve"> civile del Tribunale di Terni</w:t>
      </w:r>
      <w:r w:rsidR="00946E00">
        <w:rPr>
          <w:rFonts w:ascii="Times New Roman" w:eastAsia="Times New Roman" w:hAnsi="Times New Roman" w:cs="Times New Roman"/>
          <w:sz w:val="24"/>
          <w:szCs w:val="24"/>
        </w:rPr>
        <w:t xml:space="preserve"> ed alle variazioni dei medesimi rispetto all’anno 2019</w:t>
      </w:r>
      <w:r w:rsidR="009957E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rapportando</w:t>
      </w:r>
      <w:r w:rsidR="00946E00">
        <w:rPr>
          <w:rFonts w:ascii="Times New Roman" w:eastAsia="Times New Roman" w:hAnsi="Times New Roman" w:cs="Times New Roman"/>
          <w:sz w:val="24"/>
          <w:szCs w:val="24"/>
        </w:rPr>
        <w:t>li</w:t>
      </w:r>
      <w:r>
        <w:rPr>
          <w:rFonts w:ascii="Times New Roman" w:eastAsia="Times New Roman" w:hAnsi="Times New Roman" w:cs="Times New Roman"/>
          <w:sz w:val="24"/>
          <w:szCs w:val="24"/>
        </w:rPr>
        <w:t xml:space="preserve"> </w:t>
      </w:r>
      <w:r w:rsidR="009957E7">
        <w:rPr>
          <w:rFonts w:ascii="Times New Roman" w:eastAsia="Times New Roman" w:hAnsi="Times New Roman" w:cs="Times New Roman"/>
          <w:sz w:val="24"/>
          <w:szCs w:val="24"/>
        </w:rPr>
        <w:t xml:space="preserve">con il dato nazionale. </w:t>
      </w:r>
    </w:p>
    <w:p w14:paraId="06B9A2F7" w14:textId="77777777" w:rsidR="00C40F0E" w:rsidRDefault="00C40F0E">
      <w:pPr>
        <w:ind w:firstLine="566"/>
        <w:jc w:val="both"/>
        <w:rPr>
          <w:rFonts w:ascii="Times New Roman" w:eastAsia="Times New Roman" w:hAnsi="Times New Roman" w:cs="Times New Roman"/>
          <w:sz w:val="24"/>
          <w:szCs w:val="24"/>
        </w:rPr>
      </w:pPr>
    </w:p>
    <w:p w14:paraId="1AAD99D3"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w:t>
      </w:r>
      <w:r w:rsidR="00946E00">
        <w:rPr>
          <w:rFonts w:ascii="Times New Roman" w:eastAsia="Times New Roman" w:hAnsi="Times New Roman" w:cs="Times New Roman"/>
          <w:i/>
          <w:sz w:val="24"/>
          <w:szCs w:val="24"/>
        </w:rPr>
        <w:t>Terni</w:t>
      </w:r>
      <w:r>
        <w:rPr>
          <w:rFonts w:ascii="Times New Roman" w:eastAsia="Times New Roman" w:hAnsi="Times New Roman" w:cs="Times New Roman"/>
          <w:i/>
          <w:sz w:val="24"/>
          <w:szCs w:val="24"/>
        </w:rPr>
        <w:t xml:space="preserve"> </w:t>
      </w:r>
    </w:p>
    <w:tbl>
      <w:tblPr>
        <w:tblW w:w="507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00" w:type="dxa"/>
          <w:left w:w="100" w:type="dxa"/>
          <w:bottom w:w="100" w:type="dxa"/>
          <w:right w:w="100" w:type="dxa"/>
        </w:tblCellMar>
        <w:tblLook w:val="0600" w:firstRow="0" w:lastRow="0" w:firstColumn="0" w:lastColumn="0" w:noHBand="1" w:noVBand="1"/>
      </w:tblPr>
      <w:tblGrid>
        <w:gridCol w:w="1012"/>
        <w:gridCol w:w="880"/>
        <w:gridCol w:w="869"/>
        <w:gridCol w:w="86"/>
        <w:gridCol w:w="880"/>
        <w:gridCol w:w="825"/>
        <w:gridCol w:w="869"/>
        <w:gridCol w:w="869"/>
        <w:gridCol w:w="86"/>
        <w:gridCol w:w="880"/>
        <w:gridCol w:w="825"/>
        <w:gridCol w:w="869"/>
        <w:gridCol w:w="869"/>
      </w:tblGrid>
      <w:tr w:rsidR="00CE6F78" w14:paraId="6989FFC7" w14:textId="77777777" w:rsidTr="00B00DAC">
        <w:trPr>
          <w:trHeight w:val="795"/>
        </w:trPr>
        <w:tc>
          <w:tcPr>
            <w:tcW w:w="588" w:type="pct"/>
            <w:tcBorders>
              <w:top w:val="single" w:sz="6" w:space="0" w:color="000000"/>
              <w:left w:val="single" w:sz="6" w:space="0" w:color="000000"/>
              <w:bottom w:val="single" w:sz="6" w:space="0" w:color="000000"/>
              <w:right w:val="single" w:sz="6" w:space="0" w:color="000000"/>
            </w:tcBorders>
          </w:tcPr>
          <w:p w14:paraId="10F3010E" w14:textId="77777777" w:rsidR="00CE6F78" w:rsidRPr="00311C2D" w:rsidRDefault="00CE6F78" w:rsidP="00311C2D">
            <w:pPr>
              <w:widowControl w:val="0"/>
              <w:jc w:val="center"/>
              <w:rPr>
                <w:rFonts w:ascii="Times New Roman" w:eastAsia="Times New Roman" w:hAnsi="Times New Roman" w:cs="Times New Roman"/>
                <w:b/>
                <w:sz w:val="20"/>
                <w:szCs w:val="20"/>
              </w:rPr>
            </w:pPr>
          </w:p>
        </w:tc>
        <w:tc>
          <w:tcPr>
            <w:tcW w:w="863" w:type="pct"/>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57C41EA"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2019</w:t>
            </w:r>
          </w:p>
        </w:tc>
        <w:tc>
          <w:tcPr>
            <w:tcW w:w="46" w:type="pct"/>
            <w:tcBorders>
              <w:right w:val="single" w:sz="6" w:space="0" w:color="000000"/>
            </w:tcBorders>
            <w:shd w:val="clear" w:color="auto" w:fill="auto"/>
            <w:tcMar>
              <w:top w:w="0" w:type="dxa"/>
              <w:left w:w="40" w:type="dxa"/>
              <w:bottom w:w="0" w:type="dxa"/>
              <w:right w:w="40" w:type="dxa"/>
            </w:tcMar>
            <w:vAlign w:val="bottom"/>
          </w:tcPr>
          <w:p w14:paraId="1AF980F5" w14:textId="77777777" w:rsidR="00CE6F78" w:rsidRPr="00311C2D" w:rsidRDefault="00CE6F78" w:rsidP="00311C2D">
            <w:pPr>
              <w:widowControl w:val="0"/>
              <w:rPr>
                <w:rFonts w:ascii="Times New Roman" w:eastAsia="Times New Roman" w:hAnsi="Times New Roman" w:cs="Times New Roman"/>
                <w:sz w:val="20"/>
                <w:szCs w:val="20"/>
              </w:rPr>
            </w:pPr>
          </w:p>
        </w:tc>
        <w:tc>
          <w:tcPr>
            <w:tcW w:w="1728" w:type="pct"/>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0D4ED66"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2020</w:t>
            </w:r>
          </w:p>
        </w:tc>
        <w:tc>
          <w:tcPr>
            <w:tcW w:w="46" w:type="pct"/>
            <w:tcBorders>
              <w:right w:val="single" w:sz="6" w:space="0" w:color="000000"/>
            </w:tcBorders>
            <w:shd w:val="clear" w:color="auto" w:fill="auto"/>
            <w:tcMar>
              <w:top w:w="0" w:type="dxa"/>
              <w:left w:w="40" w:type="dxa"/>
              <w:bottom w:w="0" w:type="dxa"/>
              <w:right w:w="40" w:type="dxa"/>
            </w:tcMar>
            <w:vAlign w:val="bottom"/>
          </w:tcPr>
          <w:p w14:paraId="33A45D50" w14:textId="77777777" w:rsidR="00CE6F78" w:rsidRPr="00311C2D" w:rsidRDefault="00CE6F78" w:rsidP="00311C2D">
            <w:pPr>
              <w:widowControl w:val="0"/>
              <w:rPr>
                <w:rFonts w:ascii="Times New Roman" w:eastAsia="Times New Roman" w:hAnsi="Times New Roman" w:cs="Times New Roman"/>
                <w:sz w:val="20"/>
                <w:szCs w:val="20"/>
              </w:rPr>
            </w:pPr>
          </w:p>
        </w:tc>
        <w:tc>
          <w:tcPr>
            <w:tcW w:w="1728" w:type="pct"/>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39C9842"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2021</w:t>
            </w:r>
          </w:p>
        </w:tc>
      </w:tr>
      <w:tr w:rsidR="00CE6F78" w14:paraId="4B1CA2D7" w14:textId="77777777" w:rsidTr="00B00DAC">
        <w:trPr>
          <w:trHeight w:val="735"/>
        </w:trPr>
        <w:tc>
          <w:tcPr>
            <w:tcW w:w="588" w:type="pct"/>
            <w:tcBorders>
              <w:left w:val="single" w:sz="6" w:space="0" w:color="000000"/>
              <w:bottom w:val="single" w:sz="6" w:space="0" w:color="000000"/>
              <w:right w:val="single" w:sz="6" w:space="0" w:color="000000"/>
            </w:tcBorders>
          </w:tcPr>
          <w:p w14:paraId="6E267365" w14:textId="77777777" w:rsidR="00CE6F78" w:rsidRPr="00311C2D" w:rsidRDefault="00CE6F78" w:rsidP="00311C2D">
            <w:pPr>
              <w:widowControl w:val="0"/>
              <w:jc w:val="center"/>
              <w:rPr>
                <w:rFonts w:ascii="Times New Roman" w:eastAsia="Times New Roman" w:hAnsi="Times New Roman" w:cs="Times New Roman"/>
                <w:b/>
                <w:sz w:val="20"/>
                <w:szCs w:val="20"/>
              </w:rPr>
            </w:pPr>
          </w:p>
        </w:tc>
        <w:tc>
          <w:tcPr>
            <w:tcW w:w="421" w:type="pct"/>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425DE6E"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pendenti CEPEJ</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BD2FBCD"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arretrato</w:t>
            </w:r>
          </w:p>
        </w:tc>
        <w:tc>
          <w:tcPr>
            <w:tcW w:w="46" w:type="pct"/>
            <w:tcBorders>
              <w:right w:val="single" w:sz="6" w:space="0" w:color="000000"/>
            </w:tcBorders>
            <w:shd w:val="clear" w:color="auto" w:fill="auto"/>
            <w:tcMar>
              <w:top w:w="0" w:type="dxa"/>
              <w:left w:w="40" w:type="dxa"/>
              <w:bottom w:w="0" w:type="dxa"/>
              <w:right w:w="40" w:type="dxa"/>
            </w:tcMar>
            <w:vAlign w:val="bottom"/>
          </w:tcPr>
          <w:p w14:paraId="7812B924" w14:textId="77777777" w:rsidR="00CE6F78" w:rsidRPr="00311C2D" w:rsidRDefault="00CE6F78" w:rsidP="00311C2D">
            <w:pPr>
              <w:widowControl w:val="0"/>
              <w:rPr>
                <w:rFonts w:ascii="Times New Roman" w:eastAsia="Times New Roman" w:hAnsi="Times New Roman" w:cs="Times New Roman"/>
                <w:sz w:val="20"/>
                <w:szCs w:val="20"/>
              </w:rPr>
            </w:pP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15599D6"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pendenti CEPEJ</w:t>
            </w: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BFB4EAE"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pendenti vs 2019</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3063BF0"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arretrato</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1361326"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arretrato vs 2019</w:t>
            </w:r>
          </w:p>
        </w:tc>
        <w:tc>
          <w:tcPr>
            <w:tcW w:w="46" w:type="pct"/>
            <w:tcBorders>
              <w:right w:val="single" w:sz="6" w:space="0" w:color="000000"/>
            </w:tcBorders>
            <w:shd w:val="clear" w:color="auto" w:fill="auto"/>
            <w:tcMar>
              <w:top w:w="0" w:type="dxa"/>
              <w:left w:w="40" w:type="dxa"/>
              <w:bottom w:w="0" w:type="dxa"/>
              <w:right w:w="40" w:type="dxa"/>
            </w:tcMar>
            <w:vAlign w:val="bottom"/>
          </w:tcPr>
          <w:p w14:paraId="32894BAF" w14:textId="77777777" w:rsidR="00CE6F78" w:rsidRPr="00311C2D" w:rsidRDefault="00CE6F78" w:rsidP="00311C2D">
            <w:pPr>
              <w:widowControl w:val="0"/>
              <w:rPr>
                <w:rFonts w:ascii="Times New Roman" w:eastAsia="Times New Roman" w:hAnsi="Times New Roman" w:cs="Times New Roman"/>
                <w:sz w:val="20"/>
                <w:szCs w:val="20"/>
              </w:rPr>
            </w:pP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294FDD"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pendenti CEPEJ</w:t>
            </w: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3E9C294"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pendenti vs 2019</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9DA73D1"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arretrato</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C9A00C7"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arretrato vs 2019</w:t>
            </w:r>
          </w:p>
        </w:tc>
      </w:tr>
      <w:tr w:rsidR="00CE6F78" w14:paraId="639A2D6B" w14:textId="77777777" w:rsidTr="00B00DAC">
        <w:trPr>
          <w:trHeight w:val="300"/>
        </w:trPr>
        <w:tc>
          <w:tcPr>
            <w:tcW w:w="588" w:type="pct"/>
            <w:tcBorders>
              <w:left w:val="single" w:sz="6" w:space="0" w:color="000000"/>
              <w:right w:val="single" w:sz="6" w:space="0" w:color="000000"/>
            </w:tcBorders>
          </w:tcPr>
          <w:p w14:paraId="249FF610" w14:textId="77777777" w:rsidR="00CE6F78" w:rsidRPr="00B00DAC" w:rsidRDefault="00CE6F78" w:rsidP="00311C2D">
            <w:pPr>
              <w:widowControl w:val="0"/>
              <w:jc w:val="center"/>
              <w:rPr>
                <w:rFonts w:ascii="Times New Roman" w:eastAsia="Times New Roman" w:hAnsi="Times New Roman" w:cs="Times New Roman"/>
                <w:i/>
                <w:iCs/>
                <w:sz w:val="20"/>
                <w:szCs w:val="20"/>
              </w:rPr>
            </w:pPr>
            <w:r w:rsidRPr="00B00DAC">
              <w:rPr>
                <w:rFonts w:ascii="Times New Roman" w:eastAsia="Times New Roman" w:hAnsi="Times New Roman" w:cs="Times New Roman"/>
                <w:i/>
                <w:iCs/>
                <w:sz w:val="20"/>
                <w:szCs w:val="20"/>
              </w:rPr>
              <w:t>Terni</w:t>
            </w:r>
          </w:p>
        </w:tc>
        <w:tc>
          <w:tcPr>
            <w:tcW w:w="421" w:type="pct"/>
            <w:tcBorders>
              <w:left w:val="single" w:sz="6" w:space="0" w:color="000000"/>
              <w:right w:val="single" w:sz="6" w:space="0" w:color="000000"/>
            </w:tcBorders>
            <w:shd w:val="clear" w:color="auto" w:fill="auto"/>
            <w:tcMar>
              <w:top w:w="0" w:type="dxa"/>
              <w:left w:w="40" w:type="dxa"/>
              <w:bottom w:w="0" w:type="dxa"/>
              <w:right w:w="40" w:type="dxa"/>
            </w:tcMar>
            <w:vAlign w:val="center"/>
          </w:tcPr>
          <w:p w14:paraId="27AF8321" w14:textId="77777777" w:rsidR="00CE6F78" w:rsidRPr="00311C2D" w:rsidRDefault="00CE6F7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4.022</w:t>
            </w:r>
          </w:p>
        </w:tc>
        <w:tc>
          <w:tcPr>
            <w:tcW w:w="443" w:type="pct"/>
            <w:tcBorders>
              <w:right w:val="single" w:sz="6" w:space="0" w:color="000000"/>
            </w:tcBorders>
            <w:shd w:val="clear" w:color="auto" w:fill="auto"/>
            <w:tcMar>
              <w:top w:w="0" w:type="dxa"/>
              <w:left w:w="40" w:type="dxa"/>
              <w:bottom w:w="0" w:type="dxa"/>
              <w:right w:w="40" w:type="dxa"/>
            </w:tcMar>
            <w:vAlign w:val="center"/>
          </w:tcPr>
          <w:p w14:paraId="13464F20" w14:textId="77777777" w:rsidR="00CE6F78" w:rsidRPr="00311C2D" w:rsidRDefault="00CE6F7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741</w:t>
            </w:r>
          </w:p>
        </w:tc>
        <w:tc>
          <w:tcPr>
            <w:tcW w:w="46" w:type="pct"/>
            <w:tcBorders>
              <w:right w:val="single" w:sz="6" w:space="0" w:color="000000"/>
            </w:tcBorders>
            <w:shd w:val="clear" w:color="auto" w:fill="auto"/>
            <w:tcMar>
              <w:top w:w="0" w:type="dxa"/>
              <w:left w:w="40" w:type="dxa"/>
              <w:bottom w:w="0" w:type="dxa"/>
              <w:right w:w="40" w:type="dxa"/>
            </w:tcMar>
            <w:vAlign w:val="bottom"/>
          </w:tcPr>
          <w:p w14:paraId="0B5632B4" w14:textId="77777777" w:rsidR="00CE6F78" w:rsidRPr="00311C2D" w:rsidRDefault="00CE6F78" w:rsidP="00311C2D">
            <w:pPr>
              <w:widowControl w:val="0"/>
              <w:rPr>
                <w:rFonts w:ascii="Times New Roman" w:eastAsia="Times New Roman" w:hAnsi="Times New Roman" w:cs="Times New Roman"/>
                <w:sz w:val="20"/>
                <w:szCs w:val="20"/>
              </w:rPr>
            </w:pPr>
          </w:p>
        </w:tc>
        <w:tc>
          <w:tcPr>
            <w:tcW w:w="421" w:type="pct"/>
            <w:tcBorders>
              <w:right w:val="single" w:sz="6" w:space="0" w:color="000000"/>
            </w:tcBorders>
            <w:shd w:val="clear" w:color="auto" w:fill="auto"/>
            <w:tcMar>
              <w:top w:w="0" w:type="dxa"/>
              <w:left w:w="40" w:type="dxa"/>
              <w:bottom w:w="0" w:type="dxa"/>
              <w:right w:w="40" w:type="dxa"/>
            </w:tcMar>
            <w:vAlign w:val="center"/>
          </w:tcPr>
          <w:p w14:paraId="04E3E016" w14:textId="77777777" w:rsidR="00CE6F78" w:rsidRPr="00311C2D" w:rsidRDefault="00CE6F7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3.748</w:t>
            </w:r>
          </w:p>
        </w:tc>
        <w:tc>
          <w:tcPr>
            <w:tcW w:w="421" w:type="pct"/>
            <w:tcBorders>
              <w:right w:val="single" w:sz="6" w:space="0" w:color="000000"/>
            </w:tcBorders>
            <w:shd w:val="clear" w:color="auto" w:fill="auto"/>
            <w:tcMar>
              <w:top w:w="0" w:type="dxa"/>
              <w:left w:w="40" w:type="dxa"/>
              <w:bottom w:w="0" w:type="dxa"/>
              <w:right w:w="40" w:type="dxa"/>
            </w:tcMar>
            <w:vAlign w:val="center"/>
          </w:tcPr>
          <w:p w14:paraId="3518646A"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6</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8</w:t>
            </w:r>
            <w:r w:rsidRPr="00311C2D">
              <w:rPr>
                <w:rFonts w:ascii="Times New Roman" w:eastAsia="Times New Roman" w:hAnsi="Times New Roman" w:cs="Times New Roman"/>
                <w:sz w:val="20"/>
                <w:szCs w:val="20"/>
              </w:rPr>
              <w:t>%</w:t>
            </w:r>
          </w:p>
        </w:tc>
        <w:tc>
          <w:tcPr>
            <w:tcW w:w="443" w:type="pct"/>
            <w:tcBorders>
              <w:right w:val="single" w:sz="6" w:space="0" w:color="000000"/>
            </w:tcBorders>
            <w:shd w:val="clear" w:color="auto" w:fill="auto"/>
            <w:tcMar>
              <w:top w:w="0" w:type="dxa"/>
              <w:left w:w="40" w:type="dxa"/>
              <w:bottom w:w="0" w:type="dxa"/>
              <w:right w:w="40" w:type="dxa"/>
            </w:tcMar>
            <w:vAlign w:val="center"/>
          </w:tcPr>
          <w:p w14:paraId="03D107BC" w14:textId="77777777" w:rsidR="00CE6F78" w:rsidRPr="00311C2D" w:rsidRDefault="00CE6F7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649</w:t>
            </w:r>
          </w:p>
        </w:tc>
        <w:tc>
          <w:tcPr>
            <w:tcW w:w="443" w:type="pct"/>
            <w:tcBorders>
              <w:right w:val="single" w:sz="6" w:space="0" w:color="000000"/>
            </w:tcBorders>
            <w:shd w:val="clear" w:color="auto" w:fill="auto"/>
            <w:tcMar>
              <w:top w:w="0" w:type="dxa"/>
              <w:left w:w="40" w:type="dxa"/>
              <w:bottom w:w="0" w:type="dxa"/>
              <w:right w:w="40" w:type="dxa"/>
            </w:tcMar>
            <w:vAlign w:val="center"/>
          </w:tcPr>
          <w:p w14:paraId="052266E1" w14:textId="77777777" w:rsidR="00CE6F78" w:rsidRPr="00311C2D" w:rsidRDefault="00CE6F7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4</w:t>
            </w:r>
            <w:r w:rsidRPr="00311C2D">
              <w:rPr>
                <w:rFonts w:ascii="Times New Roman" w:eastAsia="Times New Roman" w:hAnsi="Times New Roman" w:cs="Times New Roman"/>
                <w:sz w:val="20"/>
                <w:szCs w:val="20"/>
              </w:rPr>
              <w:t>%</w:t>
            </w:r>
          </w:p>
        </w:tc>
        <w:tc>
          <w:tcPr>
            <w:tcW w:w="46" w:type="pct"/>
            <w:tcBorders>
              <w:right w:val="single" w:sz="6" w:space="0" w:color="000000"/>
            </w:tcBorders>
            <w:shd w:val="clear" w:color="auto" w:fill="auto"/>
            <w:tcMar>
              <w:top w:w="0" w:type="dxa"/>
              <w:left w:w="40" w:type="dxa"/>
              <w:bottom w:w="0" w:type="dxa"/>
              <w:right w:w="40" w:type="dxa"/>
            </w:tcMar>
            <w:vAlign w:val="bottom"/>
          </w:tcPr>
          <w:p w14:paraId="13D18654" w14:textId="77777777" w:rsidR="00CE6F78" w:rsidRPr="00311C2D" w:rsidRDefault="00CE6F78" w:rsidP="00311C2D">
            <w:pPr>
              <w:widowControl w:val="0"/>
              <w:rPr>
                <w:rFonts w:ascii="Times New Roman" w:eastAsia="Times New Roman" w:hAnsi="Times New Roman" w:cs="Times New Roman"/>
                <w:sz w:val="20"/>
                <w:szCs w:val="20"/>
              </w:rPr>
            </w:pPr>
          </w:p>
        </w:tc>
        <w:tc>
          <w:tcPr>
            <w:tcW w:w="421" w:type="pct"/>
            <w:tcBorders>
              <w:right w:val="single" w:sz="6" w:space="0" w:color="000000"/>
            </w:tcBorders>
            <w:shd w:val="clear" w:color="auto" w:fill="auto"/>
            <w:tcMar>
              <w:top w:w="0" w:type="dxa"/>
              <w:left w:w="40" w:type="dxa"/>
              <w:bottom w:w="0" w:type="dxa"/>
              <w:right w:w="40" w:type="dxa"/>
            </w:tcMar>
            <w:vAlign w:val="center"/>
          </w:tcPr>
          <w:p w14:paraId="681B0E05" w14:textId="77777777" w:rsidR="00CE6F78" w:rsidRPr="00311C2D" w:rsidRDefault="00CE6F7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3.356</w:t>
            </w:r>
          </w:p>
        </w:tc>
        <w:tc>
          <w:tcPr>
            <w:tcW w:w="421" w:type="pct"/>
            <w:tcBorders>
              <w:right w:val="single" w:sz="6" w:space="0" w:color="000000"/>
            </w:tcBorders>
            <w:shd w:val="clear" w:color="auto" w:fill="auto"/>
            <w:tcMar>
              <w:top w:w="0" w:type="dxa"/>
              <w:left w:w="40" w:type="dxa"/>
              <w:bottom w:w="0" w:type="dxa"/>
              <w:right w:w="40" w:type="dxa"/>
            </w:tcMar>
            <w:vAlign w:val="center"/>
          </w:tcPr>
          <w:p w14:paraId="70F5B6EC"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w:t>
            </w:r>
            <w:r>
              <w:rPr>
                <w:rFonts w:ascii="Times New Roman" w:eastAsia="Times New Roman" w:hAnsi="Times New Roman" w:cs="Times New Roman"/>
                <w:sz w:val="20"/>
                <w:szCs w:val="20"/>
              </w:rPr>
              <w:t>6</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6</w:t>
            </w:r>
            <w:r w:rsidRPr="00311C2D">
              <w:rPr>
                <w:rFonts w:ascii="Times New Roman" w:eastAsia="Times New Roman" w:hAnsi="Times New Roman" w:cs="Times New Roman"/>
                <w:sz w:val="20"/>
                <w:szCs w:val="20"/>
              </w:rPr>
              <w:t>%</w:t>
            </w:r>
          </w:p>
        </w:tc>
        <w:tc>
          <w:tcPr>
            <w:tcW w:w="443" w:type="pct"/>
            <w:tcBorders>
              <w:right w:val="single" w:sz="6" w:space="0" w:color="000000"/>
            </w:tcBorders>
            <w:shd w:val="clear" w:color="auto" w:fill="auto"/>
            <w:tcMar>
              <w:top w:w="0" w:type="dxa"/>
              <w:left w:w="40" w:type="dxa"/>
              <w:bottom w:w="0" w:type="dxa"/>
              <w:right w:w="40" w:type="dxa"/>
            </w:tcMar>
            <w:vAlign w:val="center"/>
          </w:tcPr>
          <w:p w14:paraId="1D776529" w14:textId="77777777" w:rsidR="00CE6F78" w:rsidRPr="00311C2D" w:rsidRDefault="00CE6F7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542</w:t>
            </w:r>
          </w:p>
        </w:tc>
        <w:tc>
          <w:tcPr>
            <w:tcW w:w="443" w:type="pct"/>
            <w:tcBorders>
              <w:right w:val="single" w:sz="6" w:space="0" w:color="000000"/>
            </w:tcBorders>
            <w:shd w:val="clear" w:color="auto" w:fill="auto"/>
            <w:tcMar>
              <w:top w:w="0" w:type="dxa"/>
              <w:left w:w="40" w:type="dxa"/>
              <w:bottom w:w="0" w:type="dxa"/>
              <w:right w:w="40" w:type="dxa"/>
            </w:tcMar>
            <w:vAlign w:val="center"/>
          </w:tcPr>
          <w:p w14:paraId="08709F41" w14:textId="77777777" w:rsidR="00CE6F78" w:rsidRPr="00311C2D" w:rsidRDefault="00CE6F7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26</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9</w:t>
            </w:r>
            <w:r w:rsidRPr="00311C2D">
              <w:rPr>
                <w:rFonts w:ascii="Times New Roman" w:eastAsia="Times New Roman" w:hAnsi="Times New Roman" w:cs="Times New Roman"/>
                <w:sz w:val="20"/>
                <w:szCs w:val="20"/>
              </w:rPr>
              <w:t>%</w:t>
            </w:r>
          </w:p>
        </w:tc>
      </w:tr>
      <w:tr w:rsidR="00CE6F78" w14:paraId="3B410C8C" w14:textId="77777777" w:rsidTr="00B00DAC">
        <w:trPr>
          <w:trHeight w:val="300"/>
        </w:trPr>
        <w:tc>
          <w:tcPr>
            <w:tcW w:w="588" w:type="pct"/>
            <w:tcBorders>
              <w:left w:val="single" w:sz="6" w:space="0" w:color="000000"/>
              <w:bottom w:val="single" w:sz="6" w:space="0" w:color="000000"/>
              <w:right w:val="single" w:sz="6" w:space="0" w:color="000000"/>
            </w:tcBorders>
          </w:tcPr>
          <w:p w14:paraId="2CCD538A" w14:textId="77777777" w:rsidR="00CE6F78" w:rsidRPr="00B00DAC" w:rsidRDefault="00CE6F78" w:rsidP="00311C2D">
            <w:pPr>
              <w:widowControl w:val="0"/>
              <w:jc w:val="center"/>
              <w:rPr>
                <w:rFonts w:ascii="Times New Roman" w:eastAsia="Times New Roman" w:hAnsi="Times New Roman" w:cs="Times New Roman"/>
                <w:i/>
                <w:iCs/>
                <w:sz w:val="20"/>
                <w:szCs w:val="20"/>
              </w:rPr>
            </w:pPr>
            <w:r w:rsidRPr="00B00DAC">
              <w:rPr>
                <w:rFonts w:ascii="Times New Roman" w:eastAsia="Times New Roman" w:hAnsi="Times New Roman" w:cs="Times New Roman"/>
                <w:i/>
                <w:iCs/>
                <w:sz w:val="20"/>
                <w:szCs w:val="20"/>
              </w:rPr>
              <w:t>Nazionale</w:t>
            </w:r>
          </w:p>
        </w:tc>
        <w:tc>
          <w:tcPr>
            <w:tcW w:w="421" w:type="pct"/>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C0A9DA9" w14:textId="77777777" w:rsidR="00CE6F78"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1.536.496</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E4F5601" w14:textId="77777777" w:rsidR="00CE6F78"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337.740</w:t>
            </w:r>
          </w:p>
        </w:tc>
        <w:tc>
          <w:tcPr>
            <w:tcW w:w="46" w:type="pct"/>
            <w:tcBorders>
              <w:right w:val="single" w:sz="6" w:space="0" w:color="000000"/>
            </w:tcBorders>
            <w:shd w:val="clear" w:color="auto" w:fill="auto"/>
            <w:tcMar>
              <w:top w:w="0" w:type="dxa"/>
              <w:left w:w="40" w:type="dxa"/>
              <w:bottom w:w="0" w:type="dxa"/>
              <w:right w:w="40" w:type="dxa"/>
            </w:tcMar>
            <w:vAlign w:val="bottom"/>
          </w:tcPr>
          <w:p w14:paraId="64A336A2" w14:textId="77777777" w:rsidR="00CE6F78" w:rsidRPr="00311C2D" w:rsidRDefault="00CE6F78" w:rsidP="00311C2D">
            <w:pPr>
              <w:widowControl w:val="0"/>
              <w:rPr>
                <w:rFonts w:ascii="Times New Roman" w:eastAsia="Times New Roman" w:hAnsi="Times New Roman" w:cs="Times New Roman"/>
                <w:sz w:val="20"/>
                <w:szCs w:val="20"/>
              </w:rPr>
            </w:pP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473CF9F" w14:textId="77777777" w:rsidR="00CE6F78"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1.515.736</w:t>
            </w: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9F100BF" w14:textId="77777777" w:rsidR="00CE6F78" w:rsidRPr="00311C2D"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- 1,4%</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DB66E23" w14:textId="77777777" w:rsidR="00CE6F78"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344.083</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AAC0AE3" w14:textId="77777777" w:rsidR="00CE6F78"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46" w:type="pct"/>
            <w:tcBorders>
              <w:right w:val="single" w:sz="6" w:space="0" w:color="000000"/>
            </w:tcBorders>
            <w:shd w:val="clear" w:color="auto" w:fill="auto"/>
            <w:tcMar>
              <w:top w:w="0" w:type="dxa"/>
              <w:left w:w="40" w:type="dxa"/>
              <w:bottom w:w="0" w:type="dxa"/>
              <w:right w:w="40" w:type="dxa"/>
            </w:tcMar>
            <w:vAlign w:val="bottom"/>
          </w:tcPr>
          <w:p w14:paraId="552A5598" w14:textId="77777777" w:rsidR="00CE6F78" w:rsidRPr="00311C2D" w:rsidRDefault="00CE6F78" w:rsidP="00311C2D">
            <w:pPr>
              <w:widowControl w:val="0"/>
              <w:rPr>
                <w:rFonts w:ascii="Times New Roman" w:eastAsia="Times New Roman" w:hAnsi="Times New Roman" w:cs="Times New Roman"/>
                <w:sz w:val="20"/>
                <w:szCs w:val="20"/>
              </w:rPr>
            </w:pP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4228BB9" w14:textId="77777777" w:rsidR="00CE6F78"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1.405.080</w:t>
            </w:r>
          </w:p>
        </w:tc>
        <w:tc>
          <w:tcPr>
            <w:tcW w:w="42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C571A70" w14:textId="77777777" w:rsidR="00CE6F78" w:rsidRPr="00311C2D"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-8,6%</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49E198C" w14:textId="77777777" w:rsidR="00CE6F78"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325.701</w:t>
            </w:r>
          </w:p>
        </w:tc>
        <w:tc>
          <w:tcPr>
            <w:tcW w:w="44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046E80E" w14:textId="77777777" w:rsidR="00CE6F78" w:rsidRPr="00311C2D" w:rsidRDefault="00B00DAC"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w:t>
            </w:r>
          </w:p>
        </w:tc>
      </w:tr>
    </w:tbl>
    <w:p w14:paraId="498B17D3" w14:textId="77777777" w:rsidR="00C40F0E" w:rsidRDefault="00C40F0E">
      <w:pPr>
        <w:jc w:val="both"/>
        <w:rPr>
          <w:rFonts w:ascii="Times New Roman" w:eastAsia="Times New Roman" w:hAnsi="Times New Roman" w:cs="Times New Roman"/>
          <w:sz w:val="24"/>
          <w:szCs w:val="24"/>
        </w:rPr>
      </w:pPr>
    </w:p>
    <w:p w14:paraId="781DCE05"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 quanto concerne </w:t>
      </w:r>
      <w:r w:rsidR="00946E00">
        <w:rPr>
          <w:rFonts w:ascii="Times New Roman" w:eastAsia="Times New Roman" w:hAnsi="Times New Roman" w:cs="Times New Roman"/>
          <w:sz w:val="24"/>
          <w:szCs w:val="24"/>
        </w:rPr>
        <w:t xml:space="preserve">i dati relativi al settore penale, gli stessi </w:t>
      </w:r>
      <w:r w:rsidR="00CE6F78">
        <w:rPr>
          <w:rFonts w:ascii="Times New Roman" w:eastAsia="Times New Roman" w:hAnsi="Times New Roman" w:cs="Times New Roman"/>
          <w:sz w:val="24"/>
          <w:szCs w:val="24"/>
        </w:rPr>
        <w:t>si riferiscono</w:t>
      </w:r>
      <w:r w:rsidR="00946E00">
        <w:rPr>
          <w:rFonts w:ascii="Times New Roman" w:eastAsia="Times New Roman" w:hAnsi="Times New Roman" w:cs="Times New Roman"/>
          <w:sz w:val="24"/>
          <w:szCs w:val="24"/>
        </w:rPr>
        <w:t xml:space="preserve"> unicamente </w:t>
      </w:r>
      <w:r w:rsidR="00CE6F78">
        <w:rPr>
          <w:rFonts w:ascii="Times New Roman" w:eastAsia="Times New Roman" w:hAnsi="Times New Roman" w:cs="Times New Roman"/>
          <w:sz w:val="24"/>
          <w:szCs w:val="24"/>
        </w:rPr>
        <w:t>a</w:t>
      </w:r>
      <w:r w:rsidR="00946E00">
        <w:rPr>
          <w:rFonts w:ascii="Times New Roman" w:eastAsia="Times New Roman" w:hAnsi="Times New Roman" w:cs="Times New Roman"/>
          <w:sz w:val="24"/>
          <w:szCs w:val="24"/>
        </w:rPr>
        <w:t>i procedimenti pendenti</w:t>
      </w:r>
      <w:r w:rsidR="00CE6F78">
        <w:rPr>
          <w:rFonts w:ascii="Times New Roman" w:eastAsia="Times New Roman" w:hAnsi="Times New Roman" w:cs="Times New Roman"/>
          <w:sz w:val="24"/>
          <w:szCs w:val="24"/>
        </w:rPr>
        <w:t>,</w:t>
      </w:r>
      <w:r w:rsidR="00946E00">
        <w:rPr>
          <w:rFonts w:ascii="Times New Roman" w:eastAsia="Times New Roman" w:hAnsi="Times New Roman" w:cs="Times New Roman"/>
          <w:sz w:val="24"/>
          <w:szCs w:val="24"/>
        </w:rPr>
        <w:t xml:space="preserve"> </w:t>
      </w:r>
      <w:r w:rsidR="00CE6F78">
        <w:rPr>
          <w:rFonts w:ascii="Times New Roman" w:eastAsia="Times New Roman" w:hAnsi="Times New Roman" w:cs="Times New Roman"/>
          <w:sz w:val="24"/>
          <w:szCs w:val="24"/>
        </w:rPr>
        <w:t>assegnati</w:t>
      </w:r>
      <w:r w:rsidR="00946E00">
        <w:rPr>
          <w:rFonts w:ascii="Times New Roman" w:eastAsia="Times New Roman" w:hAnsi="Times New Roman" w:cs="Times New Roman"/>
          <w:sz w:val="24"/>
          <w:szCs w:val="24"/>
        </w:rPr>
        <w:t xml:space="preserve"> </w:t>
      </w:r>
      <w:r w:rsidR="00CE6F78">
        <w:rPr>
          <w:rFonts w:ascii="Times New Roman" w:eastAsia="Times New Roman" w:hAnsi="Times New Roman" w:cs="Times New Roman"/>
          <w:sz w:val="24"/>
          <w:szCs w:val="24"/>
        </w:rPr>
        <w:t>al Tribunale in composizione collegiale (assise + dibattimento),</w:t>
      </w:r>
      <w:r>
        <w:rPr>
          <w:rFonts w:ascii="Times New Roman" w:eastAsia="Times New Roman" w:hAnsi="Times New Roman" w:cs="Times New Roman"/>
          <w:sz w:val="24"/>
          <w:szCs w:val="24"/>
        </w:rPr>
        <w:t xml:space="preserve"> </w:t>
      </w:r>
      <w:r w:rsidR="00CE6F78">
        <w:rPr>
          <w:rFonts w:ascii="Times New Roman" w:eastAsia="Times New Roman" w:hAnsi="Times New Roman" w:cs="Times New Roman"/>
          <w:sz w:val="24"/>
          <w:szCs w:val="24"/>
        </w:rPr>
        <w:t xml:space="preserve">al Tribunale in composizione monocratica ed all’ufficio GIP/GUP, evidenziando al contempo </w:t>
      </w:r>
      <w:r>
        <w:rPr>
          <w:rFonts w:ascii="Times New Roman" w:eastAsia="Times New Roman" w:hAnsi="Times New Roman" w:cs="Times New Roman"/>
          <w:sz w:val="24"/>
          <w:szCs w:val="24"/>
        </w:rPr>
        <w:t xml:space="preserve">le variazioni </w:t>
      </w:r>
      <w:r w:rsidR="00CE6F78">
        <w:rPr>
          <w:rFonts w:ascii="Times New Roman" w:eastAsia="Times New Roman" w:hAnsi="Times New Roman" w:cs="Times New Roman"/>
          <w:sz w:val="24"/>
          <w:szCs w:val="24"/>
        </w:rPr>
        <w:t>di ciascuna delle annualità di riferimento rispetto all’anno 2019 nonché il dato nazionale.</w:t>
      </w:r>
    </w:p>
    <w:p w14:paraId="2A7583E3" w14:textId="77777777" w:rsidR="005B62F1" w:rsidRDefault="005B62F1">
      <w:pPr>
        <w:ind w:firstLine="720"/>
        <w:jc w:val="both"/>
        <w:rPr>
          <w:rFonts w:ascii="Times New Roman" w:eastAsia="Times New Roman" w:hAnsi="Times New Roman" w:cs="Times New Roman"/>
          <w:i/>
          <w:sz w:val="24"/>
          <w:szCs w:val="24"/>
        </w:rPr>
      </w:pPr>
    </w:p>
    <w:p w14:paraId="79516EDB" w14:textId="77777777" w:rsidR="00C40F0E" w:rsidRDefault="009957E7" w:rsidP="005A12EC">
      <w:pPr>
        <w:ind w:firstLine="567"/>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Penale di </w:t>
      </w:r>
      <w:r w:rsidR="00B00DAC">
        <w:rPr>
          <w:rFonts w:ascii="Times New Roman" w:eastAsia="Times New Roman" w:hAnsi="Times New Roman" w:cs="Times New Roman"/>
          <w:i/>
          <w:sz w:val="24"/>
          <w:szCs w:val="24"/>
        </w:rPr>
        <w:t>Terni</w:t>
      </w:r>
    </w:p>
    <w:tbl>
      <w:tblPr>
        <w:tblW w:w="5076"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00" w:type="dxa"/>
          <w:left w:w="100" w:type="dxa"/>
          <w:bottom w:w="100" w:type="dxa"/>
          <w:right w:w="100" w:type="dxa"/>
        </w:tblCellMar>
        <w:tblLook w:val="0600" w:firstRow="0" w:lastRow="0" w:firstColumn="0" w:lastColumn="0" w:noHBand="1" w:noVBand="1"/>
      </w:tblPr>
      <w:tblGrid>
        <w:gridCol w:w="849"/>
        <w:gridCol w:w="720"/>
        <w:gridCol w:w="865"/>
        <w:gridCol w:w="907"/>
        <w:gridCol w:w="600"/>
        <w:gridCol w:w="86"/>
        <w:gridCol w:w="720"/>
        <w:gridCol w:w="865"/>
        <w:gridCol w:w="907"/>
        <w:gridCol w:w="600"/>
        <w:gridCol w:w="676"/>
        <w:gridCol w:w="711"/>
        <w:gridCol w:w="907"/>
        <w:gridCol w:w="649"/>
      </w:tblGrid>
      <w:tr w:rsidR="00B00DAC" w:rsidRPr="00B00DAC" w14:paraId="36945C43" w14:textId="77777777" w:rsidTr="00B00DAC">
        <w:trPr>
          <w:trHeight w:val="525"/>
        </w:trPr>
        <w:tc>
          <w:tcPr>
            <w:tcW w:w="511" w:type="pct"/>
            <w:tcBorders>
              <w:top w:val="single" w:sz="6" w:space="0" w:color="000000"/>
              <w:left w:val="single" w:sz="6" w:space="0" w:color="000000"/>
              <w:bottom w:val="single" w:sz="6" w:space="0" w:color="000000"/>
              <w:right w:val="single" w:sz="6" w:space="0" w:color="000000"/>
            </w:tcBorders>
          </w:tcPr>
          <w:p w14:paraId="4416CE21" w14:textId="77777777" w:rsidR="00B00DAC" w:rsidRPr="00B00DAC" w:rsidRDefault="00B00DAC" w:rsidP="00311C2D">
            <w:pPr>
              <w:widowControl w:val="0"/>
              <w:jc w:val="center"/>
              <w:rPr>
                <w:rFonts w:ascii="Times New Roman" w:eastAsia="Times New Roman" w:hAnsi="Times New Roman" w:cs="Times New Roman"/>
                <w:b/>
                <w:sz w:val="16"/>
                <w:szCs w:val="16"/>
              </w:rPr>
            </w:pPr>
          </w:p>
        </w:tc>
        <w:tc>
          <w:tcPr>
            <w:tcW w:w="1472" w:type="pct"/>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9EEAA85"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Anno 2019</w:t>
            </w:r>
          </w:p>
        </w:tc>
        <w:tc>
          <w:tcPr>
            <w:tcW w:w="46" w:type="pct"/>
            <w:tcBorders>
              <w:right w:val="single" w:sz="6" w:space="0" w:color="000000"/>
            </w:tcBorders>
            <w:shd w:val="clear" w:color="auto" w:fill="auto"/>
            <w:tcMar>
              <w:top w:w="0" w:type="dxa"/>
              <w:left w:w="40" w:type="dxa"/>
              <w:bottom w:w="0" w:type="dxa"/>
              <w:right w:w="40" w:type="dxa"/>
            </w:tcMar>
            <w:vAlign w:val="center"/>
          </w:tcPr>
          <w:p w14:paraId="141084B0" w14:textId="77777777" w:rsidR="00B00DAC" w:rsidRPr="00B00DAC" w:rsidRDefault="00B00DAC" w:rsidP="00311C2D">
            <w:pPr>
              <w:widowControl w:val="0"/>
              <w:rPr>
                <w:rFonts w:ascii="Times New Roman" w:eastAsia="Times New Roman" w:hAnsi="Times New Roman" w:cs="Times New Roman"/>
                <w:sz w:val="16"/>
                <w:szCs w:val="16"/>
              </w:rPr>
            </w:pPr>
          </w:p>
        </w:tc>
        <w:tc>
          <w:tcPr>
            <w:tcW w:w="2971" w:type="pct"/>
            <w:gridSpan w:val="8"/>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8BF1BA5"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Anno 2020</w:t>
            </w:r>
          </w:p>
        </w:tc>
      </w:tr>
      <w:tr w:rsidR="00B00DAC" w:rsidRPr="00B00DAC" w14:paraId="5BCB9CBC" w14:textId="77777777" w:rsidTr="00B00DAC">
        <w:trPr>
          <w:trHeight w:val="1215"/>
        </w:trPr>
        <w:tc>
          <w:tcPr>
            <w:tcW w:w="511" w:type="pct"/>
            <w:tcBorders>
              <w:left w:val="single" w:sz="6" w:space="0" w:color="000000"/>
              <w:bottom w:val="single" w:sz="6" w:space="0" w:color="000000"/>
              <w:right w:val="single" w:sz="6" w:space="0" w:color="000000"/>
            </w:tcBorders>
          </w:tcPr>
          <w:p w14:paraId="74A44F94" w14:textId="77777777" w:rsidR="00B00DAC" w:rsidRPr="00B00DAC" w:rsidRDefault="00B00DAC" w:rsidP="00311C2D">
            <w:pPr>
              <w:widowControl w:val="0"/>
              <w:jc w:val="center"/>
              <w:rPr>
                <w:rFonts w:ascii="Times New Roman" w:eastAsia="Times New Roman" w:hAnsi="Times New Roman" w:cs="Times New Roman"/>
                <w:b/>
                <w:sz w:val="16"/>
                <w:szCs w:val="16"/>
              </w:rPr>
            </w:pPr>
          </w:p>
        </w:tc>
        <w:tc>
          <w:tcPr>
            <w:tcW w:w="345" w:type="pct"/>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E8DC76A"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pendenti totale</w:t>
            </w:r>
          </w:p>
        </w:tc>
        <w:tc>
          <w:tcPr>
            <w:tcW w:w="440"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0282805" w14:textId="77777777" w:rsidR="00B00DAC" w:rsidRPr="00B00DAC" w:rsidRDefault="00B00DAC" w:rsidP="00311C2D">
            <w:pPr>
              <w:widowControl w:val="0"/>
              <w:jc w:val="center"/>
              <w:rPr>
                <w:rFonts w:ascii="Times New Roman" w:eastAsia="Times New Roman" w:hAnsi="Times New Roman" w:cs="Times New Roman"/>
                <w:b/>
                <w:i/>
                <w:sz w:val="16"/>
                <w:szCs w:val="16"/>
              </w:rPr>
            </w:pPr>
            <w:r w:rsidRPr="00B00DAC">
              <w:rPr>
                <w:rFonts w:ascii="Times New Roman" w:eastAsia="Times New Roman" w:hAnsi="Times New Roman" w:cs="Times New Roman"/>
                <w:b/>
                <w:i/>
                <w:sz w:val="16"/>
                <w:szCs w:val="16"/>
              </w:rPr>
              <w:t>di cui:</w:t>
            </w:r>
          </w:p>
          <w:p w14:paraId="1F93FA9F"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collegiale (</w:t>
            </w:r>
            <w:proofErr w:type="spellStart"/>
            <w:r w:rsidRPr="00B00DAC">
              <w:rPr>
                <w:rFonts w:ascii="Times New Roman" w:eastAsia="Times New Roman" w:hAnsi="Times New Roman" w:cs="Times New Roman"/>
                <w:b/>
                <w:i/>
                <w:sz w:val="16"/>
                <w:szCs w:val="16"/>
              </w:rPr>
              <w:t>assise+dib</w:t>
            </w:r>
            <w:proofErr w:type="spellEnd"/>
            <w:r w:rsidRPr="00B00DAC">
              <w:rPr>
                <w:rFonts w:ascii="Times New Roman" w:eastAsia="Times New Roman" w:hAnsi="Times New Roman" w:cs="Times New Roman"/>
                <w:b/>
                <w:i/>
                <w:sz w:val="16"/>
                <w:szCs w:val="16"/>
              </w:rPr>
              <w:t>)</w:t>
            </w:r>
          </w:p>
        </w:tc>
        <w:tc>
          <w:tcPr>
            <w:tcW w:w="461" w:type="pct"/>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B025F16"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di cui: monocratico</w:t>
            </w:r>
          </w:p>
        </w:tc>
        <w:tc>
          <w:tcPr>
            <w:tcW w:w="225" w:type="pct"/>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5068F21" w14:textId="77777777" w:rsidR="00B00DAC" w:rsidRPr="00B00DAC" w:rsidRDefault="00B00DAC" w:rsidP="00311C2D">
            <w:pPr>
              <w:widowControl w:val="0"/>
              <w:jc w:val="center"/>
              <w:rPr>
                <w:rFonts w:ascii="Times New Roman" w:eastAsia="Times New Roman" w:hAnsi="Times New Roman" w:cs="Times New Roman"/>
                <w:b/>
                <w:i/>
                <w:sz w:val="16"/>
                <w:szCs w:val="16"/>
              </w:rPr>
            </w:pPr>
            <w:r w:rsidRPr="00B00DAC">
              <w:rPr>
                <w:rFonts w:ascii="Times New Roman" w:eastAsia="Times New Roman" w:hAnsi="Times New Roman" w:cs="Times New Roman"/>
                <w:b/>
                <w:i/>
                <w:sz w:val="16"/>
                <w:szCs w:val="16"/>
              </w:rPr>
              <w:t>di cui:</w:t>
            </w:r>
          </w:p>
          <w:p w14:paraId="17ADD16A"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GIP-GUP</w:t>
            </w:r>
          </w:p>
        </w:tc>
        <w:tc>
          <w:tcPr>
            <w:tcW w:w="46" w:type="pct"/>
            <w:tcBorders>
              <w:right w:val="single" w:sz="6" w:space="0" w:color="000000"/>
            </w:tcBorders>
            <w:shd w:val="clear" w:color="auto" w:fill="auto"/>
            <w:tcMar>
              <w:top w:w="0" w:type="dxa"/>
              <w:left w:w="40" w:type="dxa"/>
              <w:bottom w:w="0" w:type="dxa"/>
              <w:right w:w="40" w:type="dxa"/>
            </w:tcMar>
            <w:vAlign w:val="center"/>
          </w:tcPr>
          <w:p w14:paraId="02477CB2" w14:textId="77777777" w:rsidR="00B00DAC" w:rsidRPr="00B00DAC" w:rsidRDefault="00B00DAC" w:rsidP="00311C2D">
            <w:pPr>
              <w:widowControl w:val="0"/>
              <w:rPr>
                <w:rFonts w:ascii="Times New Roman" w:eastAsia="Times New Roman" w:hAnsi="Times New Roman" w:cs="Times New Roman"/>
                <w:sz w:val="16"/>
                <w:szCs w:val="16"/>
              </w:rPr>
            </w:pPr>
          </w:p>
        </w:tc>
        <w:tc>
          <w:tcPr>
            <w:tcW w:w="34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B875A16"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pendenti totale</w:t>
            </w:r>
          </w:p>
        </w:tc>
        <w:tc>
          <w:tcPr>
            <w:tcW w:w="440"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297B1EB" w14:textId="77777777" w:rsidR="00B00DAC" w:rsidRPr="00B00DAC" w:rsidRDefault="00B00DAC" w:rsidP="00311C2D">
            <w:pPr>
              <w:widowControl w:val="0"/>
              <w:jc w:val="center"/>
              <w:rPr>
                <w:rFonts w:ascii="Times New Roman" w:eastAsia="Times New Roman" w:hAnsi="Times New Roman" w:cs="Times New Roman"/>
                <w:b/>
                <w:i/>
                <w:sz w:val="16"/>
                <w:szCs w:val="16"/>
              </w:rPr>
            </w:pPr>
            <w:r w:rsidRPr="00B00DAC">
              <w:rPr>
                <w:rFonts w:ascii="Times New Roman" w:eastAsia="Times New Roman" w:hAnsi="Times New Roman" w:cs="Times New Roman"/>
                <w:b/>
                <w:i/>
                <w:sz w:val="16"/>
                <w:szCs w:val="16"/>
              </w:rPr>
              <w:t>di cui:</w:t>
            </w:r>
          </w:p>
          <w:p w14:paraId="7091707B"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collegiale (</w:t>
            </w:r>
            <w:proofErr w:type="spellStart"/>
            <w:r w:rsidRPr="00B00DAC">
              <w:rPr>
                <w:rFonts w:ascii="Times New Roman" w:eastAsia="Times New Roman" w:hAnsi="Times New Roman" w:cs="Times New Roman"/>
                <w:b/>
                <w:i/>
                <w:sz w:val="16"/>
                <w:szCs w:val="16"/>
              </w:rPr>
              <w:t>assise+dib</w:t>
            </w:r>
            <w:proofErr w:type="spellEnd"/>
            <w:r w:rsidRPr="00B00DAC">
              <w:rPr>
                <w:rFonts w:ascii="Times New Roman" w:eastAsia="Times New Roman" w:hAnsi="Times New Roman" w:cs="Times New Roman"/>
                <w:b/>
                <w:i/>
                <w:sz w:val="16"/>
                <w:szCs w:val="16"/>
              </w:rPr>
              <w:t>)</w:t>
            </w:r>
          </w:p>
        </w:tc>
        <w:tc>
          <w:tcPr>
            <w:tcW w:w="461" w:type="pct"/>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69513B9"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di cui: monocratico</w:t>
            </w:r>
          </w:p>
        </w:tc>
        <w:tc>
          <w:tcPr>
            <w:tcW w:w="225" w:type="pct"/>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0226F8E" w14:textId="77777777" w:rsidR="00B00DAC" w:rsidRPr="00B00DAC" w:rsidRDefault="00B00DAC" w:rsidP="00311C2D">
            <w:pPr>
              <w:widowControl w:val="0"/>
              <w:jc w:val="center"/>
              <w:rPr>
                <w:rFonts w:ascii="Times New Roman" w:eastAsia="Times New Roman" w:hAnsi="Times New Roman" w:cs="Times New Roman"/>
                <w:b/>
                <w:i/>
                <w:sz w:val="16"/>
                <w:szCs w:val="16"/>
              </w:rPr>
            </w:pPr>
            <w:r w:rsidRPr="00B00DAC">
              <w:rPr>
                <w:rFonts w:ascii="Times New Roman" w:eastAsia="Times New Roman" w:hAnsi="Times New Roman" w:cs="Times New Roman"/>
                <w:b/>
                <w:i/>
                <w:sz w:val="16"/>
                <w:szCs w:val="16"/>
              </w:rPr>
              <w:t>di cui:</w:t>
            </w:r>
          </w:p>
          <w:p w14:paraId="741E8222"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GIP-GUP</w:t>
            </w:r>
          </w:p>
        </w:tc>
        <w:tc>
          <w:tcPr>
            <w:tcW w:w="34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17353C1"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var pendenti tot vs 2019</w:t>
            </w:r>
          </w:p>
        </w:tc>
        <w:tc>
          <w:tcPr>
            <w:tcW w:w="36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060E143"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var pendenti collegiale vs 2019</w:t>
            </w:r>
          </w:p>
        </w:tc>
        <w:tc>
          <w:tcPr>
            <w:tcW w:w="461" w:type="pct"/>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FAEB27D"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var pendenti monocratico vs 2019</w:t>
            </w:r>
          </w:p>
        </w:tc>
        <w:tc>
          <w:tcPr>
            <w:tcW w:w="331" w:type="pct"/>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C023582"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var pendenti GIP-GUP vs 2019</w:t>
            </w:r>
          </w:p>
        </w:tc>
      </w:tr>
      <w:tr w:rsidR="00B00DAC" w:rsidRPr="00B00DAC" w14:paraId="2A8081D7" w14:textId="77777777" w:rsidTr="00B00DAC">
        <w:trPr>
          <w:trHeight w:val="300"/>
        </w:trPr>
        <w:tc>
          <w:tcPr>
            <w:tcW w:w="511" w:type="pct"/>
            <w:tcBorders>
              <w:left w:val="single" w:sz="6" w:space="0" w:color="000000"/>
              <w:right w:val="single" w:sz="6" w:space="0" w:color="000000"/>
            </w:tcBorders>
          </w:tcPr>
          <w:p w14:paraId="2D48B057" w14:textId="77777777" w:rsidR="00B00DAC" w:rsidRPr="005B62F1" w:rsidRDefault="00B00DAC" w:rsidP="00311C2D">
            <w:pPr>
              <w:widowControl w:val="0"/>
              <w:jc w:val="center"/>
              <w:rPr>
                <w:rFonts w:ascii="Times New Roman" w:eastAsia="Times New Roman" w:hAnsi="Times New Roman" w:cs="Times New Roman"/>
                <w:i/>
                <w:iCs/>
                <w:sz w:val="16"/>
                <w:szCs w:val="16"/>
              </w:rPr>
            </w:pPr>
            <w:r w:rsidRPr="005B62F1">
              <w:rPr>
                <w:rFonts w:ascii="Times New Roman" w:eastAsia="Times New Roman" w:hAnsi="Times New Roman" w:cs="Times New Roman"/>
                <w:i/>
                <w:iCs/>
                <w:sz w:val="16"/>
                <w:szCs w:val="16"/>
              </w:rPr>
              <w:t>Terni</w:t>
            </w:r>
          </w:p>
        </w:tc>
        <w:tc>
          <w:tcPr>
            <w:tcW w:w="345" w:type="pct"/>
            <w:tcBorders>
              <w:left w:val="single" w:sz="6" w:space="0" w:color="000000"/>
              <w:right w:val="single" w:sz="6" w:space="0" w:color="000000"/>
            </w:tcBorders>
            <w:shd w:val="clear" w:color="auto" w:fill="auto"/>
            <w:tcMar>
              <w:top w:w="0" w:type="dxa"/>
              <w:left w:w="40" w:type="dxa"/>
              <w:bottom w:w="0" w:type="dxa"/>
              <w:right w:w="40" w:type="dxa"/>
            </w:tcMar>
            <w:vAlign w:val="center"/>
          </w:tcPr>
          <w:p w14:paraId="58A1BD7D"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3.725</w:t>
            </w:r>
          </w:p>
        </w:tc>
        <w:tc>
          <w:tcPr>
            <w:tcW w:w="440" w:type="pct"/>
            <w:tcBorders>
              <w:right w:val="single" w:sz="6" w:space="0" w:color="000000"/>
            </w:tcBorders>
            <w:shd w:val="clear" w:color="auto" w:fill="auto"/>
            <w:tcMar>
              <w:top w:w="0" w:type="dxa"/>
              <w:left w:w="40" w:type="dxa"/>
              <w:bottom w:w="0" w:type="dxa"/>
              <w:right w:w="40" w:type="dxa"/>
            </w:tcMar>
            <w:vAlign w:val="center"/>
          </w:tcPr>
          <w:p w14:paraId="4FEF53FA"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w:t>
            </w:r>
          </w:p>
        </w:tc>
        <w:tc>
          <w:tcPr>
            <w:tcW w:w="461" w:type="pct"/>
            <w:tcBorders>
              <w:right w:val="single" w:sz="6" w:space="0" w:color="000000"/>
            </w:tcBorders>
            <w:shd w:val="clear" w:color="auto" w:fill="auto"/>
            <w:tcMar>
              <w:top w:w="0" w:type="dxa"/>
              <w:left w:w="40" w:type="dxa"/>
              <w:bottom w:w="0" w:type="dxa"/>
              <w:right w:w="40" w:type="dxa"/>
            </w:tcMar>
            <w:vAlign w:val="center"/>
          </w:tcPr>
          <w:p w14:paraId="2B75896B"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2.883</w:t>
            </w:r>
          </w:p>
        </w:tc>
        <w:tc>
          <w:tcPr>
            <w:tcW w:w="225" w:type="pct"/>
            <w:tcBorders>
              <w:right w:val="single" w:sz="6" w:space="0" w:color="000000"/>
            </w:tcBorders>
            <w:shd w:val="clear" w:color="auto" w:fill="auto"/>
            <w:tcMar>
              <w:top w:w="0" w:type="dxa"/>
              <w:left w:w="40" w:type="dxa"/>
              <w:bottom w:w="0" w:type="dxa"/>
              <w:right w:w="40" w:type="dxa"/>
            </w:tcMar>
            <w:vAlign w:val="center"/>
          </w:tcPr>
          <w:p w14:paraId="5725A16A"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724</w:t>
            </w:r>
          </w:p>
        </w:tc>
        <w:tc>
          <w:tcPr>
            <w:tcW w:w="46" w:type="pct"/>
            <w:tcBorders>
              <w:right w:val="single" w:sz="6" w:space="0" w:color="000000"/>
            </w:tcBorders>
            <w:shd w:val="clear" w:color="auto" w:fill="auto"/>
            <w:tcMar>
              <w:top w:w="0" w:type="dxa"/>
              <w:left w:w="40" w:type="dxa"/>
              <w:bottom w:w="0" w:type="dxa"/>
              <w:right w:w="40" w:type="dxa"/>
            </w:tcMar>
            <w:vAlign w:val="center"/>
          </w:tcPr>
          <w:p w14:paraId="59AE4DA7" w14:textId="77777777" w:rsidR="00B00DAC" w:rsidRPr="00B00DAC" w:rsidRDefault="00B00DAC" w:rsidP="00311C2D">
            <w:pPr>
              <w:widowControl w:val="0"/>
              <w:rPr>
                <w:rFonts w:ascii="Times New Roman" w:eastAsia="Times New Roman" w:hAnsi="Times New Roman" w:cs="Times New Roman"/>
                <w:sz w:val="16"/>
                <w:szCs w:val="16"/>
              </w:rPr>
            </w:pPr>
          </w:p>
        </w:tc>
        <w:tc>
          <w:tcPr>
            <w:tcW w:w="345" w:type="pct"/>
            <w:tcBorders>
              <w:right w:val="single" w:sz="6" w:space="0" w:color="000000"/>
            </w:tcBorders>
            <w:shd w:val="clear" w:color="auto" w:fill="auto"/>
            <w:tcMar>
              <w:top w:w="0" w:type="dxa"/>
              <w:left w:w="40" w:type="dxa"/>
              <w:bottom w:w="0" w:type="dxa"/>
              <w:right w:w="40" w:type="dxa"/>
            </w:tcMar>
            <w:vAlign w:val="center"/>
          </w:tcPr>
          <w:p w14:paraId="0EE5D9F6"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3.306</w:t>
            </w:r>
          </w:p>
        </w:tc>
        <w:tc>
          <w:tcPr>
            <w:tcW w:w="440" w:type="pct"/>
            <w:tcBorders>
              <w:right w:val="single" w:sz="6" w:space="0" w:color="000000"/>
            </w:tcBorders>
            <w:shd w:val="clear" w:color="auto" w:fill="auto"/>
            <w:tcMar>
              <w:top w:w="0" w:type="dxa"/>
              <w:left w:w="40" w:type="dxa"/>
              <w:bottom w:w="0" w:type="dxa"/>
              <w:right w:w="40" w:type="dxa"/>
            </w:tcMar>
            <w:vAlign w:val="center"/>
          </w:tcPr>
          <w:p w14:paraId="22E76120"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101</w:t>
            </w:r>
          </w:p>
        </w:tc>
        <w:tc>
          <w:tcPr>
            <w:tcW w:w="461" w:type="pct"/>
            <w:tcBorders>
              <w:right w:val="single" w:sz="6" w:space="0" w:color="000000"/>
            </w:tcBorders>
            <w:shd w:val="clear" w:color="auto" w:fill="auto"/>
            <w:tcMar>
              <w:top w:w="0" w:type="dxa"/>
              <w:left w:w="40" w:type="dxa"/>
              <w:bottom w:w="0" w:type="dxa"/>
              <w:right w:w="40" w:type="dxa"/>
            </w:tcMar>
            <w:vAlign w:val="center"/>
          </w:tcPr>
          <w:p w14:paraId="2185C94A"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2.337</w:t>
            </w:r>
          </w:p>
        </w:tc>
        <w:tc>
          <w:tcPr>
            <w:tcW w:w="225" w:type="pct"/>
            <w:tcBorders>
              <w:right w:val="single" w:sz="6" w:space="0" w:color="000000"/>
            </w:tcBorders>
            <w:shd w:val="clear" w:color="auto" w:fill="auto"/>
            <w:tcMar>
              <w:top w:w="0" w:type="dxa"/>
              <w:left w:w="40" w:type="dxa"/>
              <w:bottom w:w="0" w:type="dxa"/>
              <w:right w:w="40" w:type="dxa"/>
            </w:tcMar>
            <w:vAlign w:val="center"/>
          </w:tcPr>
          <w:p w14:paraId="2487EC5C"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868</w:t>
            </w:r>
          </w:p>
        </w:tc>
        <w:tc>
          <w:tcPr>
            <w:tcW w:w="345" w:type="pct"/>
            <w:tcBorders>
              <w:right w:val="single" w:sz="6" w:space="0" w:color="000000"/>
            </w:tcBorders>
            <w:shd w:val="clear" w:color="auto" w:fill="auto"/>
            <w:tcMar>
              <w:top w:w="0" w:type="dxa"/>
              <w:left w:w="40" w:type="dxa"/>
              <w:bottom w:w="0" w:type="dxa"/>
              <w:right w:w="40" w:type="dxa"/>
            </w:tcMar>
            <w:vAlign w:val="center"/>
          </w:tcPr>
          <w:p w14:paraId="0D833C0C"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-11,2</w:t>
            </w:r>
            <w:r w:rsidRPr="00B00DAC">
              <w:rPr>
                <w:rFonts w:ascii="Times New Roman" w:eastAsia="Times New Roman" w:hAnsi="Times New Roman" w:cs="Times New Roman"/>
                <w:sz w:val="16"/>
                <w:szCs w:val="16"/>
              </w:rPr>
              <w:t>%</w:t>
            </w:r>
          </w:p>
        </w:tc>
        <w:tc>
          <w:tcPr>
            <w:tcW w:w="363" w:type="pct"/>
            <w:tcBorders>
              <w:right w:val="single" w:sz="6" w:space="0" w:color="000000"/>
            </w:tcBorders>
            <w:shd w:val="clear" w:color="auto" w:fill="auto"/>
            <w:tcMar>
              <w:top w:w="0" w:type="dxa"/>
              <w:left w:w="40" w:type="dxa"/>
              <w:bottom w:w="0" w:type="dxa"/>
              <w:right w:w="40" w:type="dxa"/>
            </w:tcMar>
            <w:vAlign w:val="center"/>
          </w:tcPr>
          <w:p w14:paraId="7EA35BCB"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-14,4</w:t>
            </w:r>
            <w:r w:rsidRPr="00B00DAC">
              <w:rPr>
                <w:rFonts w:ascii="Times New Roman" w:eastAsia="Times New Roman" w:hAnsi="Times New Roman" w:cs="Times New Roman"/>
                <w:sz w:val="16"/>
                <w:szCs w:val="16"/>
              </w:rPr>
              <w:t>%</w:t>
            </w:r>
          </w:p>
        </w:tc>
        <w:tc>
          <w:tcPr>
            <w:tcW w:w="461" w:type="pct"/>
            <w:tcBorders>
              <w:right w:val="single" w:sz="6" w:space="0" w:color="000000"/>
            </w:tcBorders>
            <w:shd w:val="clear" w:color="auto" w:fill="auto"/>
            <w:tcMar>
              <w:top w:w="0" w:type="dxa"/>
              <w:left w:w="40" w:type="dxa"/>
              <w:bottom w:w="0" w:type="dxa"/>
              <w:right w:w="40" w:type="dxa"/>
            </w:tcMar>
            <w:vAlign w:val="center"/>
          </w:tcPr>
          <w:p w14:paraId="5C0566DE"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sz w:val="16"/>
                <w:szCs w:val="16"/>
              </w:rPr>
              <w:t>-1</w:t>
            </w:r>
            <w:r>
              <w:rPr>
                <w:rFonts w:ascii="Times New Roman" w:eastAsia="Times New Roman" w:hAnsi="Times New Roman" w:cs="Times New Roman"/>
                <w:sz w:val="16"/>
                <w:szCs w:val="16"/>
              </w:rPr>
              <w:t>8</w:t>
            </w:r>
            <w:r w:rsidRPr="00B00DAC">
              <w:rPr>
                <w:rFonts w:ascii="Times New Roman" w:eastAsia="Times New Roman" w:hAnsi="Times New Roman" w:cs="Times New Roman"/>
                <w:sz w:val="16"/>
                <w:szCs w:val="16"/>
              </w:rPr>
              <w:t>,</w:t>
            </w:r>
            <w:r>
              <w:rPr>
                <w:rFonts w:ascii="Times New Roman" w:eastAsia="Times New Roman" w:hAnsi="Times New Roman" w:cs="Times New Roman"/>
                <w:sz w:val="16"/>
                <w:szCs w:val="16"/>
              </w:rPr>
              <w:t>9</w:t>
            </w:r>
            <w:r w:rsidRPr="00B00DAC">
              <w:rPr>
                <w:rFonts w:ascii="Times New Roman" w:eastAsia="Times New Roman" w:hAnsi="Times New Roman" w:cs="Times New Roman"/>
                <w:sz w:val="16"/>
                <w:szCs w:val="16"/>
              </w:rPr>
              <w:t>%</w:t>
            </w:r>
          </w:p>
        </w:tc>
        <w:tc>
          <w:tcPr>
            <w:tcW w:w="331" w:type="pct"/>
            <w:tcBorders>
              <w:right w:val="single" w:sz="6" w:space="0" w:color="000000"/>
            </w:tcBorders>
            <w:shd w:val="clear" w:color="auto" w:fill="auto"/>
            <w:tcMar>
              <w:top w:w="0" w:type="dxa"/>
              <w:left w:w="40" w:type="dxa"/>
              <w:bottom w:w="0" w:type="dxa"/>
              <w:right w:w="40" w:type="dxa"/>
            </w:tcMar>
            <w:vAlign w:val="center"/>
          </w:tcPr>
          <w:p w14:paraId="564830AF"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sz w:val="16"/>
                <w:szCs w:val="16"/>
              </w:rPr>
              <w:t>1</w:t>
            </w:r>
            <w:r>
              <w:rPr>
                <w:rFonts w:ascii="Times New Roman" w:eastAsia="Times New Roman" w:hAnsi="Times New Roman" w:cs="Times New Roman"/>
                <w:sz w:val="16"/>
                <w:szCs w:val="16"/>
              </w:rPr>
              <w:t>9</w:t>
            </w:r>
            <w:r w:rsidRPr="00B00DAC">
              <w:rPr>
                <w:rFonts w:ascii="Times New Roman" w:eastAsia="Times New Roman" w:hAnsi="Times New Roman" w:cs="Times New Roman"/>
                <w:sz w:val="16"/>
                <w:szCs w:val="16"/>
              </w:rPr>
              <w:t>,</w:t>
            </w:r>
            <w:r>
              <w:rPr>
                <w:rFonts w:ascii="Times New Roman" w:eastAsia="Times New Roman" w:hAnsi="Times New Roman" w:cs="Times New Roman"/>
                <w:sz w:val="16"/>
                <w:szCs w:val="16"/>
              </w:rPr>
              <w:t>9</w:t>
            </w:r>
            <w:r w:rsidRPr="00B00DAC">
              <w:rPr>
                <w:rFonts w:ascii="Times New Roman" w:eastAsia="Times New Roman" w:hAnsi="Times New Roman" w:cs="Times New Roman"/>
                <w:sz w:val="16"/>
                <w:szCs w:val="16"/>
              </w:rPr>
              <w:t>%</w:t>
            </w:r>
          </w:p>
        </w:tc>
      </w:tr>
      <w:tr w:rsidR="00B00DAC" w:rsidRPr="00B00DAC" w14:paraId="5728C6B3" w14:textId="77777777" w:rsidTr="00B00DAC">
        <w:trPr>
          <w:trHeight w:val="300"/>
        </w:trPr>
        <w:tc>
          <w:tcPr>
            <w:tcW w:w="511" w:type="pct"/>
            <w:tcBorders>
              <w:left w:val="single" w:sz="6" w:space="0" w:color="000000"/>
              <w:bottom w:val="single" w:sz="6" w:space="0" w:color="000000"/>
              <w:right w:val="single" w:sz="6" w:space="0" w:color="000000"/>
            </w:tcBorders>
          </w:tcPr>
          <w:p w14:paraId="1F01EDE6" w14:textId="77777777" w:rsidR="00B00DAC" w:rsidRPr="005B62F1" w:rsidRDefault="00B00DAC" w:rsidP="00311C2D">
            <w:pPr>
              <w:widowControl w:val="0"/>
              <w:jc w:val="center"/>
              <w:rPr>
                <w:rFonts w:ascii="Times New Roman" w:eastAsia="Times New Roman" w:hAnsi="Times New Roman" w:cs="Times New Roman"/>
                <w:i/>
                <w:iCs/>
                <w:sz w:val="16"/>
                <w:szCs w:val="16"/>
              </w:rPr>
            </w:pPr>
            <w:r w:rsidRPr="005B62F1">
              <w:rPr>
                <w:rFonts w:ascii="Times New Roman" w:eastAsia="Times New Roman" w:hAnsi="Times New Roman" w:cs="Times New Roman"/>
                <w:i/>
                <w:iCs/>
                <w:sz w:val="16"/>
                <w:szCs w:val="16"/>
              </w:rPr>
              <w:t>Nazionale</w:t>
            </w:r>
          </w:p>
        </w:tc>
        <w:tc>
          <w:tcPr>
            <w:tcW w:w="345" w:type="pct"/>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8104D66"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1.152.240</w:t>
            </w:r>
          </w:p>
        </w:tc>
        <w:tc>
          <w:tcPr>
            <w:tcW w:w="440"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476086A"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29.788</w:t>
            </w:r>
          </w:p>
        </w:tc>
        <w:tc>
          <w:tcPr>
            <w:tcW w:w="46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F2D937E"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605.399</w:t>
            </w:r>
          </w:p>
        </w:tc>
        <w:tc>
          <w:tcPr>
            <w:tcW w:w="22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27FF91A"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517.053</w:t>
            </w:r>
          </w:p>
        </w:tc>
        <w:tc>
          <w:tcPr>
            <w:tcW w:w="46" w:type="pct"/>
            <w:tcBorders>
              <w:right w:val="single" w:sz="6" w:space="0" w:color="000000"/>
            </w:tcBorders>
            <w:shd w:val="clear" w:color="auto" w:fill="auto"/>
            <w:tcMar>
              <w:top w:w="0" w:type="dxa"/>
              <w:left w:w="40" w:type="dxa"/>
              <w:bottom w:w="0" w:type="dxa"/>
              <w:right w:w="40" w:type="dxa"/>
            </w:tcMar>
            <w:vAlign w:val="center"/>
          </w:tcPr>
          <w:p w14:paraId="62843A5A" w14:textId="77777777" w:rsidR="00B00DAC" w:rsidRPr="00B00DAC" w:rsidRDefault="00B00DAC" w:rsidP="00311C2D">
            <w:pPr>
              <w:widowControl w:val="0"/>
              <w:rPr>
                <w:rFonts w:ascii="Times New Roman" w:eastAsia="Times New Roman" w:hAnsi="Times New Roman" w:cs="Times New Roman"/>
                <w:sz w:val="16"/>
                <w:szCs w:val="16"/>
              </w:rPr>
            </w:pPr>
          </w:p>
        </w:tc>
        <w:tc>
          <w:tcPr>
            <w:tcW w:w="34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5BF7BB8"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1.185.957</w:t>
            </w:r>
          </w:p>
        </w:tc>
        <w:tc>
          <w:tcPr>
            <w:tcW w:w="440"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DFA0056"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30.753</w:t>
            </w:r>
          </w:p>
        </w:tc>
        <w:tc>
          <w:tcPr>
            <w:tcW w:w="46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AEBA974"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637.302</w:t>
            </w:r>
          </w:p>
        </w:tc>
        <w:tc>
          <w:tcPr>
            <w:tcW w:w="22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DD0822F"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517.902</w:t>
            </w:r>
          </w:p>
        </w:tc>
        <w:tc>
          <w:tcPr>
            <w:tcW w:w="34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31F2403"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2,9%</w:t>
            </w:r>
          </w:p>
        </w:tc>
        <w:tc>
          <w:tcPr>
            <w:tcW w:w="363"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CB53FE2"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w:t>
            </w:r>
          </w:p>
        </w:tc>
        <w:tc>
          <w:tcPr>
            <w:tcW w:w="46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060B52A"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5,3%</w:t>
            </w:r>
          </w:p>
        </w:tc>
        <w:tc>
          <w:tcPr>
            <w:tcW w:w="331"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912F409"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w:t>
            </w:r>
          </w:p>
        </w:tc>
      </w:tr>
    </w:tbl>
    <w:p w14:paraId="24626828" w14:textId="77777777" w:rsidR="00B00DAC" w:rsidRDefault="00B00DAC">
      <w:pPr>
        <w:jc w:val="both"/>
        <w:rPr>
          <w:rFonts w:ascii="Times New Roman" w:eastAsia="Times New Roman" w:hAnsi="Times New Roman" w:cs="Times New Roman"/>
          <w:sz w:val="20"/>
          <w:szCs w:val="20"/>
        </w:rPr>
      </w:pPr>
    </w:p>
    <w:p w14:paraId="2314998D" w14:textId="77777777" w:rsidR="005A12EC" w:rsidRDefault="005A12EC">
      <w:pPr>
        <w:jc w:val="both"/>
        <w:rPr>
          <w:rFonts w:ascii="Times New Roman" w:eastAsia="Times New Roman" w:hAnsi="Times New Roman" w:cs="Times New Roman"/>
          <w:sz w:val="20"/>
          <w:szCs w:val="20"/>
        </w:rPr>
      </w:pPr>
    </w:p>
    <w:p w14:paraId="65AE4B4E" w14:textId="77777777" w:rsidR="005A12EC" w:rsidRDefault="005A12EC">
      <w:pPr>
        <w:jc w:val="both"/>
        <w:rPr>
          <w:rFonts w:ascii="Times New Roman" w:eastAsia="Times New Roman" w:hAnsi="Times New Roman" w:cs="Times New Roman"/>
          <w:sz w:val="20"/>
          <w:szCs w:val="20"/>
        </w:rPr>
      </w:pPr>
    </w:p>
    <w:p w14:paraId="13F8C3C0" w14:textId="77777777" w:rsidR="005A12EC" w:rsidRDefault="005A12EC">
      <w:pPr>
        <w:jc w:val="both"/>
        <w:rPr>
          <w:rFonts w:ascii="Times New Roman" w:eastAsia="Times New Roman" w:hAnsi="Times New Roman" w:cs="Times New Roman"/>
          <w:sz w:val="20"/>
          <w:szCs w:val="20"/>
        </w:rPr>
      </w:pPr>
    </w:p>
    <w:p w14:paraId="74BDAEBB" w14:textId="77777777" w:rsidR="005A12EC" w:rsidRDefault="005A12EC">
      <w:pPr>
        <w:jc w:val="both"/>
        <w:rPr>
          <w:rFonts w:ascii="Times New Roman" w:eastAsia="Times New Roman" w:hAnsi="Times New Roman" w:cs="Times New Roman"/>
          <w:sz w:val="20"/>
          <w:szCs w:val="20"/>
        </w:rPr>
      </w:pPr>
    </w:p>
    <w:p w14:paraId="1249D306" w14:textId="77777777" w:rsidR="005A12EC" w:rsidRDefault="005A12EC">
      <w:pPr>
        <w:jc w:val="both"/>
        <w:rPr>
          <w:rFonts w:ascii="Times New Roman" w:eastAsia="Times New Roman" w:hAnsi="Times New Roman" w:cs="Times New Roman"/>
          <w:sz w:val="20"/>
          <w:szCs w:val="20"/>
        </w:rPr>
      </w:pPr>
    </w:p>
    <w:p w14:paraId="3C50ECCD" w14:textId="77777777" w:rsidR="005A12EC" w:rsidRDefault="005A12EC">
      <w:pPr>
        <w:jc w:val="both"/>
        <w:rPr>
          <w:rFonts w:ascii="Times New Roman" w:eastAsia="Times New Roman" w:hAnsi="Times New Roman" w:cs="Times New Roman"/>
          <w:sz w:val="20"/>
          <w:szCs w:val="20"/>
        </w:rPr>
      </w:pPr>
    </w:p>
    <w:p w14:paraId="6E4288B1" w14:textId="77777777" w:rsidR="00A81D68" w:rsidRDefault="00A81D68">
      <w:pPr>
        <w:jc w:val="both"/>
        <w:rPr>
          <w:rFonts w:ascii="Times New Roman" w:eastAsia="Times New Roman" w:hAnsi="Times New Roman" w:cs="Times New Roman"/>
          <w:sz w:val="20"/>
          <w:szCs w:val="20"/>
        </w:rPr>
      </w:pPr>
    </w:p>
    <w:p w14:paraId="0982D70E" w14:textId="77777777" w:rsidR="00B00DAC" w:rsidRDefault="00B00DAC" w:rsidP="005A12EC">
      <w:pPr>
        <w:ind w:firstLine="567"/>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Tribunale Penale di Terni</w:t>
      </w:r>
    </w:p>
    <w:tbl>
      <w:tblPr>
        <w:tblW w:w="8370"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930"/>
        <w:gridCol w:w="930"/>
        <w:gridCol w:w="930"/>
        <w:gridCol w:w="930"/>
        <w:gridCol w:w="930"/>
        <w:gridCol w:w="930"/>
        <w:gridCol w:w="930"/>
        <w:gridCol w:w="930"/>
        <w:gridCol w:w="930"/>
      </w:tblGrid>
      <w:tr w:rsidR="00B00DAC" w14:paraId="44A27096" w14:textId="77777777" w:rsidTr="00B00DAC">
        <w:trPr>
          <w:trHeight w:val="525"/>
        </w:trPr>
        <w:tc>
          <w:tcPr>
            <w:tcW w:w="930" w:type="dxa"/>
            <w:tcBorders>
              <w:top w:val="single" w:sz="6" w:space="0" w:color="000000"/>
              <w:left w:val="single" w:sz="6" w:space="0" w:color="000000"/>
              <w:bottom w:val="single" w:sz="6" w:space="0" w:color="000000"/>
              <w:right w:val="single" w:sz="6" w:space="0" w:color="000000"/>
            </w:tcBorders>
            <w:shd w:val="clear" w:color="auto" w:fill="auto"/>
          </w:tcPr>
          <w:p w14:paraId="7B80E529" w14:textId="77777777" w:rsidR="00B00DAC" w:rsidRPr="00311C2D" w:rsidRDefault="00B00DAC" w:rsidP="00311C2D">
            <w:pPr>
              <w:widowControl w:val="0"/>
              <w:jc w:val="center"/>
              <w:rPr>
                <w:rFonts w:ascii="Times New Roman" w:eastAsia="Times New Roman" w:hAnsi="Times New Roman" w:cs="Times New Roman"/>
                <w:b/>
                <w:sz w:val="20"/>
                <w:szCs w:val="20"/>
              </w:rPr>
            </w:pPr>
          </w:p>
        </w:tc>
        <w:tc>
          <w:tcPr>
            <w:tcW w:w="7440" w:type="dxa"/>
            <w:gridSpan w:val="8"/>
            <w:tcBorders>
              <w:top w:val="single" w:sz="6" w:space="0" w:color="000000"/>
              <w:left w:val="single" w:sz="6" w:space="0" w:color="000000"/>
              <w:bottom w:val="single" w:sz="6" w:space="0" w:color="000000"/>
              <w:right w:val="single" w:sz="6" w:space="0" w:color="000000"/>
            </w:tcBorders>
            <w:tcMar>
              <w:top w:w="0" w:type="dxa"/>
              <w:left w:w="40" w:type="dxa"/>
              <w:bottom w:w="0" w:type="dxa"/>
              <w:right w:w="40" w:type="dxa"/>
            </w:tcMar>
            <w:vAlign w:val="center"/>
          </w:tcPr>
          <w:p w14:paraId="1AE45520"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Anno 2021</w:t>
            </w:r>
          </w:p>
        </w:tc>
      </w:tr>
      <w:tr w:rsidR="00B00DAC" w14:paraId="019A38B6" w14:textId="77777777" w:rsidTr="00B00DAC">
        <w:trPr>
          <w:trHeight w:val="1215"/>
        </w:trPr>
        <w:tc>
          <w:tcPr>
            <w:tcW w:w="930" w:type="dxa"/>
            <w:tcBorders>
              <w:left w:val="single" w:sz="6" w:space="0" w:color="000000"/>
              <w:bottom w:val="single" w:sz="6" w:space="0" w:color="000000"/>
              <w:right w:val="single" w:sz="6" w:space="0" w:color="000000"/>
            </w:tcBorders>
          </w:tcPr>
          <w:p w14:paraId="26C5FAAB" w14:textId="77777777" w:rsidR="00B00DAC" w:rsidRPr="00311C2D" w:rsidRDefault="00B00DAC" w:rsidP="00311C2D">
            <w:pPr>
              <w:widowControl w:val="0"/>
              <w:jc w:val="center"/>
              <w:rPr>
                <w:rFonts w:ascii="Times New Roman" w:eastAsia="Times New Roman" w:hAnsi="Times New Roman" w:cs="Times New Roman"/>
                <w:b/>
                <w:sz w:val="20"/>
                <w:szCs w:val="20"/>
              </w:rPr>
            </w:pPr>
          </w:p>
        </w:tc>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42E333D"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pendenti totale</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B7058B7" w14:textId="77777777" w:rsidR="00B00DAC" w:rsidRPr="00B00DAC" w:rsidRDefault="00B00DAC" w:rsidP="00311C2D">
            <w:pPr>
              <w:widowControl w:val="0"/>
              <w:jc w:val="center"/>
              <w:rPr>
                <w:rFonts w:ascii="Times New Roman" w:eastAsia="Times New Roman" w:hAnsi="Times New Roman" w:cs="Times New Roman"/>
                <w:b/>
                <w:i/>
                <w:sz w:val="16"/>
                <w:szCs w:val="16"/>
              </w:rPr>
            </w:pPr>
            <w:r w:rsidRPr="00B00DAC">
              <w:rPr>
                <w:rFonts w:ascii="Times New Roman" w:eastAsia="Times New Roman" w:hAnsi="Times New Roman" w:cs="Times New Roman"/>
                <w:b/>
                <w:i/>
                <w:sz w:val="16"/>
                <w:szCs w:val="16"/>
              </w:rPr>
              <w:t>di cui:</w:t>
            </w:r>
          </w:p>
          <w:p w14:paraId="30084F1B"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collegiale (</w:t>
            </w:r>
            <w:proofErr w:type="spellStart"/>
            <w:r w:rsidRPr="00B00DAC">
              <w:rPr>
                <w:rFonts w:ascii="Times New Roman" w:eastAsia="Times New Roman" w:hAnsi="Times New Roman" w:cs="Times New Roman"/>
                <w:b/>
                <w:i/>
                <w:sz w:val="16"/>
                <w:szCs w:val="16"/>
              </w:rPr>
              <w:t>assise+dib</w:t>
            </w:r>
            <w:proofErr w:type="spellEnd"/>
            <w:r w:rsidRPr="00B00DAC">
              <w:rPr>
                <w:rFonts w:ascii="Times New Roman" w:eastAsia="Times New Roman" w:hAnsi="Times New Roman" w:cs="Times New Roman"/>
                <w:b/>
                <w:i/>
                <w:sz w:val="16"/>
                <w:szCs w:val="16"/>
              </w:rPr>
              <w:t>)</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9CF847E"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di cui: monocratico</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91AACC4" w14:textId="77777777" w:rsidR="00B00DAC" w:rsidRPr="00B00DAC" w:rsidRDefault="00B00DAC" w:rsidP="00311C2D">
            <w:pPr>
              <w:widowControl w:val="0"/>
              <w:jc w:val="center"/>
              <w:rPr>
                <w:rFonts w:ascii="Times New Roman" w:eastAsia="Times New Roman" w:hAnsi="Times New Roman" w:cs="Times New Roman"/>
                <w:b/>
                <w:i/>
                <w:sz w:val="16"/>
                <w:szCs w:val="16"/>
              </w:rPr>
            </w:pPr>
            <w:r w:rsidRPr="00B00DAC">
              <w:rPr>
                <w:rFonts w:ascii="Times New Roman" w:eastAsia="Times New Roman" w:hAnsi="Times New Roman" w:cs="Times New Roman"/>
                <w:b/>
                <w:i/>
                <w:sz w:val="16"/>
                <w:szCs w:val="16"/>
              </w:rPr>
              <w:t>di cui:</w:t>
            </w:r>
          </w:p>
          <w:p w14:paraId="4F62B09F"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GIP-GUP</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81EA04D"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sz w:val="16"/>
                <w:szCs w:val="16"/>
              </w:rPr>
              <w:t>var pendenti tot vs 2019</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F869F6"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var pendenti collegiale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A05E0D9"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var pendenti monocratico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E8FE6E8"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b/>
                <w:i/>
                <w:sz w:val="16"/>
                <w:szCs w:val="16"/>
              </w:rPr>
              <w:t>var pendenti GIP-GUP vs 2019</w:t>
            </w:r>
          </w:p>
        </w:tc>
      </w:tr>
      <w:tr w:rsidR="00B00DAC" w14:paraId="77F04576" w14:textId="77777777" w:rsidTr="00B00DAC">
        <w:trPr>
          <w:trHeight w:val="300"/>
        </w:trPr>
        <w:tc>
          <w:tcPr>
            <w:tcW w:w="930" w:type="dxa"/>
            <w:tcBorders>
              <w:left w:val="single" w:sz="6" w:space="0" w:color="000000"/>
              <w:right w:val="single" w:sz="6" w:space="0" w:color="000000"/>
            </w:tcBorders>
          </w:tcPr>
          <w:p w14:paraId="147E5D36" w14:textId="77777777" w:rsidR="00B00DAC" w:rsidRPr="005B62F1" w:rsidRDefault="00B00DAC" w:rsidP="00311C2D">
            <w:pPr>
              <w:widowControl w:val="0"/>
              <w:jc w:val="center"/>
              <w:rPr>
                <w:rFonts w:ascii="Times New Roman" w:eastAsia="Times New Roman" w:hAnsi="Times New Roman" w:cs="Times New Roman"/>
                <w:i/>
                <w:iCs/>
                <w:sz w:val="16"/>
                <w:szCs w:val="16"/>
              </w:rPr>
            </w:pPr>
            <w:r w:rsidRPr="005B62F1">
              <w:rPr>
                <w:rFonts w:ascii="Times New Roman" w:eastAsia="Times New Roman" w:hAnsi="Times New Roman" w:cs="Times New Roman"/>
                <w:i/>
                <w:iCs/>
                <w:sz w:val="16"/>
                <w:szCs w:val="16"/>
              </w:rPr>
              <w:t>Terni</w:t>
            </w:r>
          </w:p>
        </w:tc>
        <w:tc>
          <w:tcPr>
            <w:tcW w:w="930"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4ECA91D8"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3.339</w:t>
            </w:r>
          </w:p>
        </w:tc>
        <w:tc>
          <w:tcPr>
            <w:tcW w:w="930" w:type="dxa"/>
            <w:tcBorders>
              <w:right w:val="single" w:sz="6" w:space="0" w:color="000000"/>
            </w:tcBorders>
            <w:shd w:val="clear" w:color="auto" w:fill="auto"/>
            <w:tcMar>
              <w:top w:w="0" w:type="dxa"/>
              <w:left w:w="40" w:type="dxa"/>
              <w:bottom w:w="0" w:type="dxa"/>
              <w:right w:w="40" w:type="dxa"/>
            </w:tcMar>
            <w:vAlign w:val="center"/>
          </w:tcPr>
          <w:p w14:paraId="4C49FDC5"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107</w:t>
            </w:r>
          </w:p>
        </w:tc>
        <w:tc>
          <w:tcPr>
            <w:tcW w:w="930" w:type="dxa"/>
            <w:tcBorders>
              <w:right w:val="single" w:sz="6" w:space="0" w:color="000000"/>
            </w:tcBorders>
            <w:shd w:val="clear" w:color="auto" w:fill="auto"/>
            <w:tcMar>
              <w:top w:w="0" w:type="dxa"/>
              <w:left w:w="40" w:type="dxa"/>
              <w:bottom w:w="0" w:type="dxa"/>
              <w:right w:w="40" w:type="dxa"/>
            </w:tcMar>
            <w:vAlign w:val="center"/>
          </w:tcPr>
          <w:p w14:paraId="4D995F1C"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2.515</w:t>
            </w:r>
          </w:p>
        </w:tc>
        <w:tc>
          <w:tcPr>
            <w:tcW w:w="930" w:type="dxa"/>
            <w:tcBorders>
              <w:right w:val="single" w:sz="6" w:space="0" w:color="000000"/>
            </w:tcBorders>
            <w:shd w:val="clear" w:color="auto" w:fill="auto"/>
            <w:tcMar>
              <w:top w:w="0" w:type="dxa"/>
              <w:left w:w="40" w:type="dxa"/>
              <w:bottom w:w="0" w:type="dxa"/>
              <w:right w:w="40" w:type="dxa"/>
            </w:tcMar>
            <w:vAlign w:val="center"/>
          </w:tcPr>
          <w:p w14:paraId="0FE28845"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717</w:t>
            </w:r>
          </w:p>
        </w:tc>
        <w:tc>
          <w:tcPr>
            <w:tcW w:w="930" w:type="dxa"/>
            <w:tcBorders>
              <w:right w:val="single" w:sz="6" w:space="0" w:color="000000"/>
            </w:tcBorders>
            <w:shd w:val="clear" w:color="auto" w:fill="auto"/>
            <w:tcMar>
              <w:top w:w="0" w:type="dxa"/>
              <w:left w:w="40" w:type="dxa"/>
              <w:bottom w:w="0" w:type="dxa"/>
              <w:right w:w="40" w:type="dxa"/>
            </w:tcMar>
            <w:vAlign w:val="center"/>
          </w:tcPr>
          <w:p w14:paraId="00928368"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sz w:val="16"/>
                <w:szCs w:val="16"/>
              </w:rPr>
              <w:t>-1</w:t>
            </w:r>
            <w:r w:rsidR="005B62F1">
              <w:rPr>
                <w:rFonts w:ascii="Times New Roman" w:eastAsia="Times New Roman" w:hAnsi="Times New Roman" w:cs="Times New Roman"/>
                <w:sz w:val="16"/>
                <w:szCs w:val="16"/>
              </w:rPr>
              <w:t>0</w:t>
            </w:r>
            <w:r w:rsidRPr="00B00DAC">
              <w:rPr>
                <w:rFonts w:ascii="Times New Roman" w:eastAsia="Times New Roman" w:hAnsi="Times New Roman" w:cs="Times New Roman"/>
                <w:sz w:val="16"/>
                <w:szCs w:val="16"/>
              </w:rPr>
              <w:t>,</w:t>
            </w:r>
            <w:r w:rsidR="005B62F1">
              <w:rPr>
                <w:rFonts w:ascii="Times New Roman" w:eastAsia="Times New Roman" w:hAnsi="Times New Roman" w:cs="Times New Roman"/>
                <w:sz w:val="16"/>
                <w:szCs w:val="16"/>
              </w:rPr>
              <w:t>4</w:t>
            </w:r>
            <w:r w:rsidRPr="00B00DAC">
              <w:rPr>
                <w:rFonts w:ascii="Times New Roman" w:eastAsia="Times New Roman" w:hAnsi="Times New Roman" w:cs="Times New Roman"/>
                <w:sz w:val="16"/>
                <w:szCs w:val="16"/>
              </w:rPr>
              <w:t>%</w:t>
            </w:r>
          </w:p>
        </w:tc>
        <w:tc>
          <w:tcPr>
            <w:tcW w:w="930" w:type="dxa"/>
            <w:tcBorders>
              <w:right w:val="single" w:sz="6" w:space="0" w:color="000000"/>
            </w:tcBorders>
            <w:shd w:val="clear" w:color="auto" w:fill="auto"/>
            <w:tcMar>
              <w:top w:w="0" w:type="dxa"/>
              <w:left w:w="40" w:type="dxa"/>
              <w:bottom w:w="0" w:type="dxa"/>
              <w:right w:w="40" w:type="dxa"/>
            </w:tcMar>
            <w:vAlign w:val="center"/>
          </w:tcPr>
          <w:p w14:paraId="0FC7D313" w14:textId="77777777" w:rsidR="00B00DAC" w:rsidRPr="00B00DAC" w:rsidRDefault="005B62F1"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-9</w:t>
            </w:r>
            <w:r w:rsidR="00B00DAC" w:rsidRPr="00B00DAC">
              <w:rPr>
                <w:rFonts w:ascii="Times New Roman" w:eastAsia="Times New Roman" w:hAnsi="Times New Roman" w:cs="Times New Roman"/>
                <w:sz w:val="16"/>
                <w:szCs w:val="16"/>
              </w:rPr>
              <w:t>,3%</w:t>
            </w:r>
          </w:p>
        </w:tc>
        <w:tc>
          <w:tcPr>
            <w:tcW w:w="930" w:type="dxa"/>
            <w:tcBorders>
              <w:right w:val="single" w:sz="6" w:space="0" w:color="000000"/>
            </w:tcBorders>
            <w:shd w:val="clear" w:color="auto" w:fill="auto"/>
            <w:tcMar>
              <w:top w:w="0" w:type="dxa"/>
              <w:left w:w="40" w:type="dxa"/>
              <w:bottom w:w="0" w:type="dxa"/>
              <w:right w:w="40" w:type="dxa"/>
            </w:tcMar>
            <w:vAlign w:val="center"/>
          </w:tcPr>
          <w:p w14:paraId="7FF92C68"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sz w:val="16"/>
                <w:szCs w:val="16"/>
              </w:rPr>
              <w:t>-</w:t>
            </w:r>
            <w:r w:rsidR="005B62F1">
              <w:rPr>
                <w:rFonts w:ascii="Times New Roman" w:eastAsia="Times New Roman" w:hAnsi="Times New Roman" w:cs="Times New Roman"/>
                <w:sz w:val="16"/>
                <w:szCs w:val="16"/>
              </w:rPr>
              <w:t>12</w:t>
            </w:r>
            <w:r w:rsidRPr="00B00DAC">
              <w:rPr>
                <w:rFonts w:ascii="Times New Roman" w:eastAsia="Times New Roman" w:hAnsi="Times New Roman" w:cs="Times New Roman"/>
                <w:sz w:val="16"/>
                <w:szCs w:val="16"/>
              </w:rPr>
              <w:t>,</w:t>
            </w:r>
            <w:r w:rsidR="005B62F1">
              <w:rPr>
                <w:rFonts w:ascii="Times New Roman" w:eastAsia="Times New Roman" w:hAnsi="Times New Roman" w:cs="Times New Roman"/>
                <w:sz w:val="16"/>
                <w:szCs w:val="16"/>
              </w:rPr>
              <w:t>8</w:t>
            </w:r>
            <w:r w:rsidRPr="00B00DAC">
              <w:rPr>
                <w:rFonts w:ascii="Times New Roman" w:eastAsia="Times New Roman" w:hAnsi="Times New Roman" w:cs="Times New Roman"/>
                <w:sz w:val="16"/>
                <w:szCs w:val="16"/>
              </w:rPr>
              <w:t>%</w:t>
            </w:r>
          </w:p>
        </w:tc>
        <w:tc>
          <w:tcPr>
            <w:tcW w:w="930" w:type="dxa"/>
            <w:tcBorders>
              <w:right w:val="single" w:sz="6" w:space="0" w:color="000000"/>
            </w:tcBorders>
            <w:shd w:val="clear" w:color="auto" w:fill="auto"/>
            <w:tcMar>
              <w:top w:w="0" w:type="dxa"/>
              <w:left w:w="40" w:type="dxa"/>
              <w:bottom w:w="0" w:type="dxa"/>
              <w:right w:w="40" w:type="dxa"/>
            </w:tcMar>
            <w:vAlign w:val="center"/>
          </w:tcPr>
          <w:p w14:paraId="15299971" w14:textId="77777777" w:rsidR="00B00DAC" w:rsidRPr="00B00DAC" w:rsidRDefault="00B00DAC" w:rsidP="00311C2D">
            <w:pPr>
              <w:widowControl w:val="0"/>
              <w:jc w:val="center"/>
              <w:rPr>
                <w:rFonts w:ascii="Times New Roman" w:eastAsia="Times New Roman" w:hAnsi="Times New Roman" w:cs="Times New Roman"/>
                <w:sz w:val="16"/>
                <w:szCs w:val="16"/>
              </w:rPr>
            </w:pPr>
            <w:r w:rsidRPr="00B00DAC">
              <w:rPr>
                <w:rFonts w:ascii="Times New Roman" w:eastAsia="Times New Roman" w:hAnsi="Times New Roman" w:cs="Times New Roman"/>
                <w:sz w:val="16"/>
                <w:szCs w:val="16"/>
              </w:rPr>
              <w:t>-</w:t>
            </w:r>
            <w:r w:rsidR="005B62F1">
              <w:rPr>
                <w:rFonts w:ascii="Times New Roman" w:eastAsia="Times New Roman" w:hAnsi="Times New Roman" w:cs="Times New Roman"/>
                <w:sz w:val="16"/>
                <w:szCs w:val="16"/>
              </w:rPr>
              <w:t>1</w:t>
            </w:r>
            <w:r w:rsidRPr="00B00DAC">
              <w:rPr>
                <w:rFonts w:ascii="Times New Roman" w:eastAsia="Times New Roman" w:hAnsi="Times New Roman" w:cs="Times New Roman"/>
                <w:sz w:val="16"/>
                <w:szCs w:val="16"/>
              </w:rPr>
              <w:t>,</w:t>
            </w:r>
            <w:r w:rsidR="005B62F1">
              <w:rPr>
                <w:rFonts w:ascii="Times New Roman" w:eastAsia="Times New Roman" w:hAnsi="Times New Roman" w:cs="Times New Roman"/>
                <w:sz w:val="16"/>
                <w:szCs w:val="16"/>
              </w:rPr>
              <w:t>0</w:t>
            </w:r>
            <w:r w:rsidRPr="00B00DAC">
              <w:rPr>
                <w:rFonts w:ascii="Times New Roman" w:eastAsia="Times New Roman" w:hAnsi="Times New Roman" w:cs="Times New Roman"/>
                <w:sz w:val="16"/>
                <w:szCs w:val="16"/>
              </w:rPr>
              <w:t>%</w:t>
            </w:r>
          </w:p>
        </w:tc>
      </w:tr>
      <w:tr w:rsidR="00B00DAC" w14:paraId="0AA2318E" w14:textId="77777777" w:rsidTr="00B00DAC">
        <w:trPr>
          <w:trHeight w:val="300"/>
        </w:trPr>
        <w:tc>
          <w:tcPr>
            <w:tcW w:w="930" w:type="dxa"/>
            <w:tcBorders>
              <w:left w:val="single" w:sz="6" w:space="0" w:color="000000"/>
              <w:bottom w:val="single" w:sz="6" w:space="0" w:color="000000"/>
              <w:right w:val="single" w:sz="6" w:space="0" w:color="000000"/>
            </w:tcBorders>
          </w:tcPr>
          <w:p w14:paraId="57A5AFA9" w14:textId="77777777" w:rsidR="00B00DAC" w:rsidRPr="005B62F1" w:rsidRDefault="00B00DAC" w:rsidP="00311C2D">
            <w:pPr>
              <w:widowControl w:val="0"/>
              <w:jc w:val="center"/>
              <w:rPr>
                <w:rFonts w:ascii="Times New Roman" w:eastAsia="Times New Roman" w:hAnsi="Times New Roman" w:cs="Times New Roman"/>
                <w:i/>
                <w:iCs/>
                <w:sz w:val="16"/>
                <w:szCs w:val="16"/>
              </w:rPr>
            </w:pPr>
            <w:r w:rsidRPr="005B62F1">
              <w:rPr>
                <w:rFonts w:ascii="Times New Roman" w:eastAsia="Times New Roman" w:hAnsi="Times New Roman" w:cs="Times New Roman"/>
                <w:i/>
                <w:iCs/>
                <w:sz w:val="16"/>
                <w:szCs w:val="16"/>
              </w:rPr>
              <w:t>Nazionale</w:t>
            </w:r>
          </w:p>
        </w:tc>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A50C089"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1.144.867</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6F70EF3"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33.176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F056F8B" w14:textId="77777777" w:rsidR="00B00DAC" w:rsidRPr="00B00DAC" w:rsidRDefault="00B00DAC"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624.740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E951D95" w14:textId="77777777" w:rsidR="00B00DAC" w:rsidRPr="00B00DAC" w:rsidRDefault="005B62F1"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486.951</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9CC128" w14:textId="77777777" w:rsidR="00B00DAC" w:rsidRPr="00B00DAC" w:rsidRDefault="005B62F1"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DAB0841" w14:textId="77777777" w:rsidR="00B00DAC" w:rsidRPr="00B00DAC" w:rsidRDefault="005B62F1"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11,4%</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5686E97" w14:textId="77777777" w:rsidR="00B00DAC" w:rsidRPr="00B00DAC" w:rsidRDefault="005B62F1"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3,2%</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26793E8" w14:textId="77777777" w:rsidR="00B00DAC" w:rsidRPr="00B00DAC" w:rsidRDefault="005B62F1" w:rsidP="00311C2D">
            <w:pPr>
              <w:widowControl w:val="0"/>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-5,8%</w:t>
            </w:r>
          </w:p>
        </w:tc>
      </w:tr>
    </w:tbl>
    <w:p w14:paraId="0B53DB3F" w14:textId="77777777" w:rsidR="00C40F0E" w:rsidRDefault="00C40F0E">
      <w:pPr>
        <w:ind w:firstLine="566"/>
        <w:jc w:val="both"/>
        <w:rPr>
          <w:rFonts w:ascii="Times New Roman" w:eastAsia="Times New Roman" w:hAnsi="Times New Roman" w:cs="Times New Roman"/>
          <w:sz w:val="24"/>
          <w:szCs w:val="24"/>
        </w:rPr>
      </w:pPr>
    </w:p>
    <w:p w14:paraId="2B0EBE61" w14:textId="77777777" w:rsidR="00C40F0E" w:rsidRDefault="00316C74">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w:t>
      </w:r>
      <w:r w:rsidR="009957E7">
        <w:rPr>
          <w:rFonts w:ascii="Times New Roman" w:eastAsia="Times New Roman" w:hAnsi="Times New Roman" w:cs="Times New Roman"/>
          <w:sz w:val="24"/>
          <w:szCs w:val="24"/>
        </w:rPr>
        <w:t>onsiderat</w:t>
      </w:r>
      <w:r>
        <w:rPr>
          <w:rFonts w:ascii="Times New Roman" w:eastAsia="Times New Roman" w:hAnsi="Times New Roman" w:cs="Times New Roman"/>
          <w:sz w:val="24"/>
          <w:szCs w:val="24"/>
        </w:rPr>
        <w:t>o l’obiettivo quantitativo della riduzione dell’arretrato civile e</w:t>
      </w:r>
      <w:r w:rsidR="009957E7">
        <w:rPr>
          <w:rFonts w:ascii="Times New Roman" w:eastAsia="Times New Roman" w:hAnsi="Times New Roman" w:cs="Times New Roman"/>
          <w:sz w:val="24"/>
          <w:szCs w:val="24"/>
        </w:rPr>
        <w:t xml:space="preserve">ntro il 2024 </w:t>
      </w:r>
      <w:r w:rsidR="00D57445">
        <w:rPr>
          <w:rFonts w:ascii="Times New Roman" w:eastAsia="Times New Roman" w:hAnsi="Times New Roman" w:cs="Times New Roman"/>
          <w:sz w:val="24"/>
          <w:szCs w:val="24"/>
        </w:rPr>
        <w:t xml:space="preserve">nella misura </w:t>
      </w:r>
      <w:r w:rsidR="009957E7">
        <w:rPr>
          <w:rFonts w:ascii="Times New Roman" w:eastAsia="Times New Roman" w:hAnsi="Times New Roman" w:cs="Times New Roman"/>
          <w:sz w:val="24"/>
          <w:szCs w:val="24"/>
        </w:rPr>
        <w:t xml:space="preserve">del 65% ed entro il 2026 </w:t>
      </w:r>
      <w:r w:rsidR="00D57445">
        <w:rPr>
          <w:rFonts w:ascii="Times New Roman" w:eastAsia="Times New Roman" w:hAnsi="Times New Roman" w:cs="Times New Roman"/>
          <w:sz w:val="24"/>
          <w:szCs w:val="24"/>
        </w:rPr>
        <w:t xml:space="preserve">in quella </w:t>
      </w:r>
      <w:r w:rsidR="005B62F1">
        <w:rPr>
          <w:rFonts w:ascii="Times New Roman" w:eastAsia="Times New Roman" w:hAnsi="Times New Roman" w:cs="Times New Roman"/>
          <w:sz w:val="24"/>
          <w:szCs w:val="24"/>
        </w:rPr>
        <w:t>de</w:t>
      </w:r>
      <w:r w:rsidR="009957E7">
        <w:rPr>
          <w:rFonts w:ascii="Times New Roman" w:eastAsia="Times New Roman" w:hAnsi="Times New Roman" w:cs="Times New Roman"/>
          <w:sz w:val="24"/>
          <w:szCs w:val="24"/>
        </w:rPr>
        <w:t>l 90%</w:t>
      </w:r>
      <w:r w:rsidR="005B62F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per come evidenziato dalla </w:t>
      </w:r>
      <w:r w:rsidR="005B62F1" w:rsidRPr="005B62F1">
        <w:rPr>
          <w:rFonts w:ascii="Times New Roman" w:eastAsia="Times New Roman" w:hAnsi="Times New Roman" w:cs="Times New Roman"/>
          <w:i/>
          <w:iCs/>
          <w:sz w:val="24"/>
          <w:szCs w:val="24"/>
        </w:rPr>
        <w:t>Circolare Ministero della Giustizia 12 novembre 2021 – PNRR – Indicatori di raggiungimento degli obiettivi previsti dal PNRR</w:t>
      </w:r>
      <w:r w:rsidR="009957E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i dati generali relativi all’Ufficio Giudiziario di Terni </w:t>
      </w:r>
      <w:r w:rsidR="00D57445">
        <w:rPr>
          <w:rFonts w:ascii="Times New Roman" w:eastAsia="Times New Roman" w:hAnsi="Times New Roman" w:cs="Times New Roman"/>
          <w:sz w:val="24"/>
          <w:szCs w:val="24"/>
        </w:rPr>
        <w:t xml:space="preserve">ne imporrebbero </w:t>
      </w:r>
      <w:r w:rsidR="009957E7">
        <w:rPr>
          <w:rFonts w:ascii="Times New Roman" w:eastAsia="Times New Roman" w:hAnsi="Times New Roman" w:cs="Times New Roman"/>
          <w:sz w:val="24"/>
          <w:szCs w:val="24"/>
        </w:rPr>
        <w:t>un</w:t>
      </w:r>
      <w:r w:rsidR="00D57445">
        <w:rPr>
          <w:rFonts w:ascii="Times New Roman" w:eastAsia="Times New Roman" w:hAnsi="Times New Roman" w:cs="Times New Roman"/>
          <w:sz w:val="24"/>
          <w:szCs w:val="24"/>
        </w:rPr>
        <w:t xml:space="preserve"> ridimensionamento </w:t>
      </w:r>
      <w:r w:rsidR="009957E7">
        <w:rPr>
          <w:rFonts w:ascii="Times New Roman" w:eastAsia="Times New Roman" w:hAnsi="Times New Roman" w:cs="Times New Roman"/>
          <w:sz w:val="24"/>
          <w:szCs w:val="24"/>
        </w:rPr>
        <w:t xml:space="preserve">entro l’anno 2024 </w:t>
      </w:r>
      <w:r w:rsidR="00D57445">
        <w:rPr>
          <w:rFonts w:ascii="Times New Roman" w:eastAsia="Times New Roman" w:hAnsi="Times New Roman" w:cs="Times New Roman"/>
          <w:sz w:val="24"/>
          <w:szCs w:val="24"/>
        </w:rPr>
        <w:t>quantificabile</w:t>
      </w:r>
      <w:r w:rsidR="005B62F1">
        <w:rPr>
          <w:rFonts w:ascii="Times New Roman" w:eastAsia="Times New Roman" w:hAnsi="Times New Roman" w:cs="Times New Roman"/>
          <w:sz w:val="24"/>
          <w:szCs w:val="24"/>
        </w:rPr>
        <w:t xml:space="preserve"> </w:t>
      </w:r>
      <w:r w:rsidR="00D57445">
        <w:rPr>
          <w:rFonts w:ascii="Times New Roman" w:eastAsia="Times New Roman" w:hAnsi="Times New Roman" w:cs="Times New Roman"/>
          <w:sz w:val="24"/>
          <w:szCs w:val="24"/>
        </w:rPr>
        <w:t xml:space="preserve">in </w:t>
      </w:r>
      <w:r w:rsidR="005B62F1">
        <w:rPr>
          <w:rFonts w:ascii="Times New Roman" w:eastAsia="Times New Roman" w:hAnsi="Times New Roman" w:cs="Times New Roman"/>
          <w:sz w:val="24"/>
          <w:szCs w:val="24"/>
        </w:rPr>
        <w:t>482</w:t>
      </w:r>
      <w:r w:rsidR="009957E7">
        <w:rPr>
          <w:rFonts w:ascii="Times New Roman" w:eastAsia="Times New Roman" w:hAnsi="Times New Roman" w:cs="Times New Roman"/>
          <w:sz w:val="24"/>
          <w:szCs w:val="24"/>
        </w:rPr>
        <w:t xml:space="preserve"> procedimenti </w:t>
      </w:r>
      <w:r w:rsidR="005B62F1">
        <w:rPr>
          <w:rFonts w:ascii="Times New Roman" w:eastAsia="Times New Roman" w:hAnsi="Times New Roman" w:cs="Times New Roman"/>
          <w:sz w:val="24"/>
          <w:szCs w:val="24"/>
        </w:rPr>
        <w:t>[741</w:t>
      </w:r>
      <w:r w:rsidR="009957E7">
        <w:rPr>
          <w:rFonts w:ascii="Times New Roman" w:eastAsia="Times New Roman" w:hAnsi="Times New Roman" w:cs="Times New Roman"/>
          <w:sz w:val="24"/>
          <w:szCs w:val="24"/>
        </w:rPr>
        <w:t xml:space="preserve"> </w:t>
      </w:r>
      <w:r w:rsidR="005B62F1">
        <w:rPr>
          <w:rFonts w:ascii="Times New Roman" w:eastAsia="Times New Roman" w:hAnsi="Times New Roman" w:cs="Times New Roman"/>
          <w:sz w:val="24"/>
          <w:szCs w:val="24"/>
        </w:rPr>
        <w:t>(</w:t>
      </w:r>
      <w:r w:rsidR="009957E7" w:rsidRPr="00D57445">
        <w:rPr>
          <w:rFonts w:ascii="Times New Roman" w:eastAsia="Times New Roman" w:hAnsi="Times New Roman" w:cs="Times New Roman"/>
          <w:i/>
          <w:iCs/>
          <w:sz w:val="24"/>
          <w:szCs w:val="24"/>
        </w:rPr>
        <w:t>arretrato/baseline 2019</w:t>
      </w:r>
      <w:r w:rsidR="005B62F1">
        <w:rPr>
          <w:rFonts w:ascii="Times New Roman" w:eastAsia="Times New Roman" w:hAnsi="Times New Roman" w:cs="Times New Roman"/>
          <w:sz w:val="24"/>
          <w:szCs w:val="24"/>
        </w:rPr>
        <w:t>)</w:t>
      </w:r>
      <w:r w:rsidR="009957E7">
        <w:rPr>
          <w:rFonts w:ascii="Times New Roman" w:eastAsia="Times New Roman" w:hAnsi="Times New Roman" w:cs="Times New Roman"/>
          <w:sz w:val="24"/>
          <w:szCs w:val="24"/>
        </w:rPr>
        <w:t xml:space="preserve"> </w:t>
      </w:r>
      <w:r w:rsidR="005B62F1">
        <w:rPr>
          <w:rFonts w:ascii="Times New Roman" w:eastAsia="Times New Roman" w:hAnsi="Times New Roman" w:cs="Times New Roman"/>
          <w:sz w:val="24"/>
          <w:szCs w:val="24"/>
        </w:rPr>
        <w:t>–</w:t>
      </w:r>
      <w:r w:rsidR="009957E7">
        <w:rPr>
          <w:rFonts w:ascii="Times New Roman" w:eastAsia="Times New Roman" w:hAnsi="Times New Roman" w:cs="Times New Roman"/>
          <w:sz w:val="24"/>
          <w:szCs w:val="24"/>
        </w:rPr>
        <w:t xml:space="preserve"> </w:t>
      </w:r>
      <w:r w:rsidR="005B62F1">
        <w:rPr>
          <w:rFonts w:ascii="Times New Roman" w:eastAsia="Times New Roman" w:hAnsi="Times New Roman" w:cs="Times New Roman"/>
          <w:sz w:val="24"/>
          <w:szCs w:val="24"/>
        </w:rPr>
        <w:t>482 (</w:t>
      </w:r>
      <w:r w:rsidR="009957E7" w:rsidRPr="00D57445">
        <w:rPr>
          <w:rFonts w:ascii="Times New Roman" w:eastAsia="Times New Roman" w:hAnsi="Times New Roman" w:cs="Times New Roman"/>
          <w:i/>
          <w:iCs/>
          <w:sz w:val="24"/>
          <w:szCs w:val="24"/>
        </w:rPr>
        <w:t>65% target 2024</w:t>
      </w:r>
      <w:r w:rsidR="005B62F1">
        <w:rPr>
          <w:rFonts w:ascii="Times New Roman" w:eastAsia="Times New Roman" w:hAnsi="Times New Roman" w:cs="Times New Roman"/>
          <w:sz w:val="24"/>
          <w:szCs w:val="24"/>
        </w:rPr>
        <w:t>)</w:t>
      </w:r>
      <w:r w:rsidR="009957E7">
        <w:rPr>
          <w:rFonts w:ascii="Times New Roman" w:eastAsia="Times New Roman" w:hAnsi="Times New Roman" w:cs="Times New Roman"/>
          <w:sz w:val="24"/>
          <w:szCs w:val="24"/>
        </w:rPr>
        <w:t xml:space="preserve"> = </w:t>
      </w:r>
      <w:r w:rsidR="00D57445">
        <w:rPr>
          <w:rFonts w:ascii="Times New Roman" w:eastAsia="Times New Roman" w:hAnsi="Times New Roman" w:cs="Times New Roman"/>
          <w:sz w:val="24"/>
          <w:szCs w:val="24"/>
        </w:rPr>
        <w:t>259</w:t>
      </w:r>
      <w:r w:rsidR="009957E7">
        <w:rPr>
          <w:rFonts w:ascii="Times New Roman" w:eastAsia="Times New Roman" w:hAnsi="Times New Roman" w:cs="Times New Roman"/>
          <w:sz w:val="24"/>
          <w:szCs w:val="24"/>
        </w:rPr>
        <w:t xml:space="preserve"> </w:t>
      </w:r>
      <w:r w:rsidR="00D57445">
        <w:rPr>
          <w:rFonts w:ascii="Times New Roman" w:eastAsia="Times New Roman" w:hAnsi="Times New Roman" w:cs="Times New Roman"/>
          <w:sz w:val="24"/>
          <w:szCs w:val="24"/>
        </w:rPr>
        <w:t>(</w:t>
      </w:r>
      <w:r w:rsidR="009957E7" w:rsidRPr="00D57445">
        <w:rPr>
          <w:rFonts w:ascii="Times New Roman" w:eastAsia="Times New Roman" w:hAnsi="Times New Roman" w:cs="Times New Roman"/>
          <w:i/>
          <w:iCs/>
          <w:sz w:val="24"/>
          <w:szCs w:val="24"/>
        </w:rPr>
        <w:t>target 2024</w:t>
      </w:r>
      <w:r w:rsidR="009957E7">
        <w:rPr>
          <w:rFonts w:ascii="Times New Roman" w:eastAsia="Times New Roman" w:hAnsi="Times New Roman" w:cs="Times New Roman"/>
          <w:sz w:val="24"/>
          <w:szCs w:val="24"/>
        </w:rPr>
        <w:t>)</w:t>
      </w:r>
      <w:r w:rsidR="00D57445">
        <w:rPr>
          <w:rFonts w:ascii="Times New Roman" w:eastAsia="Times New Roman" w:hAnsi="Times New Roman" w:cs="Times New Roman"/>
          <w:sz w:val="24"/>
          <w:szCs w:val="24"/>
        </w:rPr>
        <w:t>], misura che per l’anno 2026 dovrebbe ammontare a complessivi 667 procedimenti [741 (</w:t>
      </w:r>
      <w:r w:rsidR="00D57445" w:rsidRPr="00D57445">
        <w:rPr>
          <w:rFonts w:ascii="Times New Roman" w:eastAsia="Times New Roman" w:hAnsi="Times New Roman" w:cs="Times New Roman"/>
          <w:i/>
          <w:iCs/>
          <w:sz w:val="24"/>
          <w:szCs w:val="24"/>
        </w:rPr>
        <w:t>arretrato/baseline 2019</w:t>
      </w:r>
      <w:r w:rsidR="00D57445">
        <w:rPr>
          <w:rFonts w:ascii="Times New Roman" w:eastAsia="Times New Roman" w:hAnsi="Times New Roman" w:cs="Times New Roman"/>
          <w:sz w:val="24"/>
          <w:szCs w:val="24"/>
        </w:rPr>
        <w:t>) – 667 (</w:t>
      </w:r>
      <w:r w:rsidR="00D57445">
        <w:rPr>
          <w:rFonts w:ascii="Times New Roman" w:eastAsia="Times New Roman" w:hAnsi="Times New Roman" w:cs="Times New Roman"/>
          <w:i/>
          <w:iCs/>
          <w:sz w:val="24"/>
          <w:szCs w:val="24"/>
        </w:rPr>
        <w:t>90</w:t>
      </w:r>
      <w:r w:rsidR="00D57445" w:rsidRPr="00D57445">
        <w:rPr>
          <w:rFonts w:ascii="Times New Roman" w:eastAsia="Times New Roman" w:hAnsi="Times New Roman" w:cs="Times New Roman"/>
          <w:i/>
          <w:iCs/>
          <w:sz w:val="24"/>
          <w:szCs w:val="24"/>
        </w:rPr>
        <w:t>% target 202</w:t>
      </w:r>
      <w:r w:rsidR="00D57445">
        <w:rPr>
          <w:rFonts w:ascii="Times New Roman" w:eastAsia="Times New Roman" w:hAnsi="Times New Roman" w:cs="Times New Roman"/>
          <w:i/>
          <w:iCs/>
          <w:sz w:val="24"/>
          <w:szCs w:val="24"/>
        </w:rPr>
        <w:t>6</w:t>
      </w:r>
      <w:r w:rsidR="00D57445">
        <w:rPr>
          <w:rFonts w:ascii="Times New Roman" w:eastAsia="Times New Roman" w:hAnsi="Times New Roman" w:cs="Times New Roman"/>
          <w:sz w:val="24"/>
          <w:szCs w:val="24"/>
        </w:rPr>
        <w:t>) = 74 (</w:t>
      </w:r>
      <w:r w:rsidR="00D57445" w:rsidRPr="00D57445">
        <w:rPr>
          <w:rFonts w:ascii="Times New Roman" w:eastAsia="Times New Roman" w:hAnsi="Times New Roman" w:cs="Times New Roman"/>
          <w:i/>
          <w:iCs/>
          <w:sz w:val="24"/>
          <w:szCs w:val="24"/>
        </w:rPr>
        <w:t>target 202</w:t>
      </w:r>
      <w:r w:rsidR="00D57445">
        <w:rPr>
          <w:rFonts w:ascii="Times New Roman" w:eastAsia="Times New Roman" w:hAnsi="Times New Roman" w:cs="Times New Roman"/>
          <w:i/>
          <w:iCs/>
          <w:sz w:val="24"/>
          <w:szCs w:val="24"/>
        </w:rPr>
        <w:t>6</w:t>
      </w:r>
      <w:r w:rsidR="00D57445">
        <w:rPr>
          <w:rFonts w:ascii="Times New Roman" w:eastAsia="Times New Roman" w:hAnsi="Times New Roman" w:cs="Times New Roman"/>
          <w:sz w:val="24"/>
          <w:szCs w:val="24"/>
        </w:rPr>
        <w:t>)]</w:t>
      </w:r>
      <w:r w:rsidR="009957E7">
        <w:rPr>
          <w:rFonts w:ascii="Times New Roman" w:eastAsia="Times New Roman" w:hAnsi="Times New Roman" w:cs="Times New Roman"/>
          <w:sz w:val="24"/>
          <w:szCs w:val="24"/>
        </w:rPr>
        <w:t>.</w:t>
      </w:r>
    </w:p>
    <w:p w14:paraId="6FAA5572" w14:textId="77777777" w:rsidR="00C40F0E" w:rsidRDefault="00C40F0E">
      <w:pPr>
        <w:ind w:firstLine="566"/>
        <w:jc w:val="both"/>
        <w:rPr>
          <w:rFonts w:ascii="Times New Roman" w:eastAsia="Times New Roman" w:hAnsi="Times New Roman" w:cs="Times New Roman"/>
          <w:b/>
          <w:sz w:val="24"/>
          <w:szCs w:val="24"/>
        </w:rPr>
      </w:pPr>
    </w:p>
    <w:p w14:paraId="749CD7D1" w14:textId="77777777" w:rsidR="00C40F0E" w:rsidRDefault="009957E7">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2.4 </w:t>
      </w:r>
      <w:proofErr w:type="spellStart"/>
      <w:r w:rsidRPr="003C257D">
        <w:rPr>
          <w:rFonts w:ascii="Times New Roman" w:eastAsia="Times New Roman" w:hAnsi="Times New Roman" w:cs="Times New Roman"/>
          <w:b/>
          <w:i/>
          <w:iCs/>
          <w:sz w:val="24"/>
          <w:szCs w:val="24"/>
        </w:rPr>
        <w:t>Disposition</w:t>
      </w:r>
      <w:proofErr w:type="spellEnd"/>
      <w:r w:rsidRPr="003C257D">
        <w:rPr>
          <w:rFonts w:ascii="Times New Roman" w:eastAsia="Times New Roman" w:hAnsi="Times New Roman" w:cs="Times New Roman"/>
          <w:b/>
          <w:i/>
          <w:iCs/>
          <w:sz w:val="24"/>
          <w:szCs w:val="24"/>
        </w:rPr>
        <w:t xml:space="preserve"> Time</w:t>
      </w:r>
    </w:p>
    <w:p w14:paraId="40107239" w14:textId="767B3DAC" w:rsidR="00C40F0E" w:rsidRPr="007868C8" w:rsidRDefault="00316C74">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Ribadito che il </w:t>
      </w:r>
      <w:proofErr w:type="spellStart"/>
      <w:r w:rsidR="005A12EC">
        <w:rPr>
          <w:rFonts w:ascii="Times New Roman" w:eastAsia="Times New Roman" w:hAnsi="Times New Roman" w:cs="Times New Roman"/>
          <w:i/>
          <w:iCs/>
          <w:sz w:val="24"/>
          <w:szCs w:val="24"/>
        </w:rPr>
        <w:t>D</w:t>
      </w:r>
      <w:r w:rsidRPr="00316C74">
        <w:rPr>
          <w:rFonts w:ascii="Times New Roman" w:eastAsia="Times New Roman" w:hAnsi="Times New Roman" w:cs="Times New Roman"/>
          <w:i/>
          <w:iCs/>
          <w:sz w:val="24"/>
          <w:szCs w:val="24"/>
        </w:rPr>
        <w:t>isposition</w:t>
      </w:r>
      <w:proofErr w:type="spellEnd"/>
      <w:r w:rsidRPr="00316C74">
        <w:rPr>
          <w:rFonts w:ascii="Times New Roman" w:eastAsia="Times New Roman" w:hAnsi="Times New Roman" w:cs="Times New Roman"/>
          <w:i/>
          <w:iCs/>
          <w:sz w:val="24"/>
          <w:szCs w:val="24"/>
        </w:rPr>
        <w:t xml:space="preserve"> time</w:t>
      </w:r>
      <w:r w:rsidRPr="00316C74">
        <w:rPr>
          <w:rFonts w:ascii="Times New Roman" w:eastAsia="Times New Roman" w:hAnsi="Times New Roman" w:cs="Times New Roman"/>
          <w:sz w:val="24"/>
          <w:szCs w:val="24"/>
        </w:rPr>
        <w:t xml:space="preserve"> è la misura di durata utilizzata a livello europeo </w:t>
      </w:r>
      <w:r>
        <w:rPr>
          <w:rFonts w:ascii="Times New Roman" w:eastAsia="Times New Roman" w:hAnsi="Times New Roman" w:cs="Times New Roman"/>
          <w:sz w:val="24"/>
          <w:szCs w:val="24"/>
        </w:rPr>
        <w:t>tesa a fornire</w:t>
      </w:r>
      <w:r w:rsidRPr="00316C74">
        <w:rPr>
          <w:rFonts w:ascii="Times New Roman" w:eastAsia="Times New Roman" w:hAnsi="Times New Roman" w:cs="Times New Roman"/>
          <w:sz w:val="24"/>
          <w:szCs w:val="24"/>
        </w:rPr>
        <w:t xml:space="preserve"> una stima del tempo medio atteso di definizione dei procedimenti</w:t>
      </w:r>
      <w:r w:rsidR="005764EE">
        <w:rPr>
          <w:rFonts w:ascii="Times New Roman" w:eastAsia="Times New Roman" w:hAnsi="Times New Roman" w:cs="Times New Roman"/>
          <w:sz w:val="24"/>
          <w:szCs w:val="24"/>
        </w:rPr>
        <w:t>,</w:t>
      </w:r>
      <w:r w:rsidRPr="00316C7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confrontando</w:t>
      </w:r>
      <w:r w:rsidRPr="00316C74">
        <w:rPr>
          <w:rFonts w:ascii="Times New Roman" w:eastAsia="Times New Roman" w:hAnsi="Times New Roman" w:cs="Times New Roman"/>
          <w:sz w:val="24"/>
          <w:szCs w:val="24"/>
        </w:rPr>
        <w:t xml:space="preserve"> il numero dei pendenti alla fine del periodo di riferimento con il flusso dei definiti nel</w:t>
      </w:r>
      <w:r w:rsidR="005764EE">
        <w:rPr>
          <w:rFonts w:ascii="Times New Roman" w:eastAsia="Times New Roman" w:hAnsi="Times New Roman" w:cs="Times New Roman"/>
          <w:sz w:val="24"/>
          <w:szCs w:val="24"/>
        </w:rPr>
        <w:t xml:space="preserve"> corso del</w:t>
      </w:r>
      <w:r w:rsidRPr="00316C74">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medesimo</w:t>
      </w:r>
      <w:r w:rsidR="007868C8">
        <w:rPr>
          <w:rFonts w:ascii="Times New Roman" w:eastAsia="Times New Roman" w:hAnsi="Times New Roman" w:cs="Times New Roman"/>
          <w:sz w:val="24"/>
          <w:szCs w:val="24"/>
        </w:rPr>
        <w:t xml:space="preserve">, secondo la formula </w:t>
      </w:r>
      <w:r w:rsidR="007868C8" w:rsidRPr="007868C8">
        <w:rPr>
          <w:rFonts w:ascii="Times New Roman" w:eastAsia="Times New Roman" w:hAnsi="Times New Roman" w:cs="Times New Roman"/>
          <w:i/>
          <w:iCs/>
          <w:sz w:val="24"/>
          <w:szCs w:val="24"/>
        </w:rPr>
        <w:t>365 X procedimenti pendenti / procedimenti definiti= DT</w:t>
      </w:r>
      <w:r w:rsidR="007868C8">
        <w:rPr>
          <w:rFonts w:ascii="Times New Roman" w:eastAsia="Times New Roman" w:hAnsi="Times New Roman" w:cs="Times New Roman"/>
          <w:sz w:val="24"/>
          <w:szCs w:val="24"/>
        </w:rPr>
        <w:t xml:space="preserve">, il kit statistico ha offerto evidenza dei dati annuali </w:t>
      </w:r>
      <w:r w:rsidR="00A81D68">
        <w:rPr>
          <w:rFonts w:ascii="Times New Roman" w:eastAsia="Times New Roman" w:hAnsi="Times New Roman" w:cs="Times New Roman"/>
          <w:sz w:val="24"/>
          <w:szCs w:val="24"/>
        </w:rPr>
        <w:t xml:space="preserve">relativi al Tribunale di Terni </w:t>
      </w:r>
      <w:r w:rsidR="007868C8">
        <w:rPr>
          <w:rFonts w:ascii="Times New Roman" w:eastAsia="Times New Roman" w:hAnsi="Times New Roman" w:cs="Times New Roman"/>
          <w:sz w:val="24"/>
          <w:szCs w:val="24"/>
        </w:rPr>
        <w:t>e dell</w:t>
      </w:r>
      <w:r w:rsidR="00A81D68">
        <w:rPr>
          <w:rFonts w:ascii="Times New Roman" w:eastAsia="Times New Roman" w:hAnsi="Times New Roman" w:cs="Times New Roman"/>
          <w:sz w:val="24"/>
          <w:szCs w:val="24"/>
        </w:rPr>
        <w:t>e</w:t>
      </w:r>
      <w:r w:rsidR="007868C8">
        <w:rPr>
          <w:rFonts w:ascii="Times New Roman" w:eastAsia="Times New Roman" w:hAnsi="Times New Roman" w:cs="Times New Roman"/>
          <w:sz w:val="24"/>
          <w:szCs w:val="24"/>
        </w:rPr>
        <w:t xml:space="preserve"> loro variazion</w:t>
      </w:r>
      <w:r w:rsidR="00A81D68">
        <w:rPr>
          <w:rFonts w:ascii="Times New Roman" w:eastAsia="Times New Roman" w:hAnsi="Times New Roman" w:cs="Times New Roman"/>
          <w:sz w:val="24"/>
          <w:szCs w:val="24"/>
        </w:rPr>
        <w:t>i</w:t>
      </w:r>
      <w:r w:rsidR="007868C8">
        <w:rPr>
          <w:rFonts w:ascii="Times New Roman" w:eastAsia="Times New Roman" w:hAnsi="Times New Roman" w:cs="Times New Roman"/>
          <w:sz w:val="24"/>
          <w:szCs w:val="24"/>
        </w:rPr>
        <w:t xml:space="preserve"> rispetto al cosiddetto </w:t>
      </w:r>
      <w:r w:rsidR="007868C8" w:rsidRPr="007868C8">
        <w:rPr>
          <w:rFonts w:ascii="Times New Roman" w:eastAsia="Times New Roman" w:hAnsi="Times New Roman" w:cs="Times New Roman"/>
          <w:i/>
          <w:iCs/>
          <w:sz w:val="24"/>
          <w:szCs w:val="24"/>
        </w:rPr>
        <w:t>baseline</w:t>
      </w:r>
      <w:r w:rsidR="007868C8">
        <w:rPr>
          <w:rFonts w:ascii="Times New Roman" w:eastAsia="Times New Roman" w:hAnsi="Times New Roman" w:cs="Times New Roman"/>
          <w:i/>
          <w:iCs/>
          <w:sz w:val="24"/>
          <w:szCs w:val="24"/>
        </w:rPr>
        <w:t xml:space="preserve"> </w:t>
      </w:r>
      <w:r w:rsidR="007868C8">
        <w:rPr>
          <w:rFonts w:ascii="Times New Roman" w:eastAsia="Times New Roman" w:hAnsi="Times New Roman" w:cs="Times New Roman"/>
          <w:sz w:val="24"/>
          <w:szCs w:val="24"/>
        </w:rPr>
        <w:t>rappresentato dall’anno 2019</w:t>
      </w:r>
      <w:r w:rsidR="00A81D68">
        <w:rPr>
          <w:rFonts w:ascii="Times New Roman" w:eastAsia="Times New Roman" w:hAnsi="Times New Roman" w:cs="Times New Roman"/>
          <w:sz w:val="24"/>
          <w:szCs w:val="24"/>
        </w:rPr>
        <w:t>, confrontandoli altresì con il dato nazionale</w:t>
      </w:r>
      <w:r w:rsidR="007868C8">
        <w:rPr>
          <w:rFonts w:ascii="Times New Roman" w:eastAsia="Times New Roman" w:hAnsi="Times New Roman" w:cs="Times New Roman"/>
          <w:sz w:val="24"/>
          <w:szCs w:val="24"/>
        </w:rPr>
        <w:t>.</w:t>
      </w:r>
    </w:p>
    <w:p w14:paraId="51FAD3F1" w14:textId="77777777" w:rsidR="00C40F0E" w:rsidRDefault="00C40F0E">
      <w:pPr>
        <w:ind w:firstLine="566"/>
        <w:jc w:val="both"/>
        <w:rPr>
          <w:rFonts w:ascii="Times New Roman" w:eastAsia="Times New Roman" w:hAnsi="Times New Roman" w:cs="Times New Roman"/>
          <w:sz w:val="24"/>
          <w:szCs w:val="24"/>
        </w:rPr>
      </w:pPr>
    </w:p>
    <w:p w14:paraId="1EA19939"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w:t>
      </w:r>
      <w:r w:rsidR="007868C8">
        <w:rPr>
          <w:rFonts w:ascii="Times New Roman" w:eastAsia="Times New Roman" w:hAnsi="Times New Roman" w:cs="Times New Roman"/>
          <w:i/>
          <w:sz w:val="24"/>
          <w:szCs w:val="24"/>
        </w:rPr>
        <w:t>Terni</w:t>
      </w:r>
    </w:p>
    <w:tbl>
      <w:tblPr>
        <w:tblW w:w="6030"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33"/>
        <w:gridCol w:w="887"/>
        <w:gridCol w:w="135"/>
        <w:gridCol w:w="960"/>
        <w:gridCol w:w="960"/>
        <w:gridCol w:w="135"/>
        <w:gridCol w:w="960"/>
        <w:gridCol w:w="960"/>
      </w:tblGrid>
      <w:tr w:rsidR="00A81D68" w14:paraId="37D96BEA" w14:textId="77777777" w:rsidTr="00A81D68">
        <w:trPr>
          <w:trHeight w:val="525"/>
        </w:trPr>
        <w:tc>
          <w:tcPr>
            <w:tcW w:w="1033" w:type="dxa"/>
            <w:tcBorders>
              <w:top w:val="single" w:sz="6" w:space="0" w:color="000000"/>
              <w:left w:val="single" w:sz="6" w:space="0" w:color="000000"/>
              <w:bottom w:val="single" w:sz="6" w:space="0" w:color="000000"/>
              <w:right w:val="single" w:sz="6" w:space="0" w:color="000000"/>
            </w:tcBorders>
          </w:tcPr>
          <w:p w14:paraId="387FDCED" w14:textId="77777777" w:rsidR="00A81D68" w:rsidRPr="00311C2D" w:rsidRDefault="00A81D68" w:rsidP="00311C2D">
            <w:pPr>
              <w:widowControl w:val="0"/>
              <w:jc w:val="center"/>
              <w:rPr>
                <w:rFonts w:ascii="Times New Roman" w:eastAsia="Times New Roman" w:hAnsi="Times New Roman" w:cs="Times New Roman"/>
                <w:b/>
                <w:sz w:val="20"/>
                <w:szCs w:val="20"/>
              </w:rPr>
            </w:pPr>
          </w:p>
        </w:tc>
        <w:tc>
          <w:tcPr>
            <w:tcW w:w="887"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C4B32F0"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0BEDD591" w14:textId="77777777" w:rsidR="00A81D68" w:rsidRPr="00311C2D" w:rsidRDefault="00A81D68" w:rsidP="00311C2D">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E26CDE1"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71B4FF09" w14:textId="77777777" w:rsidR="00A81D68" w:rsidRPr="00311C2D" w:rsidRDefault="00A81D68" w:rsidP="00311C2D">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7A8F55A"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2021</w:t>
            </w:r>
          </w:p>
        </w:tc>
      </w:tr>
      <w:tr w:rsidR="00A81D68" w14:paraId="0363ABF6" w14:textId="77777777" w:rsidTr="00A81D68">
        <w:trPr>
          <w:trHeight w:val="495"/>
        </w:trPr>
        <w:tc>
          <w:tcPr>
            <w:tcW w:w="1033" w:type="dxa"/>
            <w:tcBorders>
              <w:left w:val="single" w:sz="6" w:space="0" w:color="000000"/>
              <w:bottom w:val="single" w:sz="6" w:space="0" w:color="000000"/>
              <w:right w:val="single" w:sz="6" w:space="0" w:color="000000"/>
            </w:tcBorders>
          </w:tcPr>
          <w:p w14:paraId="2B0DD144" w14:textId="77777777" w:rsidR="00A81D68" w:rsidRPr="00311C2D" w:rsidRDefault="00A81D68" w:rsidP="00311C2D">
            <w:pPr>
              <w:widowControl w:val="0"/>
              <w:jc w:val="center"/>
              <w:rPr>
                <w:rFonts w:ascii="Times New Roman" w:eastAsia="Times New Roman" w:hAnsi="Times New Roman" w:cs="Times New Roman"/>
                <w:b/>
                <w:sz w:val="20"/>
                <w:szCs w:val="20"/>
              </w:rPr>
            </w:pPr>
          </w:p>
        </w:tc>
        <w:tc>
          <w:tcPr>
            <w:tcW w:w="887"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C21EEB3"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4CCF306E" w14:textId="77777777" w:rsidR="00A81D68" w:rsidRPr="00311C2D" w:rsidRDefault="00A81D68" w:rsidP="00311C2D">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381B8EA"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29FB163"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23650EA4" w14:textId="77777777" w:rsidR="00A81D68" w:rsidRPr="00311C2D" w:rsidRDefault="00A81D68" w:rsidP="00311C2D">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6EF5DBA"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7EB9298"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DT vs 2019</w:t>
            </w:r>
          </w:p>
        </w:tc>
      </w:tr>
      <w:tr w:rsidR="00A81D68" w14:paraId="2D8C58B5" w14:textId="77777777" w:rsidTr="00A81D68">
        <w:trPr>
          <w:trHeight w:val="300"/>
        </w:trPr>
        <w:tc>
          <w:tcPr>
            <w:tcW w:w="1033" w:type="dxa"/>
            <w:tcBorders>
              <w:left w:val="single" w:sz="6" w:space="0" w:color="000000"/>
              <w:right w:val="single" w:sz="6" w:space="0" w:color="000000"/>
            </w:tcBorders>
          </w:tcPr>
          <w:p w14:paraId="21C8AE92" w14:textId="77777777" w:rsidR="00A81D68" w:rsidRDefault="00A81D68" w:rsidP="00311C2D">
            <w:pPr>
              <w:widowControl w:val="0"/>
              <w:jc w:val="center"/>
              <w:rPr>
                <w:rFonts w:ascii="Times New Roman" w:eastAsia="Times New Roman" w:hAnsi="Times New Roman" w:cs="Times New Roman"/>
                <w:sz w:val="20"/>
                <w:szCs w:val="20"/>
              </w:rPr>
            </w:pPr>
          </w:p>
        </w:tc>
        <w:tc>
          <w:tcPr>
            <w:tcW w:w="887"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2ADDE557" w14:textId="77777777" w:rsidR="00A81D68" w:rsidRPr="00311C2D"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536</w:t>
            </w:r>
          </w:p>
        </w:tc>
        <w:tc>
          <w:tcPr>
            <w:tcW w:w="135" w:type="dxa"/>
            <w:tcBorders>
              <w:right w:val="single" w:sz="6" w:space="0" w:color="000000"/>
            </w:tcBorders>
            <w:shd w:val="clear" w:color="auto" w:fill="auto"/>
            <w:tcMar>
              <w:top w:w="0" w:type="dxa"/>
              <w:left w:w="40" w:type="dxa"/>
              <w:bottom w:w="0" w:type="dxa"/>
              <w:right w:w="40" w:type="dxa"/>
            </w:tcMar>
            <w:vAlign w:val="bottom"/>
          </w:tcPr>
          <w:p w14:paraId="1DB40D54" w14:textId="77777777" w:rsidR="00A81D68" w:rsidRPr="00311C2D" w:rsidRDefault="00A81D68" w:rsidP="00311C2D">
            <w:pPr>
              <w:widowControl w:val="0"/>
              <w:rPr>
                <w:rFonts w:ascii="Times New Roman" w:eastAsia="Times New Roman" w:hAnsi="Times New Roman" w:cs="Times New Roman"/>
                <w:sz w:val="20"/>
                <w:szCs w:val="20"/>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1F701760" w14:textId="77777777" w:rsidR="00A81D68" w:rsidRPr="00311C2D"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616</w:t>
            </w:r>
          </w:p>
        </w:tc>
        <w:tc>
          <w:tcPr>
            <w:tcW w:w="960" w:type="dxa"/>
            <w:tcBorders>
              <w:right w:val="single" w:sz="6" w:space="0" w:color="000000"/>
            </w:tcBorders>
            <w:shd w:val="clear" w:color="auto" w:fill="auto"/>
            <w:tcMar>
              <w:top w:w="0" w:type="dxa"/>
              <w:left w:w="40" w:type="dxa"/>
              <w:bottom w:w="0" w:type="dxa"/>
              <w:right w:w="40" w:type="dxa"/>
            </w:tcMar>
            <w:vAlign w:val="center"/>
          </w:tcPr>
          <w:p w14:paraId="2A3D78C5" w14:textId="77777777" w:rsidR="00A81D68" w:rsidRPr="00311C2D"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8</w:t>
            </w:r>
            <w:r w:rsidRPr="00311C2D">
              <w:rPr>
                <w:rFonts w:ascii="Times New Roman" w:eastAsia="Times New Roman" w:hAnsi="Times New Roman" w:cs="Times New Roman"/>
                <w:sz w:val="20"/>
                <w:szCs w:val="20"/>
              </w:rPr>
              <w:t>%</w:t>
            </w:r>
          </w:p>
        </w:tc>
        <w:tc>
          <w:tcPr>
            <w:tcW w:w="135" w:type="dxa"/>
            <w:tcBorders>
              <w:right w:val="single" w:sz="6" w:space="0" w:color="000000"/>
            </w:tcBorders>
            <w:shd w:val="clear" w:color="auto" w:fill="auto"/>
            <w:tcMar>
              <w:top w:w="0" w:type="dxa"/>
              <w:left w:w="40" w:type="dxa"/>
              <w:bottom w:w="0" w:type="dxa"/>
              <w:right w:w="40" w:type="dxa"/>
            </w:tcMar>
            <w:vAlign w:val="bottom"/>
          </w:tcPr>
          <w:p w14:paraId="134EEE91" w14:textId="77777777" w:rsidR="00A81D68" w:rsidRPr="00311C2D" w:rsidRDefault="00A81D68" w:rsidP="00311C2D">
            <w:pPr>
              <w:widowControl w:val="0"/>
              <w:rPr>
                <w:rFonts w:ascii="Times New Roman" w:eastAsia="Times New Roman" w:hAnsi="Times New Roman" w:cs="Times New Roman"/>
                <w:sz w:val="20"/>
                <w:szCs w:val="20"/>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5622F1B6" w14:textId="77777777" w:rsidR="00A81D68" w:rsidRPr="00311C2D"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500</w:t>
            </w:r>
          </w:p>
        </w:tc>
        <w:tc>
          <w:tcPr>
            <w:tcW w:w="960" w:type="dxa"/>
            <w:tcBorders>
              <w:right w:val="single" w:sz="6" w:space="0" w:color="000000"/>
            </w:tcBorders>
            <w:shd w:val="clear" w:color="auto" w:fill="auto"/>
            <w:tcMar>
              <w:top w:w="0" w:type="dxa"/>
              <w:left w:w="40" w:type="dxa"/>
              <w:bottom w:w="0" w:type="dxa"/>
              <w:right w:w="40" w:type="dxa"/>
            </w:tcMar>
            <w:vAlign w:val="center"/>
          </w:tcPr>
          <w:p w14:paraId="159FC66F" w14:textId="77777777" w:rsidR="00A81D68" w:rsidRPr="00311C2D" w:rsidRDefault="00A81D68"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6</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8</w:t>
            </w:r>
            <w:r w:rsidRPr="00311C2D">
              <w:rPr>
                <w:rFonts w:ascii="Times New Roman" w:eastAsia="Times New Roman" w:hAnsi="Times New Roman" w:cs="Times New Roman"/>
                <w:sz w:val="20"/>
                <w:szCs w:val="20"/>
              </w:rPr>
              <w:t>%</w:t>
            </w:r>
          </w:p>
        </w:tc>
      </w:tr>
      <w:tr w:rsidR="00A81D68" w14:paraId="795E4364" w14:textId="77777777" w:rsidTr="00A81D68">
        <w:trPr>
          <w:trHeight w:val="300"/>
        </w:trPr>
        <w:tc>
          <w:tcPr>
            <w:tcW w:w="1033" w:type="dxa"/>
            <w:tcBorders>
              <w:left w:val="single" w:sz="6" w:space="0" w:color="000000"/>
              <w:bottom w:val="single" w:sz="6" w:space="0" w:color="000000"/>
              <w:right w:val="single" w:sz="6" w:space="0" w:color="000000"/>
            </w:tcBorders>
          </w:tcPr>
          <w:p w14:paraId="7C33DD0F" w14:textId="77777777" w:rsidR="00A81D68" w:rsidRPr="00A81D68" w:rsidRDefault="00A81D68" w:rsidP="00311C2D">
            <w:pPr>
              <w:widowControl w:val="0"/>
              <w:jc w:val="center"/>
              <w:rPr>
                <w:rFonts w:ascii="Times New Roman" w:eastAsia="Times New Roman" w:hAnsi="Times New Roman" w:cs="Times New Roman"/>
                <w:i/>
                <w:iCs/>
                <w:sz w:val="20"/>
                <w:szCs w:val="20"/>
              </w:rPr>
            </w:pPr>
            <w:r w:rsidRPr="00A81D68">
              <w:rPr>
                <w:rFonts w:ascii="Times New Roman" w:eastAsia="Times New Roman" w:hAnsi="Times New Roman" w:cs="Times New Roman"/>
                <w:i/>
                <w:iCs/>
                <w:sz w:val="20"/>
                <w:szCs w:val="20"/>
              </w:rPr>
              <w:t>Nazionale</w:t>
            </w:r>
          </w:p>
        </w:tc>
        <w:tc>
          <w:tcPr>
            <w:tcW w:w="887"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CB48953" w14:textId="77777777" w:rsidR="00A81D68"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556</w:t>
            </w:r>
          </w:p>
        </w:tc>
        <w:tc>
          <w:tcPr>
            <w:tcW w:w="135" w:type="dxa"/>
            <w:tcBorders>
              <w:right w:val="single" w:sz="6" w:space="0" w:color="000000"/>
            </w:tcBorders>
            <w:shd w:val="clear" w:color="auto" w:fill="auto"/>
            <w:tcMar>
              <w:top w:w="0" w:type="dxa"/>
              <w:left w:w="40" w:type="dxa"/>
              <w:bottom w:w="0" w:type="dxa"/>
              <w:right w:w="40" w:type="dxa"/>
            </w:tcMar>
            <w:vAlign w:val="bottom"/>
          </w:tcPr>
          <w:p w14:paraId="65051F2D" w14:textId="77777777" w:rsidR="00A81D68" w:rsidRPr="00311C2D" w:rsidRDefault="00A81D68" w:rsidP="00311C2D">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089DC17" w14:textId="77777777" w:rsidR="00A81D68"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719</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3CD108F" w14:textId="77777777" w:rsidR="00A81D68"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29,4%</w:t>
            </w:r>
          </w:p>
        </w:tc>
        <w:tc>
          <w:tcPr>
            <w:tcW w:w="135" w:type="dxa"/>
            <w:tcBorders>
              <w:right w:val="single" w:sz="6" w:space="0" w:color="000000"/>
            </w:tcBorders>
            <w:shd w:val="clear" w:color="auto" w:fill="auto"/>
            <w:tcMar>
              <w:top w:w="0" w:type="dxa"/>
              <w:left w:w="40" w:type="dxa"/>
              <w:bottom w:w="0" w:type="dxa"/>
              <w:right w:w="40" w:type="dxa"/>
            </w:tcMar>
            <w:vAlign w:val="bottom"/>
          </w:tcPr>
          <w:p w14:paraId="3D010C40" w14:textId="77777777" w:rsidR="00A81D68" w:rsidRPr="00311C2D" w:rsidRDefault="00A81D68" w:rsidP="00311C2D">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C3FC5F8" w14:textId="77777777" w:rsidR="00A81D68"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567</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59AA950" w14:textId="77777777" w:rsidR="00A81D68" w:rsidRPr="00311C2D" w:rsidRDefault="00A81D68" w:rsidP="00311C2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w:t>
            </w:r>
          </w:p>
        </w:tc>
      </w:tr>
    </w:tbl>
    <w:p w14:paraId="304C51A9" w14:textId="77777777" w:rsidR="00C40F0E" w:rsidRDefault="00C40F0E">
      <w:pPr>
        <w:jc w:val="both"/>
        <w:rPr>
          <w:rFonts w:ascii="Times New Roman" w:eastAsia="Times New Roman" w:hAnsi="Times New Roman" w:cs="Times New Roman"/>
          <w:sz w:val="20"/>
          <w:szCs w:val="20"/>
        </w:rPr>
      </w:pPr>
    </w:p>
    <w:p w14:paraId="7AE57D75" w14:textId="77777777" w:rsidR="00C40F0E" w:rsidRDefault="00C40F0E">
      <w:pPr>
        <w:ind w:firstLine="566"/>
        <w:jc w:val="both"/>
        <w:rPr>
          <w:rFonts w:ascii="Times New Roman" w:eastAsia="Times New Roman" w:hAnsi="Times New Roman" w:cs="Times New Roman"/>
          <w:sz w:val="24"/>
          <w:szCs w:val="24"/>
        </w:rPr>
      </w:pPr>
    </w:p>
    <w:p w14:paraId="510AF321" w14:textId="77777777" w:rsidR="00A81D68" w:rsidRDefault="00A81D68">
      <w:pPr>
        <w:ind w:firstLine="566"/>
        <w:jc w:val="both"/>
        <w:rPr>
          <w:rFonts w:ascii="Times New Roman" w:eastAsia="Times New Roman" w:hAnsi="Times New Roman" w:cs="Times New Roman"/>
          <w:sz w:val="24"/>
          <w:szCs w:val="24"/>
        </w:rPr>
      </w:pPr>
    </w:p>
    <w:p w14:paraId="2C1E1C1F" w14:textId="77777777" w:rsidR="00A81D68" w:rsidRDefault="00A81D68">
      <w:pPr>
        <w:ind w:firstLine="566"/>
        <w:jc w:val="both"/>
        <w:rPr>
          <w:rFonts w:ascii="Times New Roman" w:eastAsia="Times New Roman" w:hAnsi="Times New Roman" w:cs="Times New Roman"/>
          <w:sz w:val="24"/>
          <w:szCs w:val="24"/>
        </w:rPr>
      </w:pPr>
    </w:p>
    <w:p w14:paraId="1A2990A7" w14:textId="77777777" w:rsidR="0069292B" w:rsidRDefault="0069292B">
      <w:pPr>
        <w:ind w:firstLine="566"/>
        <w:jc w:val="both"/>
        <w:rPr>
          <w:rFonts w:ascii="Times New Roman" w:eastAsia="Times New Roman" w:hAnsi="Times New Roman" w:cs="Times New Roman"/>
          <w:i/>
          <w:iCs/>
          <w:sz w:val="24"/>
          <w:szCs w:val="24"/>
        </w:rPr>
      </w:pPr>
    </w:p>
    <w:p w14:paraId="479F23C5" w14:textId="77777777" w:rsidR="00A81D68" w:rsidRPr="00A81D68" w:rsidRDefault="00A81D68">
      <w:pPr>
        <w:ind w:firstLine="566"/>
        <w:jc w:val="both"/>
        <w:rPr>
          <w:rFonts w:ascii="Times New Roman" w:eastAsia="Times New Roman" w:hAnsi="Times New Roman" w:cs="Times New Roman"/>
          <w:i/>
          <w:iCs/>
          <w:sz w:val="24"/>
          <w:szCs w:val="24"/>
        </w:rPr>
      </w:pPr>
      <w:r w:rsidRPr="00A81D68">
        <w:rPr>
          <w:rFonts w:ascii="Times New Roman" w:eastAsia="Times New Roman" w:hAnsi="Times New Roman" w:cs="Times New Roman"/>
          <w:i/>
          <w:iCs/>
          <w:sz w:val="24"/>
          <w:szCs w:val="24"/>
        </w:rPr>
        <w:lastRenderedPageBreak/>
        <w:t xml:space="preserve">Tribunale Penale di Terni </w:t>
      </w:r>
    </w:p>
    <w:tbl>
      <w:tblPr>
        <w:tblW w:w="6030"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1033"/>
        <w:gridCol w:w="887"/>
        <w:gridCol w:w="135"/>
        <w:gridCol w:w="960"/>
        <w:gridCol w:w="960"/>
        <w:gridCol w:w="135"/>
        <w:gridCol w:w="960"/>
        <w:gridCol w:w="960"/>
      </w:tblGrid>
      <w:tr w:rsidR="00A81D68" w14:paraId="02D4DB09" w14:textId="77777777">
        <w:trPr>
          <w:trHeight w:val="525"/>
        </w:trPr>
        <w:tc>
          <w:tcPr>
            <w:tcW w:w="1033" w:type="dxa"/>
            <w:tcBorders>
              <w:top w:val="single" w:sz="6" w:space="0" w:color="000000"/>
              <w:left w:val="single" w:sz="6" w:space="0" w:color="000000"/>
              <w:bottom w:val="single" w:sz="6" w:space="0" w:color="000000"/>
              <w:right w:val="single" w:sz="6" w:space="0" w:color="000000"/>
            </w:tcBorders>
          </w:tcPr>
          <w:p w14:paraId="3F2C12E2" w14:textId="77777777" w:rsidR="00A81D68" w:rsidRPr="00311C2D" w:rsidRDefault="00A81D68">
            <w:pPr>
              <w:widowControl w:val="0"/>
              <w:jc w:val="center"/>
              <w:rPr>
                <w:rFonts w:ascii="Times New Roman" w:eastAsia="Times New Roman" w:hAnsi="Times New Roman" w:cs="Times New Roman"/>
                <w:b/>
                <w:sz w:val="20"/>
                <w:szCs w:val="20"/>
              </w:rPr>
            </w:pPr>
          </w:p>
        </w:tc>
        <w:tc>
          <w:tcPr>
            <w:tcW w:w="887"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8DD4B89"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7CA77BAA" w14:textId="77777777" w:rsidR="00A81D68" w:rsidRPr="00311C2D" w:rsidRDefault="00A81D68">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040321A"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79CEE755" w14:textId="77777777" w:rsidR="00A81D68" w:rsidRPr="00311C2D" w:rsidRDefault="00A81D68">
            <w:pPr>
              <w:widowControl w:val="0"/>
              <w:rPr>
                <w:rFonts w:ascii="Times New Roman" w:eastAsia="Times New Roman" w:hAnsi="Times New Roman" w:cs="Times New Roman"/>
                <w:sz w:val="20"/>
                <w:szCs w:val="20"/>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18DAA8F"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2021</w:t>
            </w:r>
          </w:p>
        </w:tc>
      </w:tr>
      <w:tr w:rsidR="00A81D68" w14:paraId="7D421311" w14:textId="77777777">
        <w:trPr>
          <w:trHeight w:val="495"/>
        </w:trPr>
        <w:tc>
          <w:tcPr>
            <w:tcW w:w="1033" w:type="dxa"/>
            <w:tcBorders>
              <w:left w:val="single" w:sz="6" w:space="0" w:color="000000"/>
              <w:bottom w:val="single" w:sz="6" w:space="0" w:color="000000"/>
              <w:right w:val="single" w:sz="6" w:space="0" w:color="000000"/>
            </w:tcBorders>
          </w:tcPr>
          <w:p w14:paraId="3AE3ACC1" w14:textId="77777777" w:rsidR="00A81D68" w:rsidRPr="00311C2D" w:rsidRDefault="00A81D68">
            <w:pPr>
              <w:widowControl w:val="0"/>
              <w:jc w:val="center"/>
              <w:rPr>
                <w:rFonts w:ascii="Times New Roman" w:eastAsia="Times New Roman" w:hAnsi="Times New Roman" w:cs="Times New Roman"/>
                <w:b/>
                <w:sz w:val="20"/>
                <w:szCs w:val="20"/>
              </w:rPr>
            </w:pPr>
          </w:p>
        </w:tc>
        <w:tc>
          <w:tcPr>
            <w:tcW w:w="887"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B6742B4"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5376D505" w14:textId="77777777" w:rsidR="00A81D68" w:rsidRPr="00311C2D" w:rsidRDefault="00A81D68">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0D714A9"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64043D4"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0A76EAD8" w14:textId="77777777" w:rsidR="00A81D68" w:rsidRPr="00311C2D" w:rsidRDefault="00A81D68">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F1C173F"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3B476E5"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var DT vs 2019</w:t>
            </w:r>
          </w:p>
        </w:tc>
      </w:tr>
      <w:tr w:rsidR="00A81D68" w14:paraId="4B74F42E" w14:textId="77777777">
        <w:trPr>
          <w:trHeight w:val="300"/>
        </w:trPr>
        <w:tc>
          <w:tcPr>
            <w:tcW w:w="1033" w:type="dxa"/>
            <w:tcBorders>
              <w:left w:val="single" w:sz="6" w:space="0" w:color="000000"/>
              <w:right w:val="single" w:sz="6" w:space="0" w:color="000000"/>
            </w:tcBorders>
          </w:tcPr>
          <w:p w14:paraId="6AE2783F" w14:textId="77777777" w:rsidR="00A81D68" w:rsidRDefault="00A81D68">
            <w:pPr>
              <w:widowControl w:val="0"/>
              <w:jc w:val="center"/>
              <w:rPr>
                <w:rFonts w:ascii="Times New Roman" w:eastAsia="Times New Roman" w:hAnsi="Times New Roman" w:cs="Times New Roman"/>
                <w:sz w:val="20"/>
                <w:szCs w:val="20"/>
              </w:rPr>
            </w:pPr>
          </w:p>
        </w:tc>
        <w:tc>
          <w:tcPr>
            <w:tcW w:w="887"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0D2BF982" w14:textId="77777777" w:rsidR="00A81D68" w:rsidRPr="00311C2D"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370</w:t>
            </w:r>
          </w:p>
        </w:tc>
        <w:tc>
          <w:tcPr>
            <w:tcW w:w="135" w:type="dxa"/>
            <w:tcBorders>
              <w:right w:val="single" w:sz="6" w:space="0" w:color="000000"/>
            </w:tcBorders>
            <w:shd w:val="clear" w:color="auto" w:fill="auto"/>
            <w:tcMar>
              <w:top w:w="0" w:type="dxa"/>
              <w:left w:w="40" w:type="dxa"/>
              <w:bottom w:w="0" w:type="dxa"/>
              <w:right w:w="40" w:type="dxa"/>
            </w:tcMar>
            <w:vAlign w:val="bottom"/>
          </w:tcPr>
          <w:p w14:paraId="6B0FA400" w14:textId="77777777" w:rsidR="00A81D68" w:rsidRPr="00311C2D" w:rsidRDefault="00A81D68">
            <w:pPr>
              <w:widowControl w:val="0"/>
              <w:rPr>
                <w:rFonts w:ascii="Times New Roman" w:eastAsia="Times New Roman" w:hAnsi="Times New Roman" w:cs="Times New Roman"/>
                <w:sz w:val="20"/>
                <w:szCs w:val="20"/>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5213818B" w14:textId="77777777" w:rsidR="00A81D68" w:rsidRPr="00311C2D"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375</w:t>
            </w:r>
          </w:p>
        </w:tc>
        <w:tc>
          <w:tcPr>
            <w:tcW w:w="960" w:type="dxa"/>
            <w:tcBorders>
              <w:right w:val="single" w:sz="6" w:space="0" w:color="000000"/>
            </w:tcBorders>
            <w:shd w:val="clear" w:color="auto" w:fill="auto"/>
            <w:tcMar>
              <w:top w:w="0" w:type="dxa"/>
              <w:left w:w="40" w:type="dxa"/>
              <w:bottom w:w="0" w:type="dxa"/>
              <w:right w:w="40" w:type="dxa"/>
            </w:tcMar>
            <w:vAlign w:val="center"/>
          </w:tcPr>
          <w:p w14:paraId="515DA0EA" w14:textId="77777777" w:rsidR="00A81D68" w:rsidRPr="00311C2D"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3</w:t>
            </w:r>
            <w:r w:rsidRPr="00311C2D">
              <w:rPr>
                <w:rFonts w:ascii="Times New Roman" w:eastAsia="Times New Roman" w:hAnsi="Times New Roman" w:cs="Times New Roman"/>
                <w:sz w:val="20"/>
                <w:szCs w:val="20"/>
              </w:rPr>
              <w:t>%</w:t>
            </w:r>
          </w:p>
        </w:tc>
        <w:tc>
          <w:tcPr>
            <w:tcW w:w="135" w:type="dxa"/>
            <w:tcBorders>
              <w:right w:val="single" w:sz="6" w:space="0" w:color="000000"/>
            </w:tcBorders>
            <w:shd w:val="clear" w:color="auto" w:fill="auto"/>
            <w:tcMar>
              <w:top w:w="0" w:type="dxa"/>
              <w:left w:w="40" w:type="dxa"/>
              <w:bottom w:w="0" w:type="dxa"/>
              <w:right w:w="40" w:type="dxa"/>
            </w:tcMar>
            <w:vAlign w:val="bottom"/>
          </w:tcPr>
          <w:p w14:paraId="0FF30EAC" w14:textId="77777777" w:rsidR="00A81D68" w:rsidRPr="00311C2D" w:rsidRDefault="00A81D68">
            <w:pPr>
              <w:widowControl w:val="0"/>
              <w:rPr>
                <w:rFonts w:ascii="Times New Roman" w:eastAsia="Times New Roman" w:hAnsi="Times New Roman" w:cs="Times New Roman"/>
                <w:sz w:val="20"/>
                <w:szCs w:val="20"/>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7A8691E8" w14:textId="77777777" w:rsidR="00A81D68" w:rsidRPr="00311C2D"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357</w:t>
            </w:r>
          </w:p>
        </w:tc>
        <w:tc>
          <w:tcPr>
            <w:tcW w:w="960" w:type="dxa"/>
            <w:tcBorders>
              <w:right w:val="single" w:sz="6" w:space="0" w:color="000000"/>
            </w:tcBorders>
            <w:shd w:val="clear" w:color="auto" w:fill="auto"/>
            <w:tcMar>
              <w:top w:w="0" w:type="dxa"/>
              <w:left w:w="40" w:type="dxa"/>
              <w:bottom w:w="0" w:type="dxa"/>
              <w:right w:w="40" w:type="dxa"/>
            </w:tcMar>
            <w:vAlign w:val="center"/>
          </w:tcPr>
          <w:p w14:paraId="17985EAE" w14:textId="77777777" w:rsidR="00A81D68" w:rsidRPr="00311C2D" w:rsidRDefault="00A81D68">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3</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4</w:t>
            </w:r>
            <w:r w:rsidRPr="00311C2D">
              <w:rPr>
                <w:rFonts w:ascii="Times New Roman" w:eastAsia="Times New Roman" w:hAnsi="Times New Roman" w:cs="Times New Roman"/>
                <w:sz w:val="20"/>
                <w:szCs w:val="20"/>
              </w:rPr>
              <w:t>%</w:t>
            </w:r>
          </w:p>
        </w:tc>
      </w:tr>
      <w:tr w:rsidR="00A81D68" w14:paraId="470C8C70" w14:textId="77777777">
        <w:trPr>
          <w:trHeight w:val="300"/>
        </w:trPr>
        <w:tc>
          <w:tcPr>
            <w:tcW w:w="1033" w:type="dxa"/>
            <w:tcBorders>
              <w:left w:val="single" w:sz="6" w:space="0" w:color="000000"/>
              <w:bottom w:val="single" w:sz="6" w:space="0" w:color="000000"/>
              <w:right w:val="single" w:sz="6" w:space="0" w:color="000000"/>
            </w:tcBorders>
          </w:tcPr>
          <w:p w14:paraId="60C860AD" w14:textId="77777777" w:rsidR="00A81D68" w:rsidRPr="00A81D68" w:rsidRDefault="00A81D68">
            <w:pPr>
              <w:widowControl w:val="0"/>
              <w:jc w:val="center"/>
              <w:rPr>
                <w:rFonts w:ascii="Times New Roman" w:eastAsia="Times New Roman" w:hAnsi="Times New Roman" w:cs="Times New Roman"/>
                <w:i/>
                <w:iCs/>
                <w:sz w:val="20"/>
                <w:szCs w:val="20"/>
              </w:rPr>
            </w:pPr>
            <w:r w:rsidRPr="00A81D68">
              <w:rPr>
                <w:rFonts w:ascii="Times New Roman" w:eastAsia="Times New Roman" w:hAnsi="Times New Roman" w:cs="Times New Roman"/>
                <w:i/>
                <w:iCs/>
                <w:sz w:val="20"/>
                <w:szCs w:val="20"/>
              </w:rPr>
              <w:t>Nazionale</w:t>
            </w:r>
          </w:p>
        </w:tc>
        <w:tc>
          <w:tcPr>
            <w:tcW w:w="887"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231B022" w14:textId="77777777" w:rsidR="00A81D68"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392</w:t>
            </w:r>
          </w:p>
        </w:tc>
        <w:tc>
          <w:tcPr>
            <w:tcW w:w="135" w:type="dxa"/>
            <w:tcBorders>
              <w:right w:val="single" w:sz="6" w:space="0" w:color="000000"/>
            </w:tcBorders>
            <w:shd w:val="clear" w:color="auto" w:fill="auto"/>
            <w:tcMar>
              <w:top w:w="0" w:type="dxa"/>
              <w:left w:w="40" w:type="dxa"/>
              <w:bottom w:w="0" w:type="dxa"/>
              <w:right w:w="40" w:type="dxa"/>
            </w:tcMar>
            <w:vAlign w:val="bottom"/>
          </w:tcPr>
          <w:p w14:paraId="473EAF50" w14:textId="77777777" w:rsidR="00A81D68" w:rsidRPr="00311C2D" w:rsidRDefault="00A81D68">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AD87B49" w14:textId="77777777" w:rsidR="00A81D68"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516</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DFE8D96" w14:textId="77777777" w:rsidR="00A81D68"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31,9%</w:t>
            </w:r>
          </w:p>
        </w:tc>
        <w:tc>
          <w:tcPr>
            <w:tcW w:w="135" w:type="dxa"/>
            <w:tcBorders>
              <w:right w:val="single" w:sz="6" w:space="0" w:color="000000"/>
            </w:tcBorders>
            <w:shd w:val="clear" w:color="auto" w:fill="auto"/>
            <w:tcMar>
              <w:top w:w="0" w:type="dxa"/>
              <w:left w:w="40" w:type="dxa"/>
              <w:bottom w:w="0" w:type="dxa"/>
              <w:right w:w="40" w:type="dxa"/>
            </w:tcMar>
            <w:vAlign w:val="bottom"/>
          </w:tcPr>
          <w:p w14:paraId="598AAD2D" w14:textId="77777777" w:rsidR="00A81D68" w:rsidRPr="00311C2D" w:rsidRDefault="00A81D68">
            <w:pPr>
              <w:widowControl w:val="0"/>
              <w:rPr>
                <w:rFonts w:ascii="Times New Roman" w:eastAsia="Times New Roman" w:hAnsi="Times New Roman" w:cs="Times New Roman"/>
                <w:sz w:val="20"/>
                <w:szCs w:val="20"/>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8227097" w14:textId="77777777" w:rsidR="00A81D68"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423</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C461125" w14:textId="77777777" w:rsidR="00A81D68" w:rsidRPr="00311C2D" w:rsidRDefault="00A81D68">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8,0%</w:t>
            </w:r>
          </w:p>
        </w:tc>
      </w:tr>
    </w:tbl>
    <w:p w14:paraId="47746FEA" w14:textId="77777777" w:rsidR="00C40F0E" w:rsidRDefault="00C40F0E">
      <w:pPr>
        <w:jc w:val="both"/>
        <w:rPr>
          <w:rFonts w:ascii="Times New Roman" w:eastAsia="Times New Roman" w:hAnsi="Times New Roman" w:cs="Times New Roman"/>
          <w:sz w:val="20"/>
          <w:szCs w:val="20"/>
        </w:rPr>
      </w:pPr>
    </w:p>
    <w:p w14:paraId="58F64BEF" w14:textId="77777777" w:rsidR="00C40F0E" w:rsidRDefault="005D7F7E">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 evidenze sopra riportate indicano un andamento sinusoidale del DT, tanto nel settore civile quanto in quello penale, laddove in entrambi gli ambiti si è assistito ad un incremento del dato nell’anno 2020 rispetto al 2019 e, successivamente, ad un decremento del medesimo al di sotto del parametro più risalente nel tempo. </w:t>
      </w:r>
    </w:p>
    <w:p w14:paraId="7BCBE730" w14:textId="3FB20195" w:rsidR="005D7F7E" w:rsidRDefault="005D7F7E" w:rsidP="005D7F7E">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Considerato l’obiettivo quantitativo della riduzione del </w:t>
      </w:r>
      <w:proofErr w:type="spellStart"/>
      <w:r w:rsidR="005A12EC">
        <w:rPr>
          <w:rFonts w:ascii="Times New Roman" w:eastAsia="Times New Roman" w:hAnsi="Times New Roman" w:cs="Times New Roman"/>
          <w:i/>
          <w:iCs/>
          <w:sz w:val="24"/>
          <w:szCs w:val="24"/>
        </w:rPr>
        <w:t>D</w:t>
      </w:r>
      <w:r w:rsidRPr="005D7F7E">
        <w:rPr>
          <w:rFonts w:ascii="Times New Roman" w:eastAsia="Times New Roman" w:hAnsi="Times New Roman" w:cs="Times New Roman"/>
          <w:i/>
          <w:iCs/>
          <w:sz w:val="24"/>
          <w:szCs w:val="24"/>
        </w:rPr>
        <w:t>isposition</w:t>
      </w:r>
      <w:proofErr w:type="spellEnd"/>
      <w:r w:rsidRPr="005D7F7E">
        <w:rPr>
          <w:rFonts w:ascii="Times New Roman" w:eastAsia="Times New Roman" w:hAnsi="Times New Roman" w:cs="Times New Roman"/>
          <w:i/>
          <w:iCs/>
          <w:sz w:val="24"/>
          <w:szCs w:val="24"/>
        </w:rPr>
        <w:t xml:space="preserve"> time</w:t>
      </w:r>
      <w:r>
        <w:rPr>
          <w:rFonts w:ascii="Times New Roman" w:eastAsia="Times New Roman" w:hAnsi="Times New Roman" w:cs="Times New Roman"/>
          <w:sz w:val="24"/>
          <w:szCs w:val="24"/>
        </w:rPr>
        <w:t xml:space="preserve"> complessivo entro il 2026 nella misura del 40% nel settore civile e del 25% nel settore penale per come evidenziato dalla </w:t>
      </w:r>
      <w:r w:rsidRPr="005B62F1">
        <w:rPr>
          <w:rFonts w:ascii="Times New Roman" w:eastAsia="Times New Roman" w:hAnsi="Times New Roman" w:cs="Times New Roman"/>
          <w:i/>
          <w:iCs/>
          <w:sz w:val="24"/>
          <w:szCs w:val="24"/>
        </w:rPr>
        <w:t>Circolare Ministero della Giustizia 12 novembre 2021 – PNRR – Indicatori di raggiungimento degli obiettivi previsti dal PNRR</w:t>
      </w:r>
      <w:r>
        <w:rPr>
          <w:rFonts w:ascii="Times New Roman" w:eastAsia="Times New Roman" w:hAnsi="Times New Roman" w:cs="Times New Roman"/>
          <w:sz w:val="24"/>
          <w:szCs w:val="24"/>
        </w:rPr>
        <w:t xml:space="preserve">, i dati generali relativi al Tribunale di Terni ne imporrebbero un ridimensionamento </w:t>
      </w:r>
      <w:r w:rsidR="005943CA">
        <w:rPr>
          <w:rFonts w:ascii="Times New Roman" w:eastAsia="Times New Roman" w:hAnsi="Times New Roman" w:cs="Times New Roman"/>
          <w:sz w:val="24"/>
          <w:szCs w:val="24"/>
        </w:rPr>
        <w:t>per il settore civile pari a</w:t>
      </w:r>
      <w:r>
        <w:rPr>
          <w:rFonts w:ascii="Times New Roman" w:eastAsia="Times New Roman" w:hAnsi="Times New Roman" w:cs="Times New Roman"/>
          <w:sz w:val="24"/>
          <w:szCs w:val="24"/>
        </w:rPr>
        <w:t xml:space="preserve"> </w:t>
      </w:r>
      <w:r w:rsidR="005943CA">
        <w:rPr>
          <w:rFonts w:ascii="Times New Roman" w:eastAsia="Times New Roman" w:hAnsi="Times New Roman" w:cs="Times New Roman"/>
          <w:sz w:val="24"/>
          <w:szCs w:val="24"/>
        </w:rPr>
        <w:t>214</w:t>
      </w:r>
      <w:r>
        <w:rPr>
          <w:rFonts w:ascii="Times New Roman" w:eastAsia="Times New Roman" w:hAnsi="Times New Roman" w:cs="Times New Roman"/>
          <w:sz w:val="24"/>
          <w:szCs w:val="24"/>
        </w:rPr>
        <w:t xml:space="preserve"> </w:t>
      </w:r>
      <w:r w:rsidR="005943CA">
        <w:rPr>
          <w:rFonts w:ascii="Times New Roman" w:eastAsia="Times New Roman" w:hAnsi="Times New Roman" w:cs="Times New Roman"/>
          <w:sz w:val="24"/>
          <w:szCs w:val="24"/>
        </w:rPr>
        <w:t>giorni</w:t>
      </w:r>
      <w:r w:rsidR="007209A0">
        <w:rPr>
          <w:rFonts w:ascii="Times New Roman" w:eastAsia="Times New Roman" w:hAnsi="Times New Roman" w:cs="Times New Roman"/>
          <w:sz w:val="24"/>
          <w:szCs w:val="24"/>
        </w:rPr>
        <w:t>, in modo da pervenire ad una durata complessiva dei procedimenti pari a 322 giorni</w:t>
      </w:r>
      <w:r w:rsidR="005943C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005943CA">
        <w:rPr>
          <w:rFonts w:ascii="Times New Roman" w:eastAsia="Times New Roman" w:hAnsi="Times New Roman" w:cs="Times New Roman"/>
          <w:sz w:val="24"/>
          <w:szCs w:val="24"/>
        </w:rPr>
        <w:t>536</w:t>
      </w:r>
      <w:r>
        <w:rPr>
          <w:rFonts w:ascii="Times New Roman" w:eastAsia="Times New Roman" w:hAnsi="Times New Roman" w:cs="Times New Roman"/>
          <w:sz w:val="24"/>
          <w:szCs w:val="24"/>
        </w:rPr>
        <w:t xml:space="preserve"> (</w:t>
      </w:r>
      <w:r w:rsidR="005943CA">
        <w:rPr>
          <w:rFonts w:ascii="Times New Roman" w:eastAsia="Times New Roman" w:hAnsi="Times New Roman" w:cs="Times New Roman"/>
          <w:i/>
          <w:iCs/>
          <w:sz w:val="24"/>
          <w:szCs w:val="24"/>
        </w:rPr>
        <w:t>DT</w:t>
      </w:r>
      <w:r w:rsidRPr="00D57445">
        <w:rPr>
          <w:rFonts w:ascii="Times New Roman" w:eastAsia="Times New Roman" w:hAnsi="Times New Roman" w:cs="Times New Roman"/>
          <w:i/>
          <w:iCs/>
          <w:sz w:val="24"/>
          <w:szCs w:val="24"/>
        </w:rPr>
        <w:t>/baseline 2019</w:t>
      </w:r>
      <w:r>
        <w:rPr>
          <w:rFonts w:ascii="Times New Roman" w:eastAsia="Times New Roman" w:hAnsi="Times New Roman" w:cs="Times New Roman"/>
          <w:sz w:val="24"/>
          <w:szCs w:val="24"/>
        </w:rPr>
        <w:t xml:space="preserve">) – </w:t>
      </w:r>
      <w:r w:rsidR="005943CA">
        <w:rPr>
          <w:rFonts w:ascii="Times New Roman" w:eastAsia="Times New Roman" w:hAnsi="Times New Roman" w:cs="Times New Roman"/>
          <w:sz w:val="24"/>
          <w:szCs w:val="24"/>
        </w:rPr>
        <w:t>214</w:t>
      </w:r>
      <w:r>
        <w:rPr>
          <w:rFonts w:ascii="Times New Roman" w:eastAsia="Times New Roman" w:hAnsi="Times New Roman" w:cs="Times New Roman"/>
          <w:sz w:val="24"/>
          <w:szCs w:val="24"/>
        </w:rPr>
        <w:t xml:space="preserve"> (</w:t>
      </w:r>
      <w:r w:rsidR="005943CA">
        <w:rPr>
          <w:rFonts w:ascii="Times New Roman" w:eastAsia="Times New Roman" w:hAnsi="Times New Roman" w:cs="Times New Roman"/>
          <w:i/>
          <w:iCs/>
          <w:sz w:val="24"/>
          <w:szCs w:val="24"/>
        </w:rPr>
        <w:t>40</w:t>
      </w:r>
      <w:r w:rsidRPr="00D57445">
        <w:rPr>
          <w:rFonts w:ascii="Times New Roman" w:eastAsia="Times New Roman" w:hAnsi="Times New Roman" w:cs="Times New Roman"/>
          <w:i/>
          <w:iCs/>
          <w:sz w:val="24"/>
          <w:szCs w:val="24"/>
        </w:rPr>
        <w:t>% target 202</w:t>
      </w:r>
      <w:r w:rsidR="005943CA">
        <w:rPr>
          <w:rFonts w:ascii="Times New Roman" w:eastAsia="Times New Roman" w:hAnsi="Times New Roman" w:cs="Times New Roman"/>
          <w:i/>
          <w:iCs/>
          <w:sz w:val="24"/>
          <w:szCs w:val="24"/>
        </w:rPr>
        <w:t>6</w:t>
      </w:r>
      <w:r>
        <w:rPr>
          <w:rFonts w:ascii="Times New Roman" w:eastAsia="Times New Roman" w:hAnsi="Times New Roman" w:cs="Times New Roman"/>
          <w:sz w:val="24"/>
          <w:szCs w:val="24"/>
        </w:rPr>
        <w:t xml:space="preserve">) = </w:t>
      </w:r>
      <w:r w:rsidR="005943CA">
        <w:rPr>
          <w:rFonts w:ascii="Times New Roman" w:eastAsia="Times New Roman" w:hAnsi="Times New Roman" w:cs="Times New Roman"/>
          <w:sz w:val="24"/>
          <w:szCs w:val="24"/>
        </w:rPr>
        <w:t>322</w:t>
      </w:r>
      <w:r>
        <w:rPr>
          <w:rFonts w:ascii="Times New Roman" w:eastAsia="Times New Roman" w:hAnsi="Times New Roman" w:cs="Times New Roman"/>
          <w:sz w:val="24"/>
          <w:szCs w:val="24"/>
        </w:rPr>
        <w:t xml:space="preserve"> (</w:t>
      </w:r>
      <w:r w:rsidRPr="00D57445">
        <w:rPr>
          <w:rFonts w:ascii="Times New Roman" w:eastAsia="Times New Roman" w:hAnsi="Times New Roman" w:cs="Times New Roman"/>
          <w:i/>
          <w:iCs/>
          <w:sz w:val="24"/>
          <w:szCs w:val="24"/>
        </w:rPr>
        <w:t>target 202</w:t>
      </w:r>
      <w:r w:rsidR="005943CA">
        <w:rPr>
          <w:rFonts w:ascii="Times New Roman" w:eastAsia="Times New Roman" w:hAnsi="Times New Roman" w:cs="Times New Roman"/>
          <w:i/>
          <w:iCs/>
          <w:sz w:val="24"/>
          <w:szCs w:val="24"/>
        </w:rPr>
        <w:t>6</w:t>
      </w:r>
      <w:r>
        <w:rPr>
          <w:rFonts w:ascii="Times New Roman" w:eastAsia="Times New Roman" w:hAnsi="Times New Roman" w:cs="Times New Roman"/>
          <w:sz w:val="24"/>
          <w:szCs w:val="24"/>
        </w:rPr>
        <w:t>)]</w:t>
      </w:r>
      <w:r w:rsidR="007209A0">
        <w:rPr>
          <w:rFonts w:ascii="Times New Roman" w:eastAsia="Times New Roman" w:hAnsi="Times New Roman" w:cs="Times New Roman"/>
          <w:sz w:val="24"/>
          <w:szCs w:val="24"/>
        </w:rPr>
        <w:t>;</w:t>
      </w:r>
      <w:r w:rsidR="005943CA">
        <w:rPr>
          <w:rFonts w:ascii="Times New Roman" w:eastAsia="Times New Roman" w:hAnsi="Times New Roman" w:cs="Times New Roman"/>
          <w:sz w:val="24"/>
          <w:szCs w:val="24"/>
        </w:rPr>
        <w:t xml:space="preserve"> </w:t>
      </w:r>
      <w:r w:rsidR="007209A0">
        <w:rPr>
          <w:rFonts w:ascii="Times New Roman" w:eastAsia="Times New Roman" w:hAnsi="Times New Roman" w:cs="Times New Roman"/>
          <w:sz w:val="24"/>
          <w:szCs w:val="24"/>
        </w:rPr>
        <w:t>analogamente,</w:t>
      </w:r>
      <w:r w:rsidR="005943CA">
        <w:rPr>
          <w:rFonts w:ascii="Times New Roman" w:eastAsia="Times New Roman" w:hAnsi="Times New Roman" w:cs="Times New Roman"/>
          <w:sz w:val="24"/>
          <w:szCs w:val="24"/>
        </w:rPr>
        <w:t xml:space="preserve"> per il settore penale </w:t>
      </w:r>
      <w:r w:rsidR="007209A0">
        <w:rPr>
          <w:rFonts w:ascii="Times New Roman" w:eastAsia="Times New Roman" w:hAnsi="Times New Roman" w:cs="Times New Roman"/>
          <w:sz w:val="24"/>
          <w:szCs w:val="24"/>
        </w:rPr>
        <w:t>occorrerebbe conseguire una riduzione del</w:t>
      </w:r>
      <w:r w:rsidR="007209A0">
        <w:rPr>
          <w:rFonts w:ascii="Times New Roman" w:eastAsia="Times New Roman" w:hAnsi="Times New Roman" w:cs="Times New Roman"/>
          <w:i/>
          <w:iCs/>
          <w:sz w:val="24"/>
          <w:szCs w:val="24"/>
        </w:rPr>
        <w:t xml:space="preserve"> DT </w:t>
      </w:r>
      <w:r w:rsidR="005943CA">
        <w:rPr>
          <w:rFonts w:ascii="Times New Roman" w:eastAsia="Times New Roman" w:hAnsi="Times New Roman" w:cs="Times New Roman"/>
          <w:sz w:val="24"/>
          <w:szCs w:val="24"/>
        </w:rPr>
        <w:t>pari a 93 giorni [370 (</w:t>
      </w:r>
      <w:r w:rsidR="005943CA">
        <w:rPr>
          <w:rFonts w:ascii="Times New Roman" w:eastAsia="Times New Roman" w:hAnsi="Times New Roman" w:cs="Times New Roman"/>
          <w:i/>
          <w:iCs/>
          <w:sz w:val="24"/>
          <w:szCs w:val="24"/>
        </w:rPr>
        <w:t>DT</w:t>
      </w:r>
      <w:r w:rsidR="005943CA" w:rsidRPr="00D57445">
        <w:rPr>
          <w:rFonts w:ascii="Times New Roman" w:eastAsia="Times New Roman" w:hAnsi="Times New Roman" w:cs="Times New Roman"/>
          <w:i/>
          <w:iCs/>
          <w:sz w:val="24"/>
          <w:szCs w:val="24"/>
        </w:rPr>
        <w:t>/baseline 2019</w:t>
      </w:r>
      <w:r w:rsidR="005943CA">
        <w:rPr>
          <w:rFonts w:ascii="Times New Roman" w:eastAsia="Times New Roman" w:hAnsi="Times New Roman" w:cs="Times New Roman"/>
          <w:sz w:val="24"/>
          <w:szCs w:val="24"/>
        </w:rPr>
        <w:t>) – 93 (</w:t>
      </w:r>
      <w:r w:rsidR="005943CA" w:rsidRPr="005943CA">
        <w:rPr>
          <w:rFonts w:ascii="Times New Roman" w:eastAsia="Times New Roman" w:hAnsi="Times New Roman" w:cs="Times New Roman"/>
          <w:i/>
          <w:iCs/>
          <w:sz w:val="24"/>
          <w:szCs w:val="24"/>
        </w:rPr>
        <w:t xml:space="preserve">25% </w:t>
      </w:r>
      <w:r w:rsidR="005943CA" w:rsidRPr="00D57445">
        <w:rPr>
          <w:rFonts w:ascii="Times New Roman" w:eastAsia="Times New Roman" w:hAnsi="Times New Roman" w:cs="Times New Roman"/>
          <w:i/>
          <w:iCs/>
          <w:sz w:val="24"/>
          <w:szCs w:val="24"/>
        </w:rPr>
        <w:t>target 202</w:t>
      </w:r>
      <w:r w:rsidR="005943CA">
        <w:rPr>
          <w:rFonts w:ascii="Times New Roman" w:eastAsia="Times New Roman" w:hAnsi="Times New Roman" w:cs="Times New Roman"/>
          <w:i/>
          <w:iCs/>
          <w:sz w:val="24"/>
          <w:szCs w:val="24"/>
        </w:rPr>
        <w:t>6</w:t>
      </w:r>
      <w:r w:rsidR="005943CA">
        <w:rPr>
          <w:rFonts w:ascii="Times New Roman" w:eastAsia="Times New Roman" w:hAnsi="Times New Roman" w:cs="Times New Roman"/>
          <w:sz w:val="24"/>
          <w:szCs w:val="24"/>
        </w:rPr>
        <w:t>) = 277 (</w:t>
      </w:r>
      <w:r w:rsidR="005943CA" w:rsidRPr="00D57445">
        <w:rPr>
          <w:rFonts w:ascii="Times New Roman" w:eastAsia="Times New Roman" w:hAnsi="Times New Roman" w:cs="Times New Roman"/>
          <w:i/>
          <w:iCs/>
          <w:sz w:val="24"/>
          <w:szCs w:val="24"/>
        </w:rPr>
        <w:t>target 202</w:t>
      </w:r>
      <w:r w:rsidR="005943CA">
        <w:rPr>
          <w:rFonts w:ascii="Times New Roman" w:eastAsia="Times New Roman" w:hAnsi="Times New Roman" w:cs="Times New Roman"/>
          <w:i/>
          <w:iCs/>
          <w:sz w:val="24"/>
          <w:szCs w:val="24"/>
        </w:rPr>
        <w:t>6</w:t>
      </w:r>
      <w:r w:rsidR="005943CA">
        <w:rPr>
          <w:rFonts w:ascii="Times New Roman" w:eastAsia="Times New Roman" w:hAnsi="Times New Roman" w:cs="Times New Roman"/>
          <w:sz w:val="24"/>
          <w:szCs w:val="24"/>
        </w:rPr>
        <w:t>)]</w:t>
      </w:r>
      <w:r w:rsidR="007209A0">
        <w:rPr>
          <w:rFonts w:ascii="Times New Roman" w:eastAsia="Times New Roman" w:hAnsi="Times New Roman" w:cs="Times New Roman"/>
          <w:sz w:val="24"/>
          <w:szCs w:val="24"/>
        </w:rPr>
        <w:t>, al fine di contenere in 277 giorni la durata complessiva dei procedimenti</w:t>
      </w:r>
      <w:r>
        <w:rPr>
          <w:rFonts w:ascii="Times New Roman" w:eastAsia="Times New Roman" w:hAnsi="Times New Roman" w:cs="Times New Roman"/>
          <w:sz w:val="24"/>
          <w:szCs w:val="24"/>
        </w:rPr>
        <w:t>.</w:t>
      </w:r>
      <w:r w:rsidR="007209A0">
        <w:rPr>
          <w:rFonts w:ascii="Times New Roman" w:eastAsia="Times New Roman" w:hAnsi="Times New Roman" w:cs="Times New Roman"/>
          <w:sz w:val="24"/>
          <w:szCs w:val="24"/>
        </w:rPr>
        <w:t xml:space="preserve"> </w:t>
      </w:r>
    </w:p>
    <w:p w14:paraId="587114B2" w14:textId="77777777" w:rsidR="00C40F0E" w:rsidRDefault="00C40F0E">
      <w:pPr>
        <w:ind w:left="720" w:hanging="153"/>
        <w:jc w:val="both"/>
        <w:rPr>
          <w:rFonts w:ascii="Times New Roman" w:eastAsia="Times New Roman" w:hAnsi="Times New Roman" w:cs="Times New Roman"/>
          <w:b/>
          <w:sz w:val="24"/>
          <w:szCs w:val="24"/>
        </w:rPr>
      </w:pPr>
    </w:p>
    <w:p w14:paraId="0533DF0A" w14:textId="77777777" w:rsidR="00C40F0E" w:rsidRDefault="009957E7">
      <w:pPr>
        <w:ind w:left="720"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2.5 Fotografia pendenze ed arretrato Civile per materia</w:t>
      </w:r>
    </w:p>
    <w:p w14:paraId="3200251A" w14:textId="77777777" w:rsidR="00C40F0E" w:rsidRDefault="00317433">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 ultimo, il Kit statistico pone in rilievo i dati relativi </w:t>
      </w:r>
      <w:r w:rsidR="009957E7">
        <w:rPr>
          <w:rFonts w:ascii="Times New Roman" w:eastAsia="Times New Roman" w:hAnsi="Times New Roman" w:cs="Times New Roman"/>
          <w:sz w:val="24"/>
          <w:szCs w:val="24"/>
        </w:rPr>
        <w:t>alle pendenze e</w:t>
      </w:r>
      <w:r w:rsidR="004C6819">
        <w:rPr>
          <w:rFonts w:ascii="Times New Roman" w:eastAsia="Times New Roman" w:hAnsi="Times New Roman" w:cs="Times New Roman"/>
          <w:sz w:val="24"/>
          <w:szCs w:val="24"/>
        </w:rPr>
        <w:t>d</w:t>
      </w:r>
      <w:r w:rsidR="009957E7">
        <w:rPr>
          <w:rFonts w:ascii="Times New Roman" w:eastAsia="Times New Roman" w:hAnsi="Times New Roman" w:cs="Times New Roman"/>
          <w:sz w:val="24"/>
          <w:szCs w:val="24"/>
        </w:rPr>
        <w:t xml:space="preserve"> all’arretrato</w:t>
      </w:r>
      <w:r>
        <w:rPr>
          <w:rFonts w:ascii="Times New Roman" w:eastAsia="Times New Roman" w:hAnsi="Times New Roman" w:cs="Times New Roman"/>
          <w:sz w:val="24"/>
          <w:szCs w:val="24"/>
        </w:rPr>
        <w:t xml:space="preserve"> </w:t>
      </w:r>
      <w:r w:rsidR="004C6819">
        <w:rPr>
          <w:rFonts w:ascii="Times New Roman" w:eastAsia="Times New Roman" w:hAnsi="Times New Roman" w:cs="Times New Roman"/>
          <w:sz w:val="24"/>
          <w:szCs w:val="24"/>
        </w:rPr>
        <w:t>“</w:t>
      </w:r>
      <w:proofErr w:type="spellStart"/>
      <w:r w:rsidR="004C6819">
        <w:rPr>
          <w:rFonts w:ascii="Times New Roman" w:eastAsia="Times New Roman" w:hAnsi="Times New Roman" w:cs="Times New Roman"/>
          <w:sz w:val="24"/>
          <w:szCs w:val="24"/>
        </w:rPr>
        <w:t>ultratriennale</w:t>
      </w:r>
      <w:proofErr w:type="spellEnd"/>
      <w:r w:rsidR="004C681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del settore civile del </w:t>
      </w:r>
      <w:r w:rsidR="0069292B">
        <w:rPr>
          <w:rFonts w:ascii="Times New Roman" w:eastAsia="Times New Roman" w:hAnsi="Times New Roman" w:cs="Times New Roman"/>
          <w:sz w:val="24"/>
          <w:szCs w:val="24"/>
        </w:rPr>
        <w:t xml:space="preserve">Tribunale di Terni, </w:t>
      </w:r>
      <w:r w:rsidR="004C6819">
        <w:rPr>
          <w:rFonts w:ascii="Times New Roman" w:eastAsia="Times New Roman" w:hAnsi="Times New Roman" w:cs="Times New Roman"/>
          <w:sz w:val="24"/>
          <w:szCs w:val="24"/>
        </w:rPr>
        <w:t xml:space="preserve">in entrambi i casi riferiti alle annualità 2019 e 2021, </w:t>
      </w:r>
      <w:r w:rsidR="0069292B">
        <w:rPr>
          <w:rFonts w:ascii="Times New Roman" w:eastAsia="Times New Roman" w:hAnsi="Times New Roman" w:cs="Times New Roman"/>
          <w:sz w:val="24"/>
          <w:szCs w:val="24"/>
        </w:rPr>
        <w:t>suddividendoli per materia</w:t>
      </w:r>
      <w:r w:rsidR="004C6819">
        <w:rPr>
          <w:rFonts w:ascii="Times New Roman" w:eastAsia="Times New Roman" w:hAnsi="Times New Roman" w:cs="Times New Roman"/>
          <w:sz w:val="24"/>
          <w:szCs w:val="24"/>
        </w:rPr>
        <w:t xml:space="preserve">, </w:t>
      </w:r>
      <w:r w:rsidR="0069292B">
        <w:rPr>
          <w:rFonts w:ascii="Times New Roman" w:eastAsia="Times New Roman" w:hAnsi="Times New Roman" w:cs="Times New Roman"/>
          <w:sz w:val="24"/>
          <w:szCs w:val="24"/>
        </w:rPr>
        <w:t xml:space="preserve">individuandone la misura percentuale rispetto al dato complessivo e ponendoli a confronto con le risultanze distrettuali </w:t>
      </w:r>
      <w:r w:rsidR="004C6819">
        <w:rPr>
          <w:rFonts w:ascii="Times New Roman" w:eastAsia="Times New Roman" w:hAnsi="Times New Roman" w:cs="Times New Roman"/>
          <w:sz w:val="24"/>
          <w:szCs w:val="24"/>
        </w:rPr>
        <w:t>nonché</w:t>
      </w:r>
      <w:r w:rsidR="0069292B">
        <w:rPr>
          <w:rFonts w:ascii="Times New Roman" w:eastAsia="Times New Roman" w:hAnsi="Times New Roman" w:cs="Times New Roman"/>
          <w:sz w:val="24"/>
          <w:szCs w:val="24"/>
        </w:rPr>
        <w:t xml:space="preserve"> con quelle omologhe (materia e “peso” percentuale) identificate e quantificate a livello nazionale</w:t>
      </w:r>
      <w:r w:rsidR="009957E7">
        <w:rPr>
          <w:rFonts w:ascii="Times New Roman" w:eastAsia="Times New Roman" w:hAnsi="Times New Roman" w:cs="Times New Roman"/>
          <w:sz w:val="24"/>
          <w:szCs w:val="24"/>
        </w:rPr>
        <w:t xml:space="preserve">. </w:t>
      </w:r>
    </w:p>
    <w:p w14:paraId="3C9FFF70" w14:textId="77777777" w:rsidR="001D75C4" w:rsidRDefault="001D75C4">
      <w:pPr>
        <w:ind w:firstLine="566"/>
        <w:jc w:val="both"/>
        <w:rPr>
          <w:rFonts w:ascii="Times New Roman" w:eastAsia="Times New Roman" w:hAnsi="Times New Roman" w:cs="Times New Roman"/>
          <w:i/>
          <w:sz w:val="24"/>
          <w:szCs w:val="24"/>
        </w:rPr>
      </w:pPr>
    </w:p>
    <w:p w14:paraId="203923B3" w14:textId="77777777" w:rsidR="001D75C4" w:rsidRDefault="001D75C4">
      <w:pPr>
        <w:ind w:firstLine="566"/>
        <w:jc w:val="both"/>
        <w:rPr>
          <w:rFonts w:ascii="Times New Roman" w:eastAsia="Times New Roman" w:hAnsi="Times New Roman" w:cs="Times New Roman"/>
          <w:i/>
          <w:sz w:val="24"/>
          <w:szCs w:val="24"/>
        </w:rPr>
      </w:pPr>
    </w:p>
    <w:p w14:paraId="6265CFAD"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Arretrato Tribunale di </w:t>
      </w:r>
      <w:r w:rsidR="00A73A3F">
        <w:rPr>
          <w:rFonts w:ascii="Times New Roman" w:eastAsia="Times New Roman" w:hAnsi="Times New Roman" w:cs="Times New Roman"/>
          <w:i/>
          <w:sz w:val="24"/>
          <w:szCs w:val="24"/>
        </w:rPr>
        <w:t>Terni</w:t>
      </w:r>
      <w:r>
        <w:rPr>
          <w:rFonts w:ascii="Times New Roman" w:eastAsia="Times New Roman" w:hAnsi="Times New Roman" w:cs="Times New Roman"/>
          <w:i/>
          <w:sz w:val="24"/>
          <w:szCs w:val="24"/>
        </w:rPr>
        <w:t xml:space="preserve"> </w:t>
      </w:r>
    </w:p>
    <w:p w14:paraId="76DD0C1E" w14:textId="77777777" w:rsidR="00C40F0E" w:rsidRDefault="009957E7">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highlight w:val="white"/>
        </w:rPr>
        <w:t xml:space="preserve">Totale Arretrato </w:t>
      </w:r>
      <w:proofErr w:type="spellStart"/>
      <w:r>
        <w:rPr>
          <w:rFonts w:ascii="Times New Roman" w:eastAsia="Times New Roman" w:hAnsi="Times New Roman" w:cs="Times New Roman"/>
          <w:b/>
          <w:i/>
          <w:sz w:val="24"/>
          <w:szCs w:val="24"/>
          <w:highlight w:val="white"/>
        </w:rPr>
        <w:t>ultratriennal</w:t>
      </w:r>
      <w:r w:rsidR="004C6819">
        <w:rPr>
          <w:rFonts w:ascii="Times New Roman" w:eastAsia="Times New Roman" w:hAnsi="Times New Roman" w:cs="Times New Roman"/>
          <w:b/>
          <w:i/>
          <w:sz w:val="24"/>
          <w:szCs w:val="24"/>
          <w:highlight w:val="white"/>
        </w:rPr>
        <w:t>e</w:t>
      </w:r>
      <w:proofErr w:type="spellEnd"/>
      <w:r>
        <w:rPr>
          <w:rFonts w:ascii="Times New Roman" w:eastAsia="Times New Roman" w:hAnsi="Times New Roman" w:cs="Times New Roman"/>
          <w:b/>
          <w:i/>
          <w:sz w:val="24"/>
          <w:szCs w:val="24"/>
          <w:highlight w:val="white"/>
        </w:rPr>
        <w:t xml:space="preserve"> 2019 n</w:t>
      </w:r>
      <w:r w:rsidR="00A73A3F">
        <w:rPr>
          <w:rFonts w:ascii="Times New Roman" w:eastAsia="Times New Roman" w:hAnsi="Times New Roman" w:cs="Times New Roman"/>
          <w:b/>
          <w:i/>
          <w:sz w:val="24"/>
          <w:szCs w:val="24"/>
          <w:highlight w:val="white"/>
        </w:rPr>
        <w:t>.</w:t>
      </w:r>
      <w:r>
        <w:rPr>
          <w:rFonts w:ascii="Times New Roman" w:eastAsia="Times New Roman" w:hAnsi="Times New Roman" w:cs="Times New Roman"/>
          <w:b/>
          <w:i/>
          <w:sz w:val="24"/>
          <w:szCs w:val="24"/>
          <w:highlight w:val="white"/>
        </w:rPr>
        <w:t xml:space="preserve"> </w:t>
      </w:r>
      <w:r w:rsidR="00A73A3F">
        <w:rPr>
          <w:rFonts w:ascii="Times New Roman" w:eastAsia="Times New Roman" w:hAnsi="Times New Roman" w:cs="Times New Roman"/>
          <w:b/>
          <w:i/>
          <w:sz w:val="24"/>
          <w:szCs w:val="24"/>
        </w:rPr>
        <w:t>741</w:t>
      </w:r>
    </w:p>
    <w:tbl>
      <w:tblPr>
        <w:tblW w:w="7420" w:type="dxa"/>
        <w:tblLayout w:type="fixed"/>
        <w:tblCellMar>
          <w:top w:w="100" w:type="dxa"/>
          <w:left w:w="100" w:type="dxa"/>
          <w:bottom w:w="100" w:type="dxa"/>
          <w:right w:w="100" w:type="dxa"/>
        </w:tblCellMar>
        <w:tblLook w:val="0600" w:firstRow="0" w:lastRow="0" w:firstColumn="0" w:lastColumn="0" w:noHBand="1" w:noVBand="1"/>
      </w:tblPr>
      <w:tblGrid>
        <w:gridCol w:w="999"/>
        <w:gridCol w:w="802"/>
        <w:gridCol w:w="802"/>
        <w:gridCol w:w="802"/>
        <w:gridCol w:w="803"/>
        <w:gridCol w:w="803"/>
        <w:gridCol w:w="803"/>
        <w:gridCol w:w="803"/>
        <w:gridCol w:w="803"/>
      </w:tblGrid>
      <w:tr w:rsidR="00A73A3F" w14:paraId="09CEC95E" w14:textId="77777777" w:rsidTr="00A73A3F">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926C6CC" w14:textId="77777777" w:rsidR="00A73A3F" w:rsidRPr="00311C2D" w:rsidRDefault="00A73A3F">
            <w:pPr>
              <w:widowControl w:val="0"/>
              <w:rPr>
                <w:rFonts w:ascii="Times New Roman" w:eastAsia="Times New Roman" w:hAnsi="Times New Roman" w:cs="Times New Roman"/>
                <w:sz w:val="20"/>
                <w:szCs w:val="20"/>
              </w:rPr>
            </w:pP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FA54929" w14:textId="77777777" w:rsidR="00A73A3F" w:rsidRPr="00311C2D" w:rsidRDefault="00A73A3F">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2F4ADEC" w14:textId="77777777" w:rsidR="00A73A3F" w:rsidRPr="00311C2D" w:rsidRDefault="00A73A3F">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FC0EC4E" w14:textId="77777777" w:rsidR="00A73A3F" w:rsidRPr="00311C2D" w:rsidRDefault="00A73A3F">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Resp</w:t>
            </w:r>
            <w:r>
              <w:rPr>
                <w:rFonts w:ascii="Times New Roman" w:eastAsia="Times New Roman" w:hAnsi="Times New Roman" w:cs="Times New Roman"/>
                <w:b/>
                <w:sz w:val="20"/>
                <w:szCs w:val="20"/>
              </w:rPr>
              <w:t xml:space="preserve">. </w:t>
            </w:r>
            <w:r w:rsidRPr="00311C2D">
              <w:rPr>
                <w:rFonts w:ascii="Times New Roman" w:eastAsia="Times New Roman" w:hAnsi="Times New Roman" w:cs="Times New Roman"/>
                <w:b/>
                <w:sz w:val="20"/>
                <w:szCs w:val="20"/>
              </w:rPr>
              <w:t xml:space="preserve"> 2043</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73667AC" w14:textId="77777777" w:rsidR="00A73A3F" w:rsidRPr="00311C2D" w:rsidRDefault="00A73A3F">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Successioni</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D33FB49" w14:textId="77777777" w:rsidR="00A73A3F" w:rsidRPr="00311C2D" w:rsidRDefault="00A73A3F">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Protezione Internazionale</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E3C1C7F" w14:textId="77777777" w:rsidR="00A73A3F" w:rsidRPr="00311C2D" w:rsidRDefault="00A73A3F">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Lavoro</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31E3370" w14:textId="77777777" w:rsidR="00A73A3F" w:rsidRPr="00311C2D" w:rsidRDefault="00A73A3F">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Previdenza</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8A840E8"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VG – Successioni</w:t>
            </w:r>
          </w:p>
        </w:tc>
      </w:tr>
      <w:tr w:rsidR="00A73A3F" w14:paraId="66CD5B38" w14:textId="77777777" w:rsidTr="00A73A3F">
        <w:trPr>
          <w:trHeight w:val="300"/>
        </w:trPr>
        <w:tc>
          <w:tcPr>
            <w:tcW w:w="999"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D0FE0C1" w14:textId="77777777" w:rsidR="00A73A3F" w:rsidRPr="00311C2D" w:rsidRDefault="00A73A3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Tribunale Terni</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52E4280"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281</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1ABA020B"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6CED15CB"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96</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5E69F69E"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2226FE91"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D00BB1F"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62</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301761D0"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0C104255"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w:t>
            </w:r>
          </w:p>
        </w:tc>
      </w:tr>
      <w:tr w:rsidR="00A73A3F" w14:paraId="190C9437" w14:textId="77777777" w:rsidTr="00A73A3F">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6F3150DA" w14:textId="77777777" w:rsidR="00A73A3F" w:rsidRDefault="00A73A3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Terni % materia su tot pendenti</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1F7AF69"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6111E7F"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9CBAF52"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611DE0B"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6800C36"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96140A5"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2F9C94A"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3AC0370"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w:t>
            </w:r>
          </w:p>
        </w:tc>
      </w:tr>
      <w:tr w:rsidR="00A73A3F" w14:paraId="17B133BD" w14:textId="77777777" w:rsidTr="00A73A3F">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129EC21F" w14:textId="77777777" w:rsidR="00A73A3F" w:rsidRDefault="00A73A3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Totale distrettuale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F89E551"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2.489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82F4E43"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9DA214D"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770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03C7351"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153</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A20DD4A"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9D64B41"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137</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D11E19D"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2093E8B"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191</w:t>
            </w:r>
          </w:p>
        </w:tc>
      </w:tr>
      <w:tr w:rsidR="00A73A3F" w14:paraId="1C749C10" w14:textId="77777777" w:rsidTr="00A73A3F">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041A99F4" w14:textId="77777777" w:rsidR="00A73A3F" w:rsidRDefault="00A73A3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B90D347"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106.821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E05EFA8"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26.788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4C7E7F5"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54.220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41A7960"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11.379</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6AF0368"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1.802</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3229B14"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23.834</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1A41021"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24.793</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E0B8EDC"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8.821</w:t>
            </w:r>
          </w:p>
        </w:tc>
      </w:tr>
      <w:tr w:rsidR="00A73A3F" w14:paraId="288CECC4" w14:textId="77777777" w:rsidTr="00A73A3F">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4093DB51" w14:textId="77777777" w:rsidR="00A73A3F" w:rsidRDefault="00A73A3F">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Peso % materie su tot pendenti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3519389"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B95B1D4"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8D401A9"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16,1%</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85093AD"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63E212D"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88B8036"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7,1%</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AC24851"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7,3%</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A5D4E2D" w14:textId="77777777" w:rsidR="00A73A3F" w:rsidRPr="00311C2D" w:rsidRDefault="00A73A3F">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w:t>
            </w:r>
          </w:p>
        </w:tc>
      </w:tr>
    </w:tbl>
    <w:p w14:paraId="4163DB91" w14:textId="77777777" w:rsidR="00A73A3F" w:rsidRDefault="00A73A3F" w:rsidP="00A73A3F">
      <w:pPr>
        <w:jc w:val="both"/>
        <w:rPr>
          <w:rFonts w:ascii="Times New Roman" w:eastAsia="Times New Roman" w:hAnsi="Times New Roman" w:cs="Times New Roman"/>
          <w:sz w:val="20"/>
          <w:szCs w:val="20"/>
        </w:rPr>
      </w:pPr>
    </w:p>
    <w:p w14:paraId="57AE4521" w14:textId="77777777" w:rsidR="00941587" w:rsidRDefault="00941587">
      <w:pPr>
        <w:ind w:firstLine="566"/>
        <w:jc w:val="both"/>
        <w:rPr>
          <w:rFonts w:ascii="Times New Roman" w:eastAsia="Times New Roman" w:hAnsi="Times New Roman" w:cs="Times New Roman"/>
          <w:sz w:val="24"/>
          <w:szCs w:val="24"/>
        </w:rPr>
      </w:pPr>
    </w:p>
    <w:p w14:paraId="0DE96EB0"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Arretrato Tribunale di </w:t>
      </w:r>
      <w:r w:rsidR="00854B7D">
        <w:rPr>
          <w:rFonts w:ascii="Times New Roman" w:eastAsia="Times New Roman" w:hAnsi="Times New Roman" w:cs="Times New Roman"/>
          <w:i/>
          <w:sz w:val="24"/>
          <w:szCs w:val="24"/>
        </w:rPr>
        <w:t>Terni</w:t>
      </w:r>
    </w:p>
    <w:p w14:paraId="4F4817E0" w14:textId="77777777" w:rsidR="00C40F0E" w:rsidRDefault="009957E7">
      <w:pPr>
        <w:ind w:firstLine="566"/>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highlight w:val="white"/>
        </w:rPr>
        <w:t xml:space="preserve">Totale Arretrato </w:t>
      </w:r>
      <w:proofErr w:type="spellStart"/>
      <w:r>
        <w:rPr>
          <w:rFonts w:ascii="Times New Roman" w:eastAsia="Times New Roman" w:hAnsi="Times New Roman" w:cs="Times New Roman"/>
          <w:b/>
          <w:i/>
          <w:sz w:val="24"/>
          <w:szCs w:val="24"/>
          <w:highlight w:val="white"/>
        </w:rPr>
        <w:t>ultratriennale</w:t>
      </w:r>
      <w:proofErr w:type="spellEnd"/>
      <w:r>
        <w:rPr>
          <w:rFonts w:ascii="Times New Roman" w:eastAsia="Times New Roman" w:hAnsi="Times New Roman" w:cs="Times New Roman"/>
          <w:b/>
          <w:i/>
          <w:sz w:val="24"/>
          <w:szCs w:val="24"/>
          <w:highlight w:val="white"/>
        </w:rPr>
        <w:t xml:space="preserve"> 2021</w:t>
      </w:r>
      <w:r>
        <w:rPr>
          <w:rFonts w:ascii="Times New Roman" w:eastAsia="Times New Roman" w:hAnsi="Times New Roman" w:cs="Times New Roman"/>
          <w:b/>
          <w:i/>
          <w:sz w:val="24"/>
          <w:szCs w:val="24"/>
        </w:rPr>
        <w:t xml:space="preserve"> n. </w:t>
      </w:r>
      <w:r w:rsidR="00854B7D">
        <w:rPr>
          <w:rFonts w:ascii="Times New Roman" w:eastAsia="Times New Roman" w:hAnsi="Times New Roman" w:cs="Times New Roman"/>
          <w:b/>
          <w:i/>
          <w:sz w:val="24"/>
          <w:szCs w:val="24"/>
        </w:rPr>
        <w:t>542</w:t>
      </w:r>
    </w:p>
    <w:tbl>
      <w:tblPr>
        <w:tblW w:w="7420" w:type="dxa"/>
        <w:tblLayout w:type="fixed"/>
        <w:tblCellMar>
          <w:top w:w="100" w:type="dxa"/>
          <w:left w:w="100" w:type="dxa"/>
          <w:bottom w:w="100" w:type="dxa"/>
          <w:right w:w="100" w:type="dxa"/>
        </w:tblCellMar>
        <w:tblLook w:val="0600" w:firstRow="0" w:lastRow="0" w:firstColumn="0" w:lastColumn="0" w:noHBand="1" w:noVBand="1"/>
      </w:tblPr>
      <w:tblGrid>
        <w:gridCol w:w="999"/>
        <w:gridCol w:w="802"/>
        <w:gridCol w:w="802"/>
        <w:gridCol w:w="802"/>
        <w:gridCol w:w="803"/>
        <w:gridCol w:w="803"/>
        <w:gridCol w:w="803"/>
        <w:gridCol w:w="803"/>
        <w:gridCol w:w="803"/>
      </w:tblGrid>
      <w:tr w:rsidR="00854B7D" w14:paraId="27D99FA8" w14:textId="77777777">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BC8C039" w14:textId="77777777" w:rsidR="00854B7D" w:rsidRPr="00311C2D" w:rsidRDefault="00854B7D">
            <w:pPr>
              <w:widowControl w:val="0"/>
              <w:rPr>
                <w:rFonts w:ascii="Times New Roman" w:eastAsia="Times New Roman" w:hAnsi="Times New Roman" w:cs="Times New Roman"/>
                <w:sz w:val="20"/>
                <w:szCs w:val="20"/>
              </w:rPr>
            </w:pP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F8307FF" w14:textId="77777777" w:rsidR="00854B7D" w:rsidRPr="00311C2D" w:rsidRDefault="00854B7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0D6B1CD" w14:textId="77777777" w:rsidR="00854B7D" w:rsidRPr="00311C2D" w:rsidRDefault="00854B7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7700288" w14:textId="77777777" w:rsidR="00854B7D" w:rsidRPr="00311C2D" w:rsidRDefault="00854B7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Resp</w:t>
            </w:r>
            <w:r>
              <w:rPr>
                <w:rFonts w:ascii="Times New Roman" w:eastAsia="Times New Roman" w:hAnsi="Times New Roman" w:cs="Times New Roman"/>
                <w:b/>
                <w:sz w:val="20"/>
                <w:szCs w:val="20"/>
              </w:rPr>
              <w:t xml:space="preserve">. </w:t>
            </w:r>
            <w:r w:rsidRPr="00311C2D">
              <w:rPr>
                <w:rFonts w:ascii="Times New Roman" w:eastAsia="Times New Roman" w:hAnsi="Times New Roman" w:cs="Times New Roman"/>
                <w:b/>
                <w:sz w:val="20"/>
                <w:szCs w:val="20"/>
              </w:rPr>
              <w:t xml:space="preserve"> 2043</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F1DD4F4" w14:textId="77777777" w:rsidR="00854B7D" w:rsidRPr="00311C2D" w:rsidRDefault="00854B7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Successioni</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67F5B4D" w14:textId="77777777" w:rsidR="00854B7D" w:rsidRPr="00311C2D" w:rsidRDefault="00854B7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Protezione Internazionale</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EDE5776" w14:textId="77777777" w:rsidR="00854B7D" w:rsidRPr="00311C2D" w:rsidRDefault="00854B7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Lavoro</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2CE3671" w14:textId="77777777" w:rsidR="00854B7D" w:rsidRPr="00311C2D" w:rsidRDefault="00854B7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Previdenza</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C0B4819"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b/>
                <w:sz w:val="20"/>
                <w:szCs w:val="20"/>
              </w:rPr>
              <w:t>VG – Successioni</w:t>
            </w:r>
          </w:p>
        </w:tc>
      </w:tr>
      <w:tr w:rsidR="00854B7D" w14:paraId="3766BFA5" w14:textId="77777777">
        <w:trPr>
          <w:trHeight w:val="300"/>
        </w:trPr>
        <w:tc>
          <w:tcPr>
            <w:tcW w:w="999"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62CEA8D3" w14:textId="77777777" w:rsidR="00854B7D" w:rsidRPr="00311C2D" w:rsidRDefault="00854B7D">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Tribunale Terni</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2D2F9AB8"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193</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164F462F"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7A443B88"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76</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26ACD508"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F755ADD"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642BAAA6"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7A3E7E63"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A83A53C"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35</w:t>
            </w:r>
          </w:p>
        </w:tc>
      </w:tr>
      <w:tr w:rsidR="00854B7D" w14:paraId="370442E1"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7BD2F667" w14:textId="77777777" w:rsidR="00854B7D" w:rsidRDefault="00854B7D">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Terni % materia su tot pendenti</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743C8F9"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35,6%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E81E687"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8759C5D"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2FC7506"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A224DD6"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110B85F"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97E061A"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2BCFB5F"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6,5%</w:t>
            </w:r>
          </w:p>
        </w:tc>
      </w:tr>
      <w:tr w:rsidR="00854B7D" w14:paraId="6C1E71B3"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398683A3" w14:textId="77777777" w:rsidR="00854B7D" w:rsidRDefault="00854B7D">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distrettuale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874CC25"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2.056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3C88FAB"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03C6013"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629</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73E8149"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142</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3F292D4"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BF7A988"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139</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72F8A12"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85</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5D088D7"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155</w:t>
            </w:r>
          </w:p>
        </w:tc>
      </w:tr>
      <w:tr w:rsidR="00854B7D" w14:paraId="3083C66C"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66FCD8CF" w14:textId="77777777" w:rsidR="00854B7D" w:rsidRDefault="00854B7D">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D1675EA"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101.403</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1B63706"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25.573</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669B0AE"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50.050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FABD257"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11.209</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DB0FFE3"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6.637</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A558EB8"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21.115</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F50E7DB"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24.780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DDBB38C"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8.509</w:t>
            </w:r>
          </w:p>
        </w:tc>
      </w:tr>
      <w:tr w:rsidR="00854B7D" w14:paraId="56949282"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4A5FD86D" w14:textId="77777777" w:rsidR="00854B7D" w:rsidRDefault="00854B7D">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Peso % materie su tot pendenti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9FEBA78"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C446483"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6D0C40B"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15,4%</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1FD944B"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82EC0DC"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4A999EE"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6,5%</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983096A"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7,6%</w:t>
            </w:r>
          </w:p>
        </w:tc>
        <w:tc>
          <w:tcPr>
            <w:tcW w:w="803"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30D0C0F" w14:textId="77777777" w:rsidR="00854B7D" w:rsidRPr="00311C2D" w:rsidRDefault="00854B7D">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w:t>
            </w:r>
          </w:p>
        </w:tc>
      </w:tr>
    </w:tbl>
    <w:p w14:paraId="1CC57732" w14:textId="77777777" w:rsidR="00C40F0E" w:rsidRDefault="00C40F0E">
      <w:pPr>
        <w:ind w:firstLine="566"/>
        <w:jc w:val="both"/>
        <w:rPr>
          <w:rFonts w:ascii="Times New Roman" w:eastAsia="Times New Roman" w:hAnsi="Times New Roman" w:cs="Times New Roman"/>
          <w:sz w:val="24"/>
          <w:szCs w:val="24"/>
        </w:rPr>
      </w:pPr>
    </w:p>
    <w:p w14:paraId="11C10752" w14:textId="77777777" w:rsidR="00941587" w:rsidRDefault="00941587">
      <w:pPr>
        <w:ind w:firstLine="566"/>
        <w:jc w:val="both"/>
        <w:rPr>
          <w:rFonts w:ascii="Times New Roman" w:eastAsia="Times New Roman" w:hAnsi="Times New Roman" w:cs="Times New Roman"/>
          <w:sz w:val="24"/>
          <w:szCs w:val="24"/>
        </w:rPr>
      </w:pPr>
    </w:p>
    <w:p w14:paraId="5E7A7734" w14:textId="77777777" w:rsidR="00D57FE5" w:rsidRDefault="00D57FE5">
      <w:pPr>
        <w:ind w:firstLine="566"/>
        <w:jc w:val="both"/>
        <w:rPr>
          <w:rFonts w:ascii="Times New Roman" w:eastAsia="Times New Roman" w:hAnsi="Times New Roman" w:cs="Times New Roman"/>
          <w:sz w:val="24"/>
          <w:szCs w:val="24"/>
        </w:rPr>
      </w:pPr>
    </w:p>
    <w:p w14:paraId="1B3BEF05" w14:textId="77777777" w:rsidR="00C769BE" w:rsidRDefault="00C769BE" w:rsidP="00C769BE">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Procedimenti Pendenti Tribunale di Terni </w:t>
      </w:r>
    </w:p>
    <w:p w14:paraId="654D4039" w14:textId="77777777" w:rsidR="00C769BE" w:rsidRDefault="00C769BE" w:rsidP="00941587">
      <w:pPr>
        <w:ind w:firstLine="567"/>
        <w:jc w:val="both"/>
        <w:rPr>
          <w:rFonts w:ascii="Times New Roman" w:eastAsia="Times New Roman" w:hAnsi="Times New Roman" w:cs="Times New Roman"/>
          <w:b/>
          <w:sz w:val="20"/>
          <w:szCs w:val="20"/>
        </w:rPr>
      </w:pPr>
      <w:r>
        <w:rPr>
          <w:rFonts w:ascii="Times New Roman" w:eastAsia="Times New Roman" w:hAnsi="Times New Roman" w:cs="Times New Roman"/>
          <w:b/>
          <w:i/>
          <w:sz w:val="24"/>
          <w:szCs w:val="24"/>
          <w:highlight w:val="white"/>
        </w:rPr>
        <w:t xml:space="preserve">Totale Pendenti </w:t>
      </w:r>
      <w:proofErr w:type="spellStart"/>
      <w:r>
        <w:rPr>
          <w:rFonts w:ascii="Times New Roman" w:eastAsia="Times New Roman" w:hAnsi="Times New Roman" w:cs="Times New Roman"/>
          <w:b/>
          <w:i/>
          <w:sz w:val="24"/>
          <w:szCs w:val="24"/>
          <w:highlight w:val="white"/>
        </w:rPr>
        <w:t>Cepej</w:t>
      </w:r>
      <w:proofErr w:type="spellEnd"/>
      <w:r>
        <w:rPr>
          <w:rFonts w:ascii="Times New Roman" w:eastAsia="Times New Roman" w:hAnsi="Times New Roman" w:cs="Times New Roman"/>
          <w:b/>
          <w:i/>
          <w:sz w:val="24"/>
          <w:szCs w:val="24"/>
          <w:highlight w:val="white"/>
        </w:rPr>
        <w:t xml:space="preserve"> 2019 n. </w:t>
      </w:r>
      <w:r>
        <w:rPr>
          <w:rFonts w:ascii="Times New Roman" w:eastAsia="Times New Roman" w:hAnsi="Times New Roman" w:cs="Times New Roman"/>
          <w:b/>
          <w:i/>
          <w:sz w:val="24"/>
          <w:szCs w:val="24"/>
        </w:rPr>
        <w:t>4.022</w:t>
      </w:r>
    </w:p>
    <w:tbl>
      <w:tblPr>
        <w:tblW w:w="9025" w:type="dxa"/>
        <w:tblLayout w:type="fixed"/>
        <w:tblCellMar>
          <w:top w:w="100" w:type="dxa"/>
          <w:left w:w="100" w:type="dxa"/>
          <w:bottom w:w="100" w:type="dxa"/>
          <w:right w:w="100" w:type="dxa"/>
        </w:tblCellMar>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C769BE" w14:paraId="593E07A4" w14:textId="77777777">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FA5A764" w14:textId="77777777" w:rsidR="00C769BE" w:rsidRPr="00311C2D" w:rsidRDefault="00C769BE">
            <w:pPr>
              <w:widowControl w:val="0"/>
              <w:rPr>
                <w:rFonts w:ascii="Times New Roman" w:eastAsia="Times New Roman" w:hAnsi="Times New Roman" w:cs="Times New Roman"/>
                <w:sz w:val="20"/>
                <w:szCs w:val="20"/>
              </w:rPr>
            </w:pP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1139B9D"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845D2A5"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9AEBA1D"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Locazione e sfratto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F26D0E3"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Resp</w:t>
            </w:r>
            <w:r>
              <w:rPr>
                <w:rFonts w:ascii="Times New Roman" w:eastAsia="Times New Roman" w:hAnsi="Times New Roman" w:cs="Times New Roman"/>
                <w:b/>
                <w:sz w:val="20"/>
                <w:szCs w:val="20"/>
              </w:rPr>
              <w:t xml:space="preserve">. </w:t>
            </w:r>
            <w:r w:rsidRPr="00311C2D">
              <w:rPr>
                <w:rFonts w:ascii="Times New Roman" w:eastAsia="Times New Roman" w:hAnsi="Times New Roman" w:cs="Times New Roman"/>
                <w:b/>
                <w:sz w:val="20"/>
                <w:szCs w:val="20"/>
              </w:rPr>
              <w:t xml:space="preserve"> 2043</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F2872F4"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Successioni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DCEAFFD"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Separazioni e divorzi contenziosi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D426357"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Protezione Internazionale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6E9BFC5"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Lavoro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06EC721"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Previdenza</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4D9F94F"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ATP in materia di previdenza</w:t>
            </w:r>
          </w:p>
        </w:tc>
      </w:tr>
      <w:tr w:rsidR="00C769BE" w14:paraId="2FDBCE94" w14:textId="77777777">
        <w:trPr>
          <w:trHeight w:val="300"/>
        </w:trPr>
        <w:tc>
          <w:tcPr>
            <w:tcW w:w="999"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3BB80468" w14:textId="77777777" w:rsidR="00C769BE" w:rsidRPr="00311C2D"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Tribunale Terni</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1D8DDDDA"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1.283</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6684C664"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214</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0EBBCE23"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89</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55DFC61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463</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04BF551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70</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3B30536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388</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7FCA6E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29AE75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411</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BAAF4F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498</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788560B4"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76</w:t>
            </w:r>
          </w:p>
        </w:tc>
      </w:tr>
      <w:tr w:rsidR="00C769BE" w14:paraId="717F7D3B"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1E90E0E7"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Terni % materia su tot pendenti</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710CF4A"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AED2DC4"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801708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A479B7B"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8247162"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91EA32E"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766E8D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1FE49E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365202A"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12,4%</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98FECE3"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r>
      <w:tr w:rsidR="00C769BE" w14:paraId="310DB521"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42F42630"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distrettuale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B69CCB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6.160</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4DE6032"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21D12F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06E4FE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2.000</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2FCECAC"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C105773"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1.275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9F7D63C"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1.192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3E26E3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1.159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0AB63EA"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A24CE5E"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230</w:t>
            </w:r>
          </w:p>
        </w:tc>
      </w:tr>
      <w:tr w:rsidR="00C769BE" w14:paraId="54437DF7"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75EA89AD"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Totale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1B0B81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338.453</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39443EC"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71.234</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9FE733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29.558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1973E48"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143.702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23D0B32"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23.687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AE3827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93.508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510C81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94.078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FD9621E"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161.428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195D643"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182.502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C49BF7A"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196.773</w:t>
            </w:r>
          </w:p>
        </w:tc>
      </w:tr>
      <w:tr w:rsidR="00C769BE" w14:paraId="2E9D583F"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3C4453FB"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Peso % materie su tot pendenti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456A990"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22,0%</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BB3C9F0"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B56C0C0"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A2D40F2"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9,4%</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5214A6B"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930E82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446EE9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03D040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FD1731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1380ED2"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12,8%</w:t>
            </w:r>
          </w:p>
        </w:tc>
      </w:tr>
    </w:tbl>
    <w:p w14:paraId="654F2713" w14:textId="77777777" w:rsidR="00C769BE" w:rsidRDefault="00C769BE" w:rsidP="00C769BE">
      <w:pPr>
        <w:jc w:val="both"/>
        <w:rPr>
          <w:rFonts w:ascii="Times New Roman" w:eastAsia="Times New Roman" w:hAnsi="Times New Roman" w:cs="Times New Roman"/>
          <w:sz w:val="20"/>
          <w:szCs w:val="20"/>
        </w:rPr>
      </w:pPr>
    </w:p>
    <w:p w14:paraId="5D495103" w14:textId="77777777" w:rsidR="00941587" w:rsidRDefault="00941587" w:rsidP="00C769BE">
      <w:pPr>
        <w:jc w:val="both"/>
        <w:rPr>
          <w:rFonts w:ascii="Times New Roman" w:eastAsia="Times New Roman" w:hAnsi="Times New Roman" w:cs="Times New Roman"/>
          <w:sz w:val="20"/>
          <w:szCs w:val="20"/>
        </w:rPr>
      </w:pPr>
    </w:p>
    <w:p w14:paraId="3814E0D7" w14:textId="77777777" w:rsidR="00941587" w:rsidRDefault="00941587" w:rsidP="00C769BE">
      <w:pPr>
        <w:jc w:val="both"/>
        <w:rPr>
          <w:rFonts w:ascii="Times New Roman" w:eastAsia="Times New Roman" w:hAnsi="Times New Roman" w:cs="Times New Roman"/>
          <w:sz w:val="20"/>
          <w:szCs w:val="20"/>
        </w:rPr>
      </w:pPr>
    </w:p>
    <w:p w14:paraId="289AFAF7" w14:textId="77777777" w:rsidR="00C769BE" w:rsidRDefault="00C769BE" w:rsidP="00C769BE">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Procedimenti Pendenti Tribunale di Terni </w:t>
      </w:r>
    </w:p>
    <w:p w14:paraId="5C9AA142" w14:textId="59077FF1" w:rsidR="00C769BE" w:rsidRDefault="00C769BE" w:rsidP="00C769BE">
      <w:pPr>
        <w:ind w:firstLine="566"/>
        <w:jc w:val="both"/>
        <w:rPr>
          <w:rFonts w:ascii="Times New Roman" w:eastAsia="Times New Roman" w:hAnsi="Times New Roman" w:cs="Times New Roman"/>
          <w:b/>
          <w:sz w:val="24"/>
          <w:szCs w:val="24"/>
        </w:rPr>
      </w:pPr>
      <w:r>
        <w:rPr>
          <w:rFonts w:ascii="Times New Roman" w:eastAsia="Times New Roman" w:hAnsi="Times New Roman" w:cs="Times New Roman"/>
          <w:b/>
          <w:i/>
          <w:sz w:val="24"/>
          <w:szCs w:val="24"/>
          <w:highlight w:val="white"/>
        </w:rPr>
        <w:t xml:space="preserve">Totale Pendenti </w:t>
      </w:r>
      <w:proofErr w:type="spellStart"/>
      <w:r w:rsidR="00C009F1">
        <w:rPr>
          <w:rFonts w:ascii="Times New Roman" w:eastAsia="Times New Roman" w:hAnsi="Times New Roman" w:cs="Times New Roman"/>
          <w:b/>
          <w:i/>
          <w:sz w:val="24"/>
          <w:szCs w:val="24"/>
          <w:highlight w:val="white"/>
        </w:rPr>
        <w:t>Cepej</w:t>
      </w:r>
      <w:proofErr w:type="spellEnd"/>
      <w:r w:rsidR="00C009F1">
        <w:rPr>
          <w:rFonts w:ascii="Times New Roman" w:eastAsia="Times New Roman" w:hAnsi="Times New Roman" w:cs="Times New Roman"/>
          <w:b/>
          <w:i/>
          <w:sz w:val="24"/>
          <w:szCs w:val="24"/>
          <w:highlight w:val="white"/>
        </w:rPr>
        <w:t xml:space="preserve"> 2021</w:t>
      </w:r>
      <w:r>
        <w:rPr>
          <w:rFonts w:ascii="Times New Roman" w:eastAsia="Times New Roman" w:hAnsi="Times New Roman" w:cs="Times New Roman"/>
          <w:b/>
          <w:i/>
          <w:sz w:val="24"/>
          <w:szCs w:val="24"/>
          <w:highlight w:val="white"/>
        </w:rPr>
        <w:t xml:space="preserve"> n. </w:t>
      </w:r>
      <w:r>
        <w:rPr>
          <w:rFonts w:ascii="Times New Roman" w:eastAsia="Times New Roman" w:hAnsi="Times New Roman" w:cs="Times New Roman"/>
          <w:b/>
          <w:i/>
          <w:sz w:val="24"/>
          <w:szCs w:val="24"/>
        </w:rPr>
        <w:t>3.356</w:t>
      </w:r>
    </w:p>
    <w:tbl>
      <w:tblPr>
        <w:tblW w:w="9025" w:type="dxa"/>
        <w:tblLayout w:type="fixed"/>
        <w:tblCellMar>
          <w:top w:w="100" w:type="dxa"/>
          <w:left w:w="100" w:type="dxa"/>
          <w:bottom w:w="100" w:type="dxa"/>
          <w:right w:w="100" w:type="dxa"/>
        </w:tblCellMar>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C769BE" w14:paraId="7012C5F0" w14:textId="77777777">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3293E6A" w14:textId="77777777" w:rsidR="00C769BE" w:rsidRPr="00311C2D" w:rsidRDefault="00C769BE">
            <w:pPr>
              <w:widowControl w:val="0"/>
              <w:rPr>
                <w:rFonts w:ascii="Times New Roman" w:eastAsia="Times New Roman" w:hAnsi="Times New Roman" w:cs="Times New Roman"/>
                <w:sz w:val="20"/>
                <w:szCs w:val="20"/>
              </w:rPr>
            </w:pP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04C2F64"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5C2E2BA"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080B36A"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Locazione e sfratto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46FCC0B"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Resp</w:t>
            </w:r>
            <w:r>
              <w:rPr>
                <w:rFonts w:ascii="Times New Roman" w:eastAsia="Times New Roman" w:hAnsi="Times New Roman" w:cs="Times New Roman"/>
                <w:b/>
                <w:sz w:val="20"/>
                <w:szCs w:val="20"/>
              </w:rPr>
              <w:t xml:space="preserve">. </w:t>
            </w:r>
            <w:r w:rsidRPr="00311C2D">
              <w:rPr>
                <w:rFonts w:ascii="Times New Roman" w:eastAsia="Times New Roman" w:hAnsi="Times New Roman" w:cs="Times New Roman"/>
                <w:b/>
                <w:sz w:val="20"/>
                <w:szCs w:val="20"/>
              </w:rPr>
              <w:t xml:space="preserve"> 2043</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FF37014"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Successioni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91F7DF0"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Separazioni e divorzi contenziosi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82F55C0"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Protezione Internazionale</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AF9805D"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Lavoro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0BE52EB"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Previdenza</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07FC0C2" w14:textId="77777777" w:rsidR="00C769BE" w:rsidRPr="00311C2D" w:rsidRDefault="00C769BE">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ATP in materia di previdenza</w:t>
            </w:r>
          </w:p>
        </w:tc>
      </w:tr>
      <w:tr w:rsidR="00C769BE" w14:paraId="59A50229" w14:textId="77777777">
        <w:trPr>
          <w:trHeight w:val="300"/>
        </w:trPr>
        <w:tc>
          <w:tcPr>
            <w:tcW w:w="999"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1B4084F2" w14:textId="77777777" w:rsidR="00C769BE" w:rsidRPr="00311C2D"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Tribunale Terni</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1538FC0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1.093</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629504A"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170</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39FA061E"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7C9819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386</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187C7B42"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60</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7A9155C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241</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3495E74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75D74D9C"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386</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5FC9554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343</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9DA6016"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108</w:t>
            </w:r>
          </w:p>
        </w:tc>
      </w:tr>
      <w:tr w:rsidR="00C769BE" w14:paraId="7831B3EA"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2A50B464"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Terni % materia su tot pendenti</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5251D7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BE866D4"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DBD8B9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BA0D8A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4A44C5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E1299D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AA502A8"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763C54A"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994950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4270683"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w:t>
            </w:r>
          </w:p>
        </w:tc>
      </w:tr>
      <w:tr w:rsidR="00C769BE" w14:paraId="446E637A"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25D02087"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distrettuale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C7CB316"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5.371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6EF16E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778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D4D7EF1"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423</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10BCF26"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1.731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D16B85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BAB1C7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1.018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E704E9B"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527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5848BD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1.173</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8F68B5B"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54CF562"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326</w:t>
            </w:r>
          </w:p>
        </w:tc>
      </w:tr>
      <w:tr w:rsidR="00C769BE" w14:paraId="1F8F52BC"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9EB25F9"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D1C9574"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316.928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C9E4E5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67.389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0315414"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31.958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F733445"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129.957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21A90CF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23.289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D6327A9"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86.184</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0FF566A0"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76.999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46EAEB6"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142.817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5316ADD"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139.488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3DD6598"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200.338</w:t>
            </w:r>
          </w:p>
        </w:tc>
      </w:tr>
      <w:tr w:rsidR="00C769BE" w14:paraId="05434E90" w14:textId="77777777">
        <w:trPr>
          <w:trHeight w:val="300"/>
        </w:trPr>
        <w:tc>
          <w:tcPr>
            <w:tcW w:w="999" w:type="dxa"/>
            <w:tcBorders>
              <w:top w:val="single" w:sz="4" w:space="0" w:color="auto"/>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865B9F5" w14:textId="77777777" w:rsidR="00C769BE" w:rsidRDefault="00C769BE">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Peso % materie su tot pendenti nazionale</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19BC6AB"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22,6%</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60215FB7"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B61E843"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76184B0C"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1D03FD2E"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D147DE4"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62E65CC"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4D04385F"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10,2%</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35F3789E"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9,9%</w:t>
            </w:r>
          </w:p>
        </w:tc>
        <w:tc>
          <w:tcPr>
            <w:tcW w:w="802" w:type="dxa"/>
            <w:tcBorders>
              <w:top w:val="single" w:sz="4" w:space="0" w:color="auto"/>
              <w:bottom w:val="single" w:sz="4" w:space="0" w:color="auto"/>
              <w:right w:val="single" w:sz="6" w:space="0" w:color="000000"/>
            </w:tcBorders>
            <w:shd w:val="clear" w:color="auto" w:fill="FFFFFF"/>
            <w:tcMar>
              <w:top w:w="0" w:type="dxa"/>
              <w:left w:w="40" w:type="dxa"/>
              <w:bottom w:w="0" w:type="dxa"/>
              <w:right w:w="40" w:type="dxa"/>
            </w:tcMar>
            <w:vAlign w:val="center"/>
          </w:tcPr>
          <w:p w14:paraId="586712A6" w14:textId="77777777" w:rsidR="00C769BE" w:rsidRPr="00311C2D" w:rsidRDefault="00C769BE">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14,3%</w:t>
            </w:r>
          </w:p>
        </w:tc>
      </w:tr>
    </w:tbl>
    <w:p w14:paraId="02299F24" w14:textId="77777777" w:rsidR="00C769BE" w:rsidRDefault="00C769BE" w:rsidP="00C769BE">
      <w:pPr>
        <w:ind w:firstLine="566"/>
        <w:jc w:val="both"/>
        <w:rPr>
          <w:rFonts w:ascii="Times New Roman" w:eastAsia="Times New Roman" w:hAnsi="Times New Roman" w:cs="Times New Roman"/>
          <w:i/>
          <w:sz w:val="24"/>
          <w:szCs w:val="24"/>
        </w:rPr>
      </w:pPr>
    </w:p>
    <w:p w14:paraId="11CADDBB" w14:textId="77777777" w:rsidR="00C769BE" w:rsidRDefault="00C769BE">
      <w:pPr>
        <w:ind w:firstLine="566"/>
        <w:jc w:val="both"/>
        <w:rPr>
          <w:rFonts w:ascii="Times New Roman" w:eastAsia="Times New Roman" w:hAnsi="Times New Roman" w:cs="Times New Roman"/>
          <w:sz w:val="24"/>
          <w:szCs w:val="24"/>
        </w:rPr>
      </w:pPr>
    </w:p>
    <w:p w14:paraId="2EA90483" w14:textId="777777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 riferimento alla</w:t>
      </w:r>
      <w:r>
        <w:rPr>
          <w:rFonts w:ascii="Times New Roman" w:eastAsia="Times New Roman" w:hAnsi="Times New Roman" w:cs="Times New Roman"/>
          <w:i/>
          <w:sz w:val="24"/>
          <w:szCs w:val="24"/>
        </w:rPr>
        <w:t xml:space="preserve"> baseline </w:t>
      </w:r>
      <w:r>
        <w:rPr>
          <w:rFonts w:ascii="Times New Roman" w:eastAsia="Times New Roman" w:hAnsi="Times New Roman" w:cs="Times New Roman"/>
          <w:sz w:val="24"/>
          <w:szCs w:val="24"/>
        </w:rPr>
        <w:t xml:space="preserve">2019, </w:t>
      </w:r>
      <w:r w:rsidR="004C6819">
        <w:rPr>
          <w:rFonts w:ascii="Times New Roman" w:eastAsia="Times New Roman" w:hAnsi="Times New Roman" w:cs="Times New Roman"/>
          <w:sz w:val="24"/>
          <w:szCs w:val="24"/>
        </w:rPr>
        <w:t xml:space="preserve">si </w:t>
      </w:r>
      <w:r w:rsidR="00C64CE0">
        <w:rPr>
          <w:rFonts w:ascii="Times New Roman" w:eastAsia="Times New Roman" w:hAnsi="Times New Roman" w:cs="Times New Roman"/>
          <w:sz w:val="24"/>
          <w:szCs w:val="24"/>
        </w:rPr>
        <w:t>è registrato</w:t>
      </w:r>
      <w:r w:rsidR="004C6819">
        <w:rPr>
          <w:rFonts w:ascii="Times New Roman" w:eastAsia="Times New Roman" w:hAnsi="Times New Roman" w:cs="Times New Roman"/>
          <w:sz w:val="24"/>
          <w:szCs w:val="24"/>
        </w:rPr>
        <w:t xml:space="preserve"> </w:t>
      </w:r>
      <w:r w:rsidR="00C64CE0">
        <w:rPr>
          <w:rFonts w:ascii="Times New Roman" w:eastAsia="Times New Roman" w:hAnsi="Times New Roman" w:cs="Times New Roman"/>
          <w:sz w:val="24"/>
          <w:szCs w:val="24"/>
        </w:rPr>
        <w:t xml:space="preserve">nel 2021 </w:t>
      </w:r>
      <w:r w:rsidR="004C6819">
        <w:rPr>
          <w:rFonts w:ascii="Times New Roman" w:eastAsia="Times New Roman" w:hAnsi="Times New Roman" w:cs="Times New Roman"/>
          <w:sz w:val="24"/>
          <w:szCs w:val="24"/>
        </w:rPr>
        <w:t xml:space="preserve">un decremento dell’arretrato </w:t>
      </w:r>
      <w:proofErr w:type="spellStart"/>
      <w:r w:rsidR="004C6819">
        <w:rPr>
          <w:rFonts w:ascii="Times New Roman" w:eastAsia="Times New Roman" w:hAnsi="Times New Roman" w:cs="Times New Roman"/>
          <w:sz w:val="24"/>
          <w:szCs w:val="24"/>
        </w:rPr>
        <w:t>ultratriennale</w:t>
      </w:r>
      <w:proofErr w:type="spellEnd"/>
      <w:r w:rsidR="004C6819">
        <w:rPr>
          <w:rFonts w:ascii="Times New Roman" w:eastAsia="Times New Roman" w:hAnsi="Times New Roman" w:cs="Times New Roman"/>
          <w:sz w:val="24"/>
          <w:szCs w:val="24"/>
        </w:rPr>
        <w:t xml:space="preserve"> </w:t>
      </w:r>
      <w:r w:rsidR="00C64CE0">
        <w:rPr>
          <w:rFonts w:ascii="Times New Roman" w:eastAsia="Times New Roman" w:hAnsi="Times New Roman" w:cs="Times New Roman"/>
          <w:sz w:val="24"/>
          <w:szCs w:val="24"/>
        </w:rPr>
        <w:t xml:space="preserve">quantificabile nella misura </w:t>
      </w:r>
      <w:r w:rsidR="00F37F15">
        <w:rPr>
          <w:rFonts w:ascii="Times New Roman" w:eastAsia="Times New Roman" w:hAnsi="Times New Roman" w:cs="Times New Roman"/>
          <w:sz w:val="24"/>
          <w:szCs w:val="24"/>
        </w:rPr>
        <w:t xml:space="preserve">complessiva </w:t>
      </w:r>
      <w:r w:rsidR="00C64CE0">
        <w:rPr>
          <w:rFonts w:ascii="Times New Roman" w:eastAsia="Times New Roman" w:hAnsi="Times New Roman" w:cs="Times New Roman"/>
          <w:sz w:val="24"/>
          <w:szCs w:val="24"/>
        </w:rPr>
        <w:t>del 27%</w:t>
      </w:r>
      <w:r>
        <w:rPr>
          <w:rFonts w:ascii="Times New Roman" w:eastAsia="Times New Roman" w:hAnsi="Times New Roman" w:cs="Times New Roman"/>
          <w:sz w:val="24"/>
          <w:szCs w:val="24"/>
        </w:rPr>
        <w:t xml:space="preserve">. </w:t>
      </w:r>
    </w:p>
    <w:p w14:paraId="251EDB33" w14:textId="2F3DE277" w:rsidR="00C40F0E" w:rsidRDefault="009957E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Il contenzioso </w:t>
      </w:r>
      <w:r w:rsidR="009B49C8">
        <w:rPr>
          <w:rFonts w:ascii="Times New Roman" w:eastAsia="Times New Roman" w:hAnsi="Times New Roman" w:cs="Times New Roman"/>
          <w:sz w:val="24"/>
          <w:szCs w:val="24"/>
        </w:rPr>
        <w:t xml:space="preserve">maggiormente incidente a livello percentuale sul totale delle pendenze </w:t>
      </w:r>
      <w:bookmarkStart w:id="0" w:name="_Hlk122452781"/>
      <w:r w:rsidR="009B49C8">
        <w:rPr>
          <w:rFonts w:ascii="Times New Roman" w:eastAsia="Times New Roman" w:hAnsi="Times New Roman" w:cs="Times New Roman"/>
          <w:sz w:val="24"/>
          <w:szCs w:val="24"/>
        </w:rPr>
        <w:t xml:space="preserve">inerisce le materie dei </w:t>
      </w:r>
      <w:r w:rsidR="009B49C8" w:rsidRPr="00F37F15">
        <w:rPr>
          <w:rFonts w:ascii="Times New Roman" w:eastAsia="Times New Roman" w:hAnsi="Times New Roman" w:cs="Times New Roman"/>
          <w:i/>
          <w:iCs/>
          <w:sz w:val="24"/>
          <w:szCs w:val="24"/>
        </w:rPr>
        <w:t>contratti</w:t>
      </w:r>
      <w:r w:rsidR="009B49C8">
        <w:rPr>
          <w:rFonts w:ascii="Times New Roman" w:eastAsia="Times New Roman" w:hAnsi="Times New Roman" w:cs="Times New Roman"/>
          <w:sz w:val="24"/>
          <w:szCs w:val="24"/>
        </w:rPr>
        <w:t xml:space="preserve"> e della </w:t>
      </w:r>
      <w:r w:rsidR="009B49C8" w:rsidRPr="00F37F15">
        <w:rPr>
          <w:rFonts w:ascii="Times New Roman" w:eastAsia="Times New Roman" w:hAnsi="Times New Roman" w:cs="Times New Roman"/>
          <w:i/>
          <w:iCs/>
          <w:sz w:val="24"/>
          <w:szCs w:val="24"/>
        </w:rPr>
        <w:t>responsabilità extracontrattuale</w:t>
      </w:r>
      <w:bookmarkEnd w:id="0"/>
      <w:r w:rsidR="009B49C8">
        <w:rPr>
          <w:rFonts w:ascii="Times New Roman" w:eastAsia="Times New Roman" w:hAnsi="Times New Roman" w:cs="Times New Roman"/>
          <w:sz w:val="24"/>
          <w:szCs w:val="24"/>
        </w:rPr>
        <w:t xml:space="preserve">, nell’ambito delle quali, tuttavia, si è registrato nella fotografia dell’arretrato </w:t>
      </w:r>
      <w:proofErr w:type="spellStart"/>
      <w:r w:rsidR="009B49C8">
        <w:rPr>
          <w:rFonts w:ascii="Times New Roman" w:eastAsia="Times New Roman" w:hAnsi="Times New Roman" w:cs="Times New Roman"/>
          <w:sz w:val="24"/>
          <w:szCs w:val="24"/>
        </w:rPr>
        <w:t>ultratriennale</w:t>
      </w:r>
      <w:proofErr w:type="spellEnd"/>
      <w:r w:rsidR="009B49C8">
        <w:rPr>
          <w:rFonts w:ascii="Times New Roman" w:eastAsia="Times New Roman" w:hAnsi="Times New Roman" w:cs="Times New Roman"/>
          <w:sz w:val="24"/>
          <w:szCs w:val="24"/>
        </w:rPr>
        <w:t xml:space="preserve"> al 2021 un lieve decremento del contenzioso contrattuale e, viceversa, un incremento circoscritto </w:t>
      </w:r>
      <w:r w:rsidR="00F37F15">
        <w:rPr>
          <w:rFonts w:ascii="Times New Roman" w:eastAsia="Times New Roman" w:hAnsi="Times New Roman" w:cs="Times New Roman"/>
          <w:sz w:val="24"/>
          <w:szCs w:val="24"/>
        </w:rPr>
        <w:t xml:space="preserve">in </w:t>
      </w:r>
      <w:r w:rsidR="004C3E14">
        <w:rPr>
          <w:rFonts w:ascii="Times New Roman" w:eastAsia="Times New Roman" w:hAnsi="Times New Roman" w:cs="Times New Roman"/>
          <w:sz w:val="24"/>
          <w:szCs w:val="24"/>
        </w:rPr>
        <w:t>quella</w:t>
      </w:r>
      <w:r w:rsidR="00F37F15">
        <w:rPr>
          <w:rFonts w:ascii="Times New Roman" w:eastAsia="Times New Roman" w:hAnsi="Times New Roman" w:cs="Times New Roman"/>
          <w:sz w:val="24"/>
          <w:szCs w:val="24"/>
        </w:rPr>
        <w:t xml:space="preserve"> concernente </w:t>
      </w:r>
      <w:r w:rsidR="009B49C8">
        <w:rPr>
          <w:rFonts w:ascii="Times New Roman" w:eastAsia="Times New Roman" w:hAnsi="Times New Roman" w:cs="Times New Roman"/>
          <w:sz w:val="24"/>
          <w:szCs w:val="24"/>
        </w:rPr>
        <w:t>gli illeciti extracontrattuali</w:t>
      </w:r>
      <w:r>
        <w:rPr>
          <w:rFonts w:ascii="Times New Roman" w:eastAsia="Times New Roman" w:hAnsi="Times New Roman" w:cs="Times New Roman"/>
          <w:sz w:val="24"/>
          <w:szCs w:val="24"/>
        </w:rPr>
        <w:t xml:space="preserve">. </w:t>
      </w:r>
      <w:r w:rsidR="009B49C8">
        <w:rPr>
          <w:rFonts w:ascii="Times New Roman" w:eastAsia="Times New Roman" w:hAnsi="Times New Roman" w:cs="Times New Roman"/>
          <w:sz w:val="24"/>
          <w:szCs w:val="24"/>
        </w:rPr>
        <w:t>Quanto alla incidenza delle materie ulteriori di più rilevante impatto sul totale dei pendenti (</w:t>
      </w:r>
      <w:r w:rsidR="009B49C8" w:rsidRPr="00F37F15">
        <w:rPr>
          <w:rFonts w:ascii="Times New Roman" w:eastAsia="Times New Roman" w:hAnsi="Times New Roman" w:cs="Times New Roman"/>
          <w:i/>
          <w:iCs/>
          <w:sz w:val="24"/>
          <w:szCs w:val="24"/>
        </w:rPr>
        <w:t>Diritti Reali</w:t>
      </w:r>
      <w:r w:rsidR="009B49C8">
        <w:rPr>
          <w:rFonts w:ascii="Times New Roman" w:eastAsia="Times New Roman" w:hAnsi="Times New Roman" w:cs="Times New Roman"/>
          <w:sz w:val="24"/>
          <w:szCs w:val="24"/>
        </w:rPr>
        <w:t xml:space="preserve"> </w:t>
      </w:r>
      <w:r w:rsidR="00367104">
        <w:rPr>
          <w:rFonts w:ascii="Times New Roman" w:eastAsia="Times New Roman" w:hAnsi="Times New Roman" w:cs="Times New Roman"/>
          <w:sz w:val="24"/>
          <w:szCs w:val="24"/>
        </w:rPr>
        <w:t>–</w:t>
      </w:r>
      <w:r w:rsidR="009B49C8">
        <w:rPr>
          <w:rFonts w:ascii="Times New Roman" w:eastAsia="Times New Roman" w:hAnsi="Times New Roman" w:cs="Times New Roman"/>
          <w:sz w:val="24"/>
          <w:szCs w:val="24"/>
        </w:rPr>
        <w:t xml:space="preserve"> </w:t>
      </w:r>
      <w:r w:rsidR="00367104" w:rsidRPr="00F37F15">
        <w:rPr>
          <w:rFonts w:ascii="Times New Roman" w:eastAsia="Times New Roman" w:hAnsi="Times New Roman" w:cs="Times New Roman"/>
          <w:i/>
          <w:iCs/>
          <w:sz w:val="24"/>
          <w:szCs w:val="24"/>
        </w:rPr>
        <w:t>Lavoro</w:t>
      </w:r>
      <w:r w:rsidR="00367104">
        <w:rPr>
          <w:rFonts w:ascii="Times New Roman" w:eastAsia="Times New Roman" w:hAnsi="Times New Roman" w:cs="Times New Roman"/>
          <w:sz w:val="24"/>
          <w:szCs w:val="24"/>
        </w:rPr>
        <w:t xml:space="preserve"> – </w:t>
      </w:r>
      <w:r w:rsidR="00367104" w:rsidRPr="00F37F15">
        <w:rPr>
          <w:rFonts w:ascii="Times New Roman" w:eastAsia="Times New Roman" w:hAnsi="Times New Roman" w:cs="Times New Roman"/>
          <w:i/>
          <w:iCs/>
          <w:sz w:val="24"/>
          <w:szCs w:val="24"/>
        </w:rPr>
        <w:t>VG/Successioni</w:t>
      </w:r>
      <w:r w:rsidR="00367104">
        <w:rPr>
          <w:rFonts w:ascii="Times New Roman" w:eastAsia="Times New Roman" w:hAnsi="Times New Roman" w:cs="Times New Roman"/>
          <w:sz w:val="24"/>
          <w:szCs w:val="24"/>
        </w:rPr>
        <w:t>)</w:t>
      </w:r>
      <w:r w:rsidR="009B49C8">
        <w:rPr>
          <w:rFonts w:ascii="Times New Roman" w:eastAsia="Times New Roman" w:hAnsi="Times New Roman" w:cs="Times New Roman"/>
          <w:sz w:val="24"/>
          <w:szCs w:val="24"/>
        </w:rPr>
        <w:t>, si è registrato nel 2021 un decremento della mi</w:t>
      </w:r>
      <w:r w:rsidR="00367104">
        <w:rPr>
          <w:rFonts w:ascii="Times New Roman" w:eastAsia="Times New Roman" w:hAnsi="Times New Roman" w:cs="Times New Roman"/>
          <w:sz w:val="24"/>
          <w:szCs w:val="24"/>
        </w:rPr>
        <w:t xml:space="preserve">sura percentuale relativa al contenzioso riguardante diritti reali e contenzioso lavoro, mentre è aumentata l’incidenza delle controversie rientranti nell’ambito della Volontaria Giurisdizione e delle Successioni. Le risultanze concernenti il Tribunale di </w:t>
      </w:r>
      <w:r w:rsidR="00775FF2">
        <w:rPr>
          <w:rFonts w:ascii="Times New Roman" w:eastAsia="Times New Roman" w:hAnsi="Times New Roman" w:cs="Times New Roman"/>
          <w:sz w:val="24"/>
          <w:szCs w:val="24"/>
        </w:rPr>
        <w:t>Terni riflettono</w:t>
      </w:r>
      <w:r w:rsidR="00367104">
        <w:rPr>
          <w:rFonts w:ascii="Times New Roman" w:eastAsia="Times New Roman" w:hAnsi="Times New Roman" w:cs="Times New Roman"/>
          <w:sz w:val="24"/>
          <w:szCs w:val="24"/>
        </w:rPr>
        <w:t xml:space="preserve">, peraltro, la proporzione rilevabile tra le percentuali di incidenza dell’arretrato </w:t>
      </w:r>
      <w:proofErr w:type="spellStart"/>
      <w:r w:rsidR="00367104">
        <w:rPr>
          <w:rFonts w:ascii="Times New Roman" w:eastAsia="Times New Roman" w:hAnsi="Times New Roman" w:cs="Times New Roman"/>
          <w:sz w:val="24"/>
          <w:szCs w:val="24"/>
        </w:rPr>
        <w:t>ultratriennale</w:t>
      </w:r>
      <w:proofErr w:type="spellEnd"/>
      <w:r w:rsidR="00367104">
        <w:rPr>
          <w:rFonts w:ascii="Times New Roman" w:eastAsia="Times New Roman" w:hAnsi="Times New Roman" w:cs="Times New Roman"/>
          <w:sz w:val="24"/>
          <w:szCs w:val="24"/>
        </w:rPr>
        <w:t xml:space="preserve"> relativo alle singole materie “contrattuale” ed “extracontrattuale” sul totale delle pendenze a livello nazionale, anche se </w:t>
      </w:r>
      <w:r w:rsidR="003B678B">
        <w:rPr>
          <w:rFonts w:ascii="Times New Roman" w:eastAsia="Times New Roman" w:hAnsi="Times New Roman" w:cs="Times New Roman"/>
          <w:sz w:val="24"/>
          <w:szCs w:val="24"/>
        </w:rPr>
        <w:t xml:space="preserve">le </w:t>
      </w:r>
      <w:r w:rsidR="003B678B">
        <w:rPr>
          <w:rFonts w:ascii="Times New Roman" w:eastAsia="Times New Roman" w:hAnsi="Times New Roman" w:cs="Times New Roman"/>
          <w:sz w:val="24"/>
          <w:szCs w:val="24"/>
        </w:rPr>
        <w:lastRenderedPageBreak/>
        <w:t>percentuali calcolate a livello locale sono superiori al dato nazionale nel primo ambito ed inferiori in quello della responsabilità ex art. 2043 c.c.</w:t>
      </w:r>
    </w:p>
    <w:p w14:paraId="2BCC038D" w14:textId="77777777" w:rsidR="00F37F15" w:rsidRDefault="00F37F15">
      <w:pPr>
        <w:ind w:firstLine="566"/>
        <w:jc w:val="both"/>
        <w:rPr>
          <w:rFonts w:ascii="Times New Roman" w:eastAsia="Times New Roman" w:hAnsi="Times New Roman" w:cs="Times New Roman"/>
          <w:sz w:val="24"/>
          <w:szCs w:val="24"/>
        </w:rPr>
      </w:pPr>
      <w:r w:rsidRPr="00F37F15">
        <w:rPr>
          <w:rFonts w:ascii="Times New Roman" w:eastAsia="Times New Roman" w:hAnsi="Times New Roman" w:cs="Times New Roman"/>
          <w:sz w:val="24"/>
          <w:szCs w:val="24"/>
        </w:rPr>
        <w:t xml:space="preserve">Quanto alle </w:t>
      </w:r>
      <w:r>
        <w:rPr>
          <w:rFonts w:ascii="Times New Roman" w:eastAsia="Times New Roman" w:hAnsi="Times New Roman" w:cs="Times New Roman"/>
          <w:sz w:val="24"/>
          <w:szCs w:val="24"/>
        </w:rPr>
        <w:t xml:space="preserve">pendenze “semplici” non rientranti nella categoria dell’arretrato </w:t>
      </w:r>
      <w:proofErr w:type="spellStart"/>
      <w:r>
        <w:rPr>
          <w:rFonts w:ascii="Times New Roman" w:eastAsia="Times New Roman" w:hAnsi="Times New Roman" w:cs="Times New Roman"/>
          <w:sz w:val="24"/>
          <w:szCs w:val="24"/>
        </w:rPr>
        <w:t>ultratriennale</w:t>
      </w:r>
      <w:proofErr w:type="spellEnd"/>
      <w:r>
        <w:rPr>
          <w:rFonts w:ascii="Times New Roman" w:eastAsia="Times New Roman" w:hAnsi="Times New Roman" w:cs="Times New Roman"/>
          <w:sz w:val="24"/>
          <w:szCs w:val="24"/>
        </w:rPr>
        <w:t xml:space="preserve"> è possibile osservare </w:t>
      </w:r>
      <w:r w:rsidR="000D43C3">
        <w:rPr>
          <w:rFonts w:ascii="Times New Roman" w:eastAsia="Times New Roman" w:hAnsi="Times New Roman" w:cs="Times New Roman"/>
          <w:sz w:val="24"/>
          <w:szCs w:val="24"/>
        </w:rPr>
        <w:t xml:space="preserve">con il numero complessivo delle medesime sia diminuito nel 2021 rispetto al </w:t>
      </w:r>
      <w:r w:rsidR="000D43C3" w:rsidRPr="000D43C3">
        <w:rPr>
          <w:rFonts w:ascii="Times New Roman" w:eastAsia="Times New Roman" w:hAnsi="Times New Roman" w:cs="Times New Roman"/>
          <w:i/>
          <w:iCs/>
          <w:sz w:val="24"/>
          <w:szCs w:val="24"/>
        </w:rPr>
        <w:t>baseline</w:t>
      </w:r>
      <w:r w:rsidR="000D43C3">
        <w:rPr>
          <w:rFonts w:ascii="Times New Roman" w:eastAsia="Times New Roman" w:hAnsi="Times New Roman" w:cs="Times New Roman"/>
          <w:i/>
          <w:iCs/>
          <w:sz w:val="24"/>
          <w:szCs w:val="24"/>
        </w:rPr>
        <w:t xml:space="preserve"> </w:t>
      </w:r>
      <w:r w:rsidR="000D43C3">
        <w:rPr>
          <w:rFonts w:ascii="Times New Roman" w:eastAsia="Times New Roman" w:hAnsi="Times New Roman" w:cs="Times New Roman"/>
          <w:sz w:val="24"/>
          <w:szCs w:val="24"/>
        </w:rPr>
        <w:t>dell’anno 2019 in misura pari al 16,55 %.</w:t>
      </w:r>
    </w:p>
    <w:p w14:paraId="4CB111C3" w14:textId="77777777" w:rsidR="000D43C3" w:rsidRDefault="000D43C3" w:rsidP="00447586">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Relativamente alla incidenza delle singole materie sul dato complessivo delle pendenze “semplici”, nell’anno 2019 </w:t>
      </w:r>
      <w:r w:rsidR="00447586">
        <w:rPr>
          <w:rFonts w:ascii="Times New Roman" w:eastAsia="Times New Roman" w:hAnsi="Times New Roman" w:cs="Times New Roman"/>
          <w:sz w:val="24"/>
          <w:szCs w:val="24"/>
        </w:rPr>
        <w:t xml:space="preserve">– analogamente a quanto evincibile rispetto all’arretrato </w:t>
      </w:r>
      <w:proofErr w:type="spellStart"/>
      <w:r w:rsidR="00447586">
        <w:rPr>
          <w:rFonts w:ascii="Times New Roman" w:eastAsia="Times New Roman" w:hAnsi="Times New Roman" w:cs="Times New Roman"/>
          <w:sz w:val="24"/>
          <w:szCs w:val="24"/>
        </w:rPr>
        <w:t>ultratriennale</w:t>
      </w:r>
      <w:proofErr w:type="spellEnd"/>
      <w:r w:rsidR="00447586">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 xml:space="preserve">risultava confermata la prevalenza del contenzioso contrattuale rispetto a quello di matrice differente, nell’ambito del quale – tuttavia – </w:t>
      </w:r>
      <w:r w:rsidR="00447586">
        <w:rPr>
          <w:rFonts w:ascii="Times New Roman" w:eastAsia="Times New Roman" w:hAnsi="Times New Roman" w:cs="Times New Roman"/>
          <w:sz w:val="24"/>
          <w:szCs w:val="24"/>
        </w:rPr>
        <w:t>differentemente</w:t>
      </w:r>
      <w:r>
        <w:rPr>
          <w:rFonts w:ascii="Times New Roman" w:eastAsia="Times New Roman" w:hAnsi="Times New Roman" w:cs="Times New Roman"/>
          <w:sz w:val="24"/>
          <w:szCs w:val="24"/>
        </w:rPr>
        <w:t xml:space="preserve"> </w:t>
      </w:r>
      <w:r w:rsidR="00447586">
        <w:rPr>
          <w:rFonts w:ascii="Times New Roman" w:eastAsia="Times New Roman" w:hAnsi="Times New Roman" w:cs="Times New Roman"/>
          <w:sz w:val="24"/>
          <w:szCs w:val="24"/>
        </w:rPr>
        <w:t>d</w:t>
      </w:r>
      <w:r>
        <w:rPr>
          <w:rFonts w:ascii="Times New Roman" w:eastAsia="Times New Roman" w:hAnsi="Times New Roman" w:cs="Times New Roman"/>
          <w:sz w:val="24"/>
          <w:szCs w:val="24"/>
        </w:rPr>
        <w:t xml:space="preserve">alle </w:t>
      </w:r>
      <w:r w:rsidR="00447586">
        <w:rPr>
          <w:rFonts w:ascii="Times New Roman" w:eastAsia="Times New Roman" w:hAnsi="Times New Roman" w:cs="Times New Roman"/>
          <w:sz w:val="24"/>
          <w:szCs w:val="24"/>
        </w:rPr>
        <w:t>rilev</w:t>
      </w:r>
      <w:r>
        <w:rPr>
          <w:rFonts w:ascii="Times New Roman" w:eastAsia="Times New Roman" w:hAnsi="Times New Roman" w:cs="Times New Roman"/>
          <w:sz w:val="24"/>
          <w:szCs w:val="24"/>
        </w:rPr>
        <w:t xml:space="preserve">azioni concernenti l’arretrato </w:t>
      </w:r>
      <w:proofErr w:type="spellStart"/>
      <w:r>
        <w:rPr>
          <w:rFonts w:ascii="Times New Roman" w:eastAsia="Times New Roman" w:hAnsi="Times New Roman" w:cs="Times New Roman"/>
          <w:sz w:val="24"/>
          <w:szCs w:val="24"/>
        </w:rPr>
        <w:t>ultratriennale</w:t>
      </w:r>
      <w:proofErr w:type="spellEnd"/>
      <w:r>
        <w:rPr>
          <w:rFonts w:ascii="Times New Roman" w:eastAsia="Times New Roman" w:hAnsi="Times New Roman" w:cs="Times New Roman"/>
          <w:sz w:val="24"/>
          <w:szCs w:val="24"/>
        </w:rPr>
        <w:t xml:space="preserve"> era possibile evincere una pi</w:t>
      </w:r>
      <w:r w:rsidR="00447586">
        <w:rPr>
          <w:rFonts w:ascii="Times New Roman" w:eastAsia="Times New Roman" w:hAnsi="Times New Roman" w:cs="Times New Roman"/>
          <w:sz w:val="24"/>
          <w:szCs w:val="24"/>
        </w:rPr>
        <w:t xml:space="preserve">ù diffusa ed equa distribuzione delle pendenze tra le materie della previdenza, della responsabilità extracontrattuale e del diritto del lavoro.  </w:t>
      </w:r>
    </w:p>
    <w:p w14:paraId="40034201" w14:textId="77777777" w:rsidR="00447586" w:rsidRDefault="0027228A" w:rsidP="00447586">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Anche nel 2021, peraltro, la proporzione tra le diverse matrici di classificazione per materia delle pendenze “semplici” è rimasta pressocché identica, con un lieve incremento del contenzioso “contrattuale” e giuslavoristico ed il contestuale decremento delle controversie previdenziali.</w:t>
      </w:r>
    </w:p>
    <w:p w14:paraId="5807E3DF" w14:textId="77777777" w:rsidR="00A70E47" w:rsidRDefault="0027228A" w:rsidP="00A70E4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dati distrettuali concernenti entrambe le annualità oggetto di analisi</w:t>
      </w:r>
      <w:r w:rsidR="00A70E47">
        <w:rPr>
          <w:rFonts w:ascii="Times New Roman" w:eastAsia="Times New Roman" w:hAnsi="Times New Roman" w:cs="Times New Roman"/>
          <w:sz w:val="24"/>
          <w:szCs w:val="24"/>
        </w:rPr>
        <w:t>, infine,</w:t>
      </w:r>
      <w:r>
        <w:rPr>
          <w:rFonts w:ascii="Times New Roman" w:eastAsia="Times New Roman" w:hAnsi="Times New Roman" w:cs="Times New Roman"/>
          <w:sz w:val="24"/>
          <w:szCs w:val="24"/>
        </w:rPr>
        <w:t xml:space="preserve"> ricalcano</w:t>
      </w:r>
      <w:r w:rsidR="00A70E47">
        <w:rPr>
          <w:rFonts w:ascii="Times New Roman" w:eastAsia="Times New Roman" w:hAnsi="Times New Roman" w:cs="Times New Roman"/>
          <w:sz w:val="24"/>
          <w:szCs w:val="24"/>
        </w:rPr>
        <w:t xml:space="preserve"> sostanzialmente l’incidenza percentuale delle singole materie registrata a livello nazionale, anche se le evidenze concernenti il contenzioso contrattuale – pur preponderante rispetto agli altri – segnalano una percentuale significativamente inferiore rispetto a quella locale.</w:t>
      </w:r>
      <w:r>
        <w:rPr>
          <w:rFonts w:ascii="Times New Roman" w:eastAsia="Times New Roman" w:hAnsi="Times New Roman" w:cs="Times New Roman"/>
          <w:sz w:val="24"/>
          <w:szCs w:val="24"/>
        </w:rPr>
        <w:t xml:space="preserve">  </w:t>
      </w:r>
    </w:p>
    <w:p w14:paraId="41BDD51A" w14:textId="77777777" w:rsidR="00C40F0E" w:rsidRDefault="00A70E47" w:rsidP="00ED4AB4">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definitiva, </w:t>
      </w:r>
      <w:r w:rsidR="00ED4AB4">
        <w:rPr>
          <w:rFonts w:ascii="Times New Roman" w:eastAsia="Times New Roman" w:hAnsi="Times New Roman" w:cs="Times New Roman"/>
          <w:sz w:val="24"/>
          <w:szCs w:val="24"/>
        </w:rPr>
        <w:t xml:space="preserve">la riduzione tanto dell’arretrato </w:t>
      </w:r>
      <w:proofErr w:type="spellStart"/>
      <w:r w:rsidR="00ED4AB4">
        <w:rPr>
          <w:rFonts w:ascii="Times New Roman" w:eastAsia="Times New Roman" w:hAnsi="Times New Roman" w:cs="Times New Roman"/>
          <w:sz w:val="24"/>
          <w:szCs w:val="24"/>
        </w:rPr>
        <w:t>ultratriennale</w:t>
      </w:r>
      <w:proofErr w:type="spellEnd"/>
      <w:r w:rsidR="00ED4AB4">
        <w:rPr>
          <w:rFonts w:ascii="Times New Roman" w:eastAsia="Times New Roman" w:hAnsi="Times New Roman" w:cs="Times New Roman"/>
          <w:sz w:val="24"/>
          <w:szCs w:val="24"/>
        </w:rPr>
        <w:t xml:space="preserve"> quanto del numero complessivo delle pendenze “semplici” registrata nel 2021 rispetto alla </w:t>
      </w:r>
      <w:r w:rsidR="00ED4AB4" w:rsidRPr="00ED4AB4">
        <w:rPr>
          <w:rFonts w:ascii="Times New Roman" w:eastAsia="Times New Roman" w:hAnsi="Times New Roman" w:cs="Times New Roman"/>
          <w:i/>
          <w:iCs/>
          <w:sz w:val="24"/>
          <w:szCs w:val="24"/>
        </w:rPr>
        <w:t>baseline</w:t>
      </w:r>
      <w:r w:rsidR="00ED4AB4">
        <w:rPr>
          <w:rFonts w:ascii="Times New Roman" w:eastAsia="Times New Roman" w:hAnsi="Times New Roman" w:cs="Times New Roman"/>
          <w:sz w:val="24"/>
          <w:szCs w:val="24"/>
        </w:rPr>
        <w:t xml:space="preserve"> del 2019 consente di valorizzare in termini positivi la capacità di smaltimento dell’arretrato da parte dell’Ufficio Giudiziario di Terni, soprattutto in riferimento ai procedimenti di iscrizione più risalente nel tempo (</w:t>
      </w:r>
      <w:proofErr w:type="spellStart"/>
      <w:r w:rsidR="00ED4AB4">
        <w:rPr>
          <w:rFonts w:ascii="Times New Roman" w:eastAsia="Times New Roman" w:hAnsi="Times New Roman" w:cs="Times New Roman"/>
          <w:sz w:val="24"/>
          <w:szCs w:val="24"/>
        </w:rPr>
        <w:t>ultratriennali</w:t>
      </w:r>
      <w:proofErr w:type="spellEnd"/>
      <w:r w:rsidR="00ED4AB4">
        <w:rPr>
          <w:rFonts w:ascii="Times New Roman" w:eastAsia="Times New Roman" w:hAnsi="Times New Roman" w:cs="Times New Roman"/>
          <w:sz w:val="24"/>
          <w:szCs w:val="24"/>
        </w:rPr>
        <w:t xml:space="preserve">), il che denota un </w:t>
      </w:r>
      <w:r w:rsidR="00ED4AB4" w:rsidRPr="00775FF2">
        <w:rPr>
          <w:rFonts w:ascii="Times New Roman" w:eastAsia="Times New Roman" w:hAnsi="Times New Roman" w:cs="Times New Roman"/>
          <w:i/>
          <w:iCs/>
          <w:sz w:val="24"/>
          <w:szCs w:val="24"/>
        </w:rPr>
        <w:t>trend</w:t>
      </w:r>
      <w:r w:rsidR="00ED4AB4">
        <w:rPr>
          <w:rFonts w:ascii="Times New Roman" w:eastAsia="Times New Roman" w:hAnsi="Times New Roman" w:cs="Times New Roman"/>
          <w:sz w:val="24"/>
          <w:szCs w:val="24"/>
        </w:rPr>
        <w:t xml:space="preserve"> in linea con gli obiettivi quantitativi negoziati con la Commissione Europea nell’ambito del PNRR. Nondimeno, ai fini del perseguimento della misura percentuale di riduzione dell’arretrato indicata nella Circolare del Ministero della Giustizia del 12 novembre 2021 è opportuna la </w:t>
      </w:r>
      <w:r w:rsidR="009957E7">
        <w:rPr>
          <w:rFonts w:ascii="Times New Roman" w:eastAsia="Times New Roman" w:hAnsi="Times New Roman" w:cs="Times New Roman"/>
          <w:sz w:val="24"/>
          <w:szCs w:val="24"/>
        </w:rPr>
        <w:t xml:space="preserve">pianificazione mirata </w:t>
      </w:r>
      <w:r w:rsidR="00ED4AB4">
        <w:rPr>
          <w:rFonts w:ascii="Times New Roman" w:eastAsia="Times New Roman" w:hAnsi="Times New Roman" w:cs="Times New Roman"/>
          <w:sz w:val="24"/>
          <w:szCs w:val="24"/>
        </w:rPr>
        <w:t xml:space="preserve">di misure specifiche di aggressione dell’arretrato, concentrata principalmente nelle materie che hanno un’incidenza significativa e superiore alle altre sul totale delle pendenze (in particolare, contenzioso contrattuale e responsabilità extra contrattuale). </w:t>
      </w:r>
    </w:p>
    <w:p w14:paraId="2AA52049" w14:textId="77777777" w:rsidR="00C40F0E" w:rsidRDefault="00C40F0E">
      <w:pPr>
        <w:ind w:left="1440" w:hanging="873"/>
        <w:jc w:val="both"/>
        <w:rPr>
          <w:rFonts w:ascii="Times New Roman" w:eastAsia="Times New Roman" w:hAnsi="Times New Roman" w:cs="Times New Roman"/>
          <w:sz w:val="24"/>
          <w:szCs w:val="24"/>
        </w:rPr>
      </w:pPr>
    </w:p>
    <w:p w14:paraId="594C0CFD" w14:textId="77777777" w:rsidR="00A91C3F" w:rsidRDefault="00A91C3F">
      <w:pPr>
        <w:ind w:left="1440" w:hanging="873"/>
        <w:jc w:val="both"/>
        <w:rPr>
          <w:rFonts w:ascii="Times New Roman" w:eastAsia="Times New Roman" w:hAnsi="Times New Roman" w:cs="Times New Roman"/>
          <w:sz w:val="24"/>
          <w:szCs w:val="24"/>
        </w:rPr>
      </w:pPr>
    </w:p>
    <w:p w14:paraId="3EB5B10A" w14:textId="77777777" w:rsidR="00A91C3F" w:rsidRDefault="00A91C3F">
      <w:pPr>
        <w:ind w:left="1440" w:hanging="873"/>
        <w:jc w:val="both"/>
        <w:rPr>
          <w:rFonts w:ascii="Times New Roman" w:eastAsia="Times New Roman" w:hAnsi="Times New Roman" w:cs="Times New Roman"/>
          <w:sz w:val="24"/>
          <w:szCs w:val="24"/>
        </w:rPr>
      </w:pPr>
    </w:p>
    <w:p w14:paraId="7DA71B3B" w14:textId="77777777" w:rsidR="00A91C3F" w:rsidRDefault="00A91C3F">
      <w:pPr>
        <w:ind w:left="1440" w:hanging="873"/>
        <w:jc w:val="both"/>
        <w:rPr>
          <w:rFonts w:ascii="Times New Roman" w:eastAsia="Times New Roman" w:hAnsi="Times New Roman" w:cs="Times New Roman"/>
          <w:sz w:val="24"/>
          <w:szCs w:val="24"/>
        </w:rPr>
      </w:pPr>
    </w:p>
    <w:p w14:paraId="5D9CFBE4" w14:textId="77777777" w:rsidR="00A91C3F" w:rsidRDefault="00A91C3F">
      <w:pPr>
        <w:ind w:left="1440" w:hanging="873"/>
        <w:jc w:val="both"/>
        <w:rPr>
          <w:rFonts w:ascii="Times New Roman" w:eastAsia="Times New Roman" w:hAnsi="Times New Roman" w:cs="Times New Roman"/>
          <w:sz w:val="24"/>
          <w:szCs w:val="24"/>
        </w:rPr>
      </w:pPr>
    </w:p>
    <w:p w14:paraId="20549971" w14:textId="77777777" w:rsidR="00A91C3F" w:rsidRDefault="00A91C3F">
      <w:pPr>
        <w:ind w:left="1440" w:hanging="873"/>
        <w:jc w:val="both"/>
        <w:rPr>
          <w:rFonts w:ascii="Times New Roman" w:eastAsia="Times New Roman" w:hAnsi="Times New Roman" w:cs="Times New Roman"/>
          <w:sz w:val="24"/>
          <w:szCs w:val="24"/>
        </w:rPr>
      </w:pPr>
    </w:p>
    <w:p w14:paraId="5C5744ED" w14:textId="77777777" w:rsidR="00A91C3F" w:rsidRDefault="00A91C3F">
      <w:pPr>
        <w:ind w:left="1440" w:hanging="873"/>
        <w:jc w:val="both"/>
        <w:rPr>
          <w:rFonts w:ascii="Times New Roman" w:eastAsia="Times New Roman" w:hAnsi="Times New Roman" w:cs="Times New Roman"/>
          <w:sz w:val="24"/>
          <w:szCs w:val="24"/>
        </w:rPr>
      </w:pPr>
    </w:p>
    <w:p w14:paraId="53D00FC8" w14:textId="77777777" w:rsidR="00A91C3F" w:rsidRDefault="00A91C3F">
      <w:pPr>
        <w:ind w:left="1440" w:hanging="873"/>
        <w:jc w:val="both"/>
        <w:rPr>
          <w:rFonts w:ascii="Times New Roman" w:eastAsia="Times New Roman" w:hAnsi="Times New Roman" w:cs="Times New Roman"/>
          <w:sz w:val="24"/>
          <w:szCs w:val="24"/>
        </w:rPr>
      </w:pPr>
    </w:p>
    <w:p w14:paraId="6EEFCED1" w14:textId="77777777" w:rsidR="00A91C3F" w:rsidRDefault="00A91C3F">
      <w:pPr>
        <w:ind w:left="1440" w:hanging="873"/>
        <w:jc w:val="both"/>
        <w:rPr>
          <w:rFonts w:ascii="Times New Roman" w:eastAsia="Times New Roman" w:hAnsi="Times New Roman" w:cs="Times New Roman"/>
          <w:sz w:val="24"/>
          <w:szCs w:val="24"/>
        </w:rPr>
      </w:pPr>
    </w:p>
    <w:p w14:paraId="61CDF8BD" w14:textId="77777777" w:rsidR="00A91C3F" w:rsidRDefault="00A91C3F">
      <w:pPr>
        <w:ind w:left="1440" w:hanging="873"/>
        <w:jc w:val="both"/>
        <w:rPr>
          <w:rFonts w:ascii="Times New Roman" w:eastAsia="Times New Roman" w:hAnsi="Times New Roman" w:cs="Times New Roman"/>
          <w:sz w:val="24"/>
          <w:szCs w:val="24"/>
        </w:rPr>
      </w:pPr>
    </w:p>
    <w:p w14:paraId="7B9A3B09" w14:textId="77777777" w:rsidR="00A91C3F" w:rsidRDefault="00A91C3F">
      <w:pPr>
        <w:ind w:left="1440" w:hanging="873"/>
        <w:jc w:val="both"/>
        <w:rPr>
          <w:rFonts w:ascii="Times New Roman" w:eastAsia="Times New Roman" w:hAnsi="Times New Roman" w:cs="Times New Roman"/>
          <w:sz w:val="24"/>
          <w:szCs w:val="24"/>
        </w:rPr>
      </w:pPr>
    </w:p>
    <w:p w14:paraId="7BA084D3" w14:textId="77777777" w:rsidR="00A91C3F" w:rsidRDefault="00A91C3F">
      <w:pPr>
        <w:ind w:left="1440" w:hanging="873"/>
        <w:jc w:val="both"/>
        <w:rPr>
          <w:rFonts w:ascii="Times New Roman" w:eastAsia="Times New Roman" w:hAnsi="Times New Roman" w:cs="Times New Roman"/>
          <w:sz w:val="24"/>
          <w:szCs w:val="24"/>
        </w:rPr>
      </w:pPr>
    </w:p>
    <w:p w14:paraId="1BD46232" w14:textId="77777777" w:rsidR="00C40F0E" w:rsidRDefault="009957E7">
      <w:pPr>
        <w:ind w:firstLine="566"/>
        <w:jc w:val="both"/>
        <w:rPr>
          <w:rFonts w:ascii="Times New Roman" w:eastAsia="Times New Roman" w:hAnsi="Times New Roman" w:cs="Times New Roman"/>
          <w:color w:val="FFFFFF"/>
          <w:sz w:val="24"/>
          <w:szCs w:val="24"/>
          <w:highlight w:val="white"/>
        </w:rPr>
      </w:pP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color w:val="FFFFFF"/>
          <w:sz w:val="24"/>
          <w:szCs w:val="24"/>
          <w:highlight w:val="white"/>
        </w:rPr>
        <w:t>.XLSX</w:t>
      </w:r>
    </w:p>
    <w:p w14:paraId="3DC7CB31" w14:textId="77777777" w:rsidR="00C40F0E" w:rsidRDefault="005C5C4E" w:rsidP="005C5C4E">
      <w:pPr>
        <w:ind w:firstLine="566"/>
        <w:jc w:val="both"/>
        <w:rPr>
          <w:rFonts w:ascii="Times New Roman" w:eastAsia="Times New Roman" w:hAnsi="Times New Roman" w:cs="Times New Roman"/>
          <w:b/>
          <w:sz w:val="24"/>
          <w:szCs w:val="24"/>
          <w:highlight w:val="white"/>
        </w:rPr>
      </w:pPr>
      <w:r w:rsidRPr="005C5C4E">
        <w:rPr>
          <w:rFonts w:ascii="Times New Roman" w:eastAsia="Times New Roman" w:hAnsi="Times New Roman" w:cs="Times New Roman"/>
          <w:b/>
          <w:sz w:val="24"/>
          <w:szCs w:val="24"/>
          <w:highlight w:val="white"/>
        </w:rPr>
        <w:lastRenderedPageBreak/>
        <w:t>3.</w:t>
      </w:r>
      <w:r>
        <w:rPr>
          <w:rFonts w:ascii="Times New Roman" w:eastAsia="Times New Roman" w:hAnsi="Times New Roman" w:cs="Times New Roman"/>
          <w:b/>
          <w:sz w:val="24"/>
          <w:szCs w:val="24"/>
          <w:highlight w:val="white"/>
        </w:rPr>
        <w:t xml:space="preserve"> </w:t>
      </w:r>
      <w:r w:rsidR="009957E7">
        <w:rPr>
          <w:rFonts w:ascii="Times New Roman" w:eastAsia="Times New Roman" w:hAnsi="Times New Roman" w:cs="Times New Roman"/>
          <w:b/>
          <w:sz w:val="24"/>
          <w:szCs w:val="24"/>
          <w:highlight w:val="white"/>
        </w:rPr>
        <w:t xml:space="preserve">I NUOVI DATI ACQUISITI </w:t>
      </w:r>
    </w:p>
    <w:p w14:paraId="34CAE507" w14:textId="77777777" w:rsidR="00C40F0E" w:rsidRDefault="00C40F0E">
      <w:pPr>
        <w:ind w:firstLine="566"/>
        <w:jc w:val="both"/>
        <w:rPr>
          <w:rFonts w:ascii="Times New Roman" w:eastAsia="Times New Roman" w:hAnsi="Times New Roman" w:cs="Times New Roman"/>
          <w:sz w:val="24"/>
          <w:szCs w:val="24"/>
          <w:highlight w:val="white"/>
        </w:rPr>
      </w:pPr>
    </w:p>
    <w:p w14:paraId="66C1094B" w14:textId="77777777" w:rsidR="00C40F0E" w:rsidRDefault="009957E7">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b/>
          <w:sz w:val="24"/>
          <w:szCs w:val="24"/>
          <w:highlight w:val="white"/>
        </w:rPr>
        <w:t>3.1 Flussi e sopravvenienze nel 2022</w:t>
      </w:r>
      <w:r w:rsidR="005C5C4E">
        <w:rPr>
          <w:rFonts w:ascii="Times New Roman" w:eastAsia="Times New Roman" w:hAnsi="Times New Roman" w:cs="Times New Roman"/>
          <w:b/>
          <w:sz w:val="24"/>
          <w:szCs w:val="24"/>
          <w:highlight w:val="white"/>
        </w:rPr>
        <w:t>.</w:t>
      </w:r>
    </w:p>
    <w:p w14:paraId="168E7497" w14:textId="77777777" w:rsidR="00C40F0E" w:rsidRDefault="005C5C4E">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Sulla scorta delle </w:t>
      </w:r>
      <w:r w:rsidR="009957E7">
        <w:rPr>
          <w:rFonts w:ascii="Times New Roman" w:eastAsia="Times New Roman" w:hAnsi="Times New Roman" w:cs="Times New Roman"/>
          <w:sz w:val="24"/>
          <w:szCs w:val="24"/>
          <w:highlight w:val="white"/>
        </w:rPr>
        <w:t xml:space="preserve">interlocuzioni </w:t>
      </w:r>
      <w:r>
        <w:rPr>
          <w:rFonts w:ascii="Times New Roman" w:eastAsia="Times New Roman" w:hAnsi="Times New Roman" w:cs="Times New Roman"/>
          <w:sz w:val="24"/>
          <w:szCs w:val="24"/>
          <w:highlight w:val="white"/>
        </w:rPr>
        <w:t>intrattenu</w:t>
      </w:r>
      <w:r w:rsidR="009C4DE9">
        <w:rPr>
          <w:rFonts w:ascii="Times New Roman" w:eastAsia="Times New Roman" w:hAnsi="Times New Roman" w:cs="Times New Roman"/>
          <w:sz w:val="24"/>
          <w:szCs w:val="24"/>
          <w:highlight w:val="white"/>
        </w:rPr>
        <w:t xml:space="preserve">te con gli uffici giudiziari del Distretto, </w:t>
      </w:r>
      <w:r w:rsidR="009957E7">
        <w:rPr>
          <w:rFonts w:ascii="Times New Roman" w:eastAsia="Times New Roman" w:hAnsi="Times New Roman" w:cs="Times New Roman"/>
          <w:sz w:val="24"/>
          <w:szCs w:val="24"/>
          <w:highlight w:val="white"/>
        </w:rPr>
        <w:t xml:space="preserve">è stato possibile </w:t>
      </w:r>
      <w:r w:rsidR="009C4DE9">
        <w:rPr>
          <w:rFonts w:ascii="Times New Roman" w:eastAsia="Times New Roman" w:hAnsi="Times New Roman" w:cs="Times New Roman"/>
          <w:sz w:val="24"/>
          <w:szCs w:val="24"/>
          <w:highlight w:val="white"/>
        </w:rPr>
        <w:t>acquisire un aggiornamento al primo semestre 2022 delle risultanze evincibili dal Kit statistico</w:t>
      </w:r>
      <w:r w:rsidR="00B01800">
        <w:rPr>
          <w:rFonts w:ascii="Times New Roman" w:eastAsia="Times New Roman" w:hAnsi="Times New Roman" w:cs="Times New Roman"/>
          <w:sz w:val="24"/>
          <w:szCs w:val="24"/>
          <w:highlight w:val="white"/>
        </w:rPr>
        <w:t>, che di seguito si provvede a dettagliare</w:t>
      </w:r>
      <w:r w:rsidR="009957E7">
        <w:rPr>
          <w:rFonts w:ascii="Times New Roman" w:eastAsia="Times New Roman" w:hAnsi="Times New Roman" w:cs="Times New Roman"/>
          <w:sz w:val="24"/>
          <w:szCs w:val="24"/>
          <w:highlight w:val="white"/>
        </w:rPr>
        <w:t xml:space="preserve">. </w:t>
      </w:r>
    </w:p>
    <w:p w14:paraId="721B7F5F" w14:textId="77777777" w:rsidR="00C40F0E" w:rsidRDefault="00C40F0E">
      <w:pPr>
        <w:ind w:left="720" w:hanging="153"/>
        <w:jc w:val="both"/>
        <w:rPr>
          <w:rFonts w:ascii="Times New Roman" w:eastAsia="Times New Roman" w:hAnsi="Times New Roman" w:cs="Times New Roman"/>
          <w:b/>
          <w:sz w:val="24"/>
          <w:szCs w:val="24"/>
        </w:rPr>
      </w:pPr>
    </w:p>
    <w:p w14:paraId="23F25A65" w14:textId="77777777" w:rsidR="00B01800" w:rsidRDefault="00B01800">
      <w:pPr>
        <w:ind w:left="720" w:hanging="153"/>
        <w:jc w:val="both"/>
        <w:rPr>
          <w:rFonts w:ascii="Times New Roman" w:eastAsia="Times New Roman" w:hAnsi="Times New Roman" w:cs="Times New Roman"/>
          <w:b/>
          <w:sz w:val="24"/>
          <w:szCs w:val="24"/>
        </w:rPr>
      </w:pPr>
    </w:p>
    <w:p w14:paraId="2382AA56" w14:textId="77777777" w:rsidR="00C40F0E" w:rsidRDefault="009957E7">
      <w:pPr>
        <w:numPr>
          <w:ilvl w:val="0"/>
          <w:numId w:val="4"/>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Flussi e </w:t>
      </w:r>
      <w:r>
        <w:rPr>
          <w:rFonts w:ascii="Times New Roman" w:eastAsia="Times New Roman" w:hAnsi="Times New Roman" w:cs="Times New Roman"/>
          <w:b/>
          <w:i/>
          <w:sz w:val="24"/>
          <w:szCs w:val="24"/>
        </w:rPr>
        <w:t>Clearance Rate</w:t>
      </w:r>
    </w:p>
    <w:p w14:paraId="66CD7051" w14:textId="77777777" w:rsidR="00C40F0E" w:rsidRDefault="00C40F0E">
      <w:pPr>
        <w:ind w:left="720" w:hanging="153"/>
        <w:jc w:val="both"/>
        <w:rPr>
          <w:rFonts w:ascii="Times New Roman" w:eastAsia="Times New Roman" w:hAnsi="Times New Roman" w:cs="Times New Roman"/>
          <w:b/>
          <w:sz w:val="24"/>
          <w:szCs w:val="24"/>
        </w:rPr>
      </w:pPr>
    </w:p>
    <w:p w14:paraId="725AD3C6" w14:textId="77777777" w:rsidR="00C40F0E" w:rsidRDefault="009957E7">
      <w:pPr>
        <w:ind w:left="720"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w:t>
      </w:r>
      <w:r w:rsidR="00B01800">
        <w:rPr>
          <w:rFonts w:ascii="Times New Roman" w:eastAsia="Times New Roman" w:hAnsi="Times New Roman" w:cs="Times New Roman"/>
          <w:i/>
          <w:sz w:val="24"/>
          <w:szCs w:val="24"/>
        </w:rPr>
        <w:t>Terni</w:t>
      </w:r>
      <w:r>
        <w:rPr>
          <w:rFonts w:ascii="Times New Roman" w:eastAsia="Times New Roman" w:hAnsi="Times New Roman" w:cs="Times New Roman"/>
          <w:i/>
          <w:sz w:val="24"/>
          <w:szCs w:val="24"/>
        </w:rPr>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00" w:type="dxa"/>
          <w:left w:w="100" w:type="dxa"/>
          <w:bottom w:w="100" w:type="dxa"/>
          <w:right w:w="100" w:type="dxa"/>
        </w:tblCellMar>
        <w:tblLook w:val="0600" w:firstRow="0" w:lastRow="0" w:firstColumn="0" w:lastColumn="0" w:noHBand="1" w:noVBand="1"/>
      </w:tblPr>
      <w:tblGrid>
        <w:gridCol w:w="745"/>
        <w:gridCol w:w="769"/>
        <w:gridCol w:w="711"/>
        <w:gridCol w:w="105"/>
        <w:gridCol w:w="771"/>
        <w:gridCol w:w="714"/>
        <w:gridCol w:w="711"/>
        <w:gridCol w:w="105"/>
        <w:gridCol w:w="714"/>
        <w:gridCol w:w="714"/>
        <w:gridCol w:w="711"/>
        <w:gridCol w:w="105"/>
        <w:gridCol w:w="714"/>
        <w:gridCol w:w="714"/>
        <w:gridCol w:w="710"/>
      </w:tblGrid>
      <w:tr w:rsidR="008B2647" w14:paraId="3E6C8046" w14:textId="77777777" w:rsidTr="00B01800">
        <w:trPr>
          <w:trHeight w:val="525"/>
        </w:trPr>
        <w:tc>
          <w:tcPr>
            <w:tcW w:w="1236" w:type="pct"/>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17B58E7"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2019</w:t>
            </w:r>
          </w:p>
        </w:tc>
        <w:tc>
          <w:tcPr>
            <w:tcW w:w="59" w:type="pct"/>
            <w:tcBorders>
              <w:right w:val="single" w:sz="6" w:space="0" w:color="000000"/>
            </w:tcBorders>
            <w:shd w:val="clear" w:color="auto" w:fill="auto"/>
            <w:tcMar>
              <w:top w:w="0" w:type="dxa"/>
              <w:left w:w="40" w:type="dxa"/>
              <w:bottom w:w="0" w:type="dxa"/>
              <w:right w:w="40" w:type="dxa"/>
            </w:tcMar>
            <w:vAlign w:val="bottom"/>
          </w:tcPr>
          <w:p w14:paraId="140E6711" w14:textId="77777777" w:rsidR="00C40F0E" w:rsidRPr="00311C2D" w:rsidRDefault="00C40F0E" w:rsidP="00311C2D">
            <w:pPr>
              <w:widowControl w:val="0"/>
              <w:rPr>
                <w:rFonts w:ascii="Times New Roman" w:eastAsia="Times New Roman" w:hAnsi="Times New Roman" w:cs="Times New Roman"/>
                <w:sz w:val="20"/>
                <w:szCs w:val="20"/>
              </w:rPr>
            </w:pPr>
          </w:p>
        </w:tc>
        <w:tc>
          <w:tcPr>
            <w:tcW w:w="1218" w:type="pct"/>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794C627"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2020</w:t>
            </w:r>
          </w:p>
        </w:tc>
        <w:tc>
          <w:tcPr>
            <w:tcW w:w="59" w:type="pct"/>
            <w:tcBorders>
              <w:right w:val="single" w:sz="6" w:space="0" w:color="000000"/>
            </w:tcBorders>
            <w:shd w:val="clear" w:color="auto" w:fill="auto"/>
            <w:tcMar>
              <w:top w:w="0" w:type="dxa"/>
              <w:left w:w="40" w:type="dxa"/>
              <w:bottom w:w="0" w:type="dxa"/>
              <w:right w:w="40" w:type="dxa"/>
            </w:tcMar>
            <w:vAlign w:val="bottom"/>
          </w:tcPr>
          <w:p w14:paraId="71828AE0" w14:textId="77777777" w:rsidR="00C40F0E" w:rsidRPr="00311C2D" w:rsidRDefault="00C40F0E" w:rsidP="00311C2D">
            <w:pPr>
              <w:widowControl w:val="0"/>
              <w:rPr>
                <w:rFonts w:ascii="Times New Roman" w:eastAsia="Times New Roman" w:hAnsi="Times New Roman" w:cs="Times New Roman"/>
                <w:sz w:val="20"/>
                <w:szCs w:val="20"/>
              </w:rPr>
            </w:pPr>
          </w:p>
        </w:tc>
        <w:tc>
          <w:tcPr>
            <w:tcW w:w="1185" w:type="pct"/>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816A2DE"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2021</w:t>
            </w:r>
          </w:p>
        </w:tc>
        <w:tc>
          <w:tcPr>
            <w:tcW w:w="59" w:type="pct"/>
            <w:tcBorders>
              <w:right w:val="single" w:sz="6" w:space="0" w:color="000000"/>
            </w:tcBorders>
            <w:shd w:val="clear" w:color="auto" w:fill="auto"/>
            <w:tcMar>
              <w:top w:w="0" w:type="dxa"/>
              <w:left w:w="40" w:type="dxa"/>
              <w:bottom w:w="0" w:type="dxa"/>
              <w:right w:w="40" w:type="dxa"/>
            </w:tcMar>
            <w:vAlign w:val="bottom"/>
          </w:tcPr>
          <w:p w14:paraId="57730347" w14:textId="77777777" w:rsidR="00C40F0E" w:rsidRPr="00311C2D" w:rsidRDefault="00C40F0E" w:rsidP="00311C2D">
            <w:pPr>
              <w:widowControl w:val="0"/>
              <w:rPr>
                <w:rFonts w:ascii="Times New Roman" w:eastAsia="Times New Roman" w:hAnsi="Times New Roman" w:cs="Times New Roman"/>
                <w:sz w:val="20"/>
                <w:szCs w:val="20"/>
              </w:rPr>
            </w:pPr>
          </w:p>
        </w:tc>
        <w:tc>
          <w:tcPr>
            <w:tcW w:w="1185" w:type="pct"/>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2519275"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I semestre 2022</w:t>
            </w:r>
          </w:p>
        </w:tc>
      </w:tr>
      <w:tr w:rsidR="00B01800" w14:paraId="4B5E7CA0" w14:textId="77777777" w:rsidTr="00B01800">
        <w:trPr>
          <w:trHeight w:val="450"/>
        </w:trPr>
        <w:tc>
          <w:tcPr>
            <w:tcW w:w="414" w:type="pct"/>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381DB50"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iscritti</w:t>
            </w:r>
          </w:p>
          <w:p w14:paraId="07C77CC2"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427"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B09D926"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definiti</w:t>
            </w:r>
          </w:p>
          <w:p w14:paraId="13DC42E6"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394"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3FF3EF6"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59" w:type="pct"/>
            <w:tcBorders>
              <w:right w:val="single" w:sz="6" w:space="0" w:color="000000"/>
            </w:tcBorders>
            <w:shd w:val="clear" w:color="auto" w:fill="auto"/>
            <w:tcMar>
              <w:top w:w="0" w:type="dxa"/>
              <w:left w:w="40" w:type="dxa"/>
              <w:bottom w:w="0" w:type="dxa"/>
              <w:right w:w="40" w:type="dxa"/>
            </w:tcMar>
            <w:vAlign w:val="bottom"/>
          </w:tcPr>
          <w:p w14:paraId="721F08D4" w14:textId="77777777" w:rsidR="00C40F0E" w:rsidRPr="00311C2D" w:rsidRDefault="00C40F0E" w:rsidP="00311C2D">
            <w:pPr>
              <w:widowControl w:val="0"/>
              <w:rPr>
                <w:rFonts w:ascii="Times New Roman" w:eastAsia="Times New Roman" w:hAnsi="Times New Roman" w:cs="Times New Roman"/>
                <w:sz w:val="20"/>
                <w:szCs w:val="20"/>
              </w:rPr>
            </w:pPr>
          </w:p>
        </w:tc>
        <w:tc>
          <w:tcPr>
            <w:tcW w:w="428"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A2A653"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iscritti</w:t>
            </w:r>
          </w:p>
          <w:p w14:paraId="19D39AFE"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5EDB7C5"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definiti</w:t>
            </w:r>
          </w:p>
          <w:p w14:paraId="6BAFF4ED"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542BAC"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59" w:type="pct"/>
            <w:tcBorders>
              <w:right w:val="single" w:sz="6" w:space="0" w:color="000000"/>
            </w:tcBorders>
            <w:shd w:val="clear" w:color="auto" w:fill="auto"/>
            <w:tcMar>
              <w:top w:w="0" w:type="dxa"/>
              <w:left w:w="40" w:type="dxa"/>
              <w:bottom w:w="0" w:type="dxa"/>
              <w:right w:w="40" w:type="dxa"/>
            </w:tcMar>
            <w:vAlign w:val="bottom"/>
          </w:tcPr>
          <w:p w14:paraId="301C3DD3" w14:textId="77777777" w:rsidR="00C40F0E" w:rsidRPr="00311C2D" w:rsidRDefault="00C40F0E" w:rsidP="00311C2D">
            <w:pPr>
              <w:widowControl w:val="0"/>
              <w:rPr>
                <w:rFonts w:ascii="Times New Roman" w:eastAsia="Times New Roman" w:hAnsi="Times New Roman" w:cs="Times New Roman"/>
                <w:sz w:val="20"/>
                <w:szCs w:val="20"/>
              </w:rPr>
            </w:pP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67CA769"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iscritti</w:t>
            </w:r>
          </w:p>
          <w:p w14:paraId="372F463B"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A60C2B" w14:textId="77777777" w:rsidR="00C40F0E" w:rsidRPr="00311C2D" w:rsidRDefault="009957E7" w:rsidP="00311C2D">
            <w:pPr>
              <w:widowControl w:val="0"/>
              <w:jc w:val="center"/>
              <w:rPr>
                <w:rFonts w:ascii="Times New Roman" w:eastAsia="Times New Roman" w:hAnsi="Times New Roman" w:cs="Times New Roman"/>
                <w:b/>
                <w:sz w:val="20"/>
                <w:szCs w:val="20"/>
              </w:rPr>
            </w:pPr>
            <w:r w:rsidRPr="00311C2D">
              <w:rPr>
                <w:rFonts w:ascii="Times New Roman" w:eastAsia="Times New Roman" w:hAnsi="Times New Roman" w:cs="Times New Roman"/>
                <w:b/>
                <w:sz w:val="20"/>
                <w:szCs w:val="20"/>
              </w:rPr>
              <w:t>definiti</w:t>
            </w:r>
          </w:p>
          <w:p w14:paraId="1C2D9315"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CEPEJ</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B704EB8"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59" w:type="pct"/>
            <w:tcBorders>
              <w:right w:val="single" w:sz="6" w:space="0" w:color="000000"/>
            </w:tcBorders>
            <w:shd w:val="clear" w:color="auto" w:fill="auto"/>
            <w:tcMar>
              <w:top w:w="0" w:type="dxa"/>
              <w:left w:w="40" w:type="dxa"/>
              <w:bottom w:w="0" w:type="dxa"/>
              <w:right w:w="40" w:type="dxa"/>
            </w:tcMar>
            <w:vAlign w:val="bottom"/>
          </w:tcPr>
          <w:p w14:paraId="3E88A443" w14:textId="77777777" w:rsidR="00C40F0E" w:rsidRPr="00311C2D" w:rsidRDefault="00C40F0E" w:rsidP="00311C2D">
            <w:pPr>
              <w:widowControl w:val="0"/>
              <w:rPr>
                <w:rFonts w:ascii="Times New Roman" w:eastAsia="Times New Roman" w:hAnsi="Times New Roman" w:cs="Times New Roman"/>
                <w:sz w:val="20"/>
                <w:szCs w:val="20"/>
              </w:rPr>
            </w:pP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B1279C1" w14:textId="77777777" w:rsidR="00C40F0E" w:rsidRPr="00744451" w:rsidRDefault="009957E7" w:rsidP="00311C2D">
            <w:pPr>
              <w:widowControl w:val="0"/>
              <w:jc w:val="center"/>
              <w:rPr>
                <w:rFonts w:ascii="Times New Roman" w:eastAsia="Times New Roman" w:hAnsi="Times New Roman" w:cs="Times New Roman"/>
                <w:b/>
                <w:sz w:val="20"/>
                <w:szCs w:val="20"/>
                <w:highlight w:val="yellow"/>
              </w:rPr>
            </w:pPr>
            <w:r w:rsidRPr="00744451">
              <w:rPr>
                <w:rFonts w:ascii="Times New Roman" w:eastAsia="Times New Roman" w:hAnsi="Times New Roman" w:cs="Times New Roman"/>
                <w:b/>
                <w:sz w:val="20"/>
                <w:szCs w:val="20"/>
                <w:highlight w:val="yellow"/>
              </w:rPr>
              <w:t>iscritti</w:t>
            </w:r>
          </w:p>
          <w:p w14:paraId="2ED5ABAB"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CEPEJ</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6278EB2" w14:textId="77777777" w:rsidR="00C40F0E" w:rsidRPr="00744451" w:rsidRDefault="009957E7" w:rsidP="00311C2D">
            <w:pPr>
              <w:widowControl w:val="0"/>
              <w:jc w:val="center"/>
              <w:rPr>
                <w:rFonts w:ascii="Times New Roman" w:eastAsia="Times New Roman" w:hAnsi="Times New Roman" w:cs="Times New Roman"/>
                <w:b/>
                <w:sz w:val="20"/>
                <w:szCs w:val="20"/>
                <w:highlight w:val="yellow"/>
              </w:rPr>
            </w:pPr>
            <w:r w:rsidRPr="00744451">
              <w:rPr>
                <w:rFonts w:ascii="Times New Roman" w:eastAsia="Times New Roman" w:hAnsi="Times New Roman" w:cs="Times New Roman"/>
                <w:b/>
                <w:sz w:val="20"/>
                <w:szCs w:val="20"/>
                <w:highlight w:val="yellow"/>
              </w:rPr>
              <w:t>definiti</w:t>
            </w:r>
          </w:p>
          <w:p w14:paraId="469A18C2"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CEPEJ</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0B49901"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CR</w:t>
            </w:r>
          </w:p>
        </w:tc>
      </w:tr>
      <w:tr w:rsidR="00B01800" w14:paraId="5D9CED3B" w14:textId="77777777" w:rsidTr="00B01800">
        <w:trPr>
          <w:trHeight w:val="300"/>
        </w:trPr>
        <w:tc>
          <w:tcPr>
            <w:tcW w:w="414" w:type="pct"/>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2DFE7FC"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2.347</w:t>
            </w:r>
          </w:p>
        </w:tc>
        <w:tc>
          <w:tcPr>
            <w:tcW w:w="427"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2D36A90"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2.737</w:t>
            </w:r>
          </w:p>
        </w:tc>
        <w:tc>
          <w:tcPr>
            <w:tcW w:w="394"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3AC031C" w14:textId="77777777" w:rsidR="00B01800" w:rsidRPr="00311C2D" w:rsidRDefault="00B01800" w:rsidP="00B01800">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w:t>
            </w:r>
            <w:r>
              <w:rPr>
                <w:rFonts w:ascii="Times New Roman" w:eastAsia="Times New Roman" w:hAnsi="Times New Roman" w:cs="Times New Roman"/>
                <w:sz w:val="20"/>
                <w:szCs w:val="20"/>
              </w:rPr>
              <w:t>17</w:t>
            </w:r>
          </w:p>
        </w:tc>
        <w:tc>
          <w:tcPr>
            <w:tcW w:w="59" w:type="pct"/>
            <w:tcBorders>
              <w:right w:val="single" w:sz="6" w:space="0" w:color="000000"/>
            </w:tcBorders>
            <w:shd w:val="clear" w:color="auto" w:fill="auto"/>
            <w:tcMar>
              <w:top w:w="0" w:type="dxa"/>
              <w:left w:w="40" w:type="dxa"/>
              <w:bottom w:w="0" w:type="dxa"/>
              <w:right w:w="40" w:type="dxa"/>
            </w:tcMar>
            <w:vAlign w:val="bottom"/>
          </w:tcPr>
          <w:p w14:paraId="5900301F" w14:textId="77777777" w:rsidR="00B01800" w:rsidRPr="00311C2D" w:rsidRDefault="00B01800" w:rsidP="00B01800">
            <w:pPr>
              <w:widowControl w:val="0"/>
              <w:rPr>
                <w:rFonts w:ascii="Times New Roman" w:eastAsia="Times New Roman" w:hAnsi="Times New Roman" w:cs="Times New Roman"/>
                <w:sz w:val="20"/>
                <w:szCs w:val="20"/>
              </w:rPr>
            </w:pPr>
          </w:p>
        </w:tc>
        <w:tc>
          <w:tcPr>
            <w:tcW w:w="428"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7430520"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1.944</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128A418"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2.222</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F2C1624" w14:textId="77777777" w:rsidR="00B01800" w:rsidRPr="00311C2D" w:rsidRDefault="00B01800" w:rsidP="00B01800">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w:t>
            </w:r>
            <w:r>
              <w:rPr>
                <w:rFonts w:ascii="Times New Roman" w:eastAsia="Times New Roman" w:hAnsi="Times New Roman" w:cs="Times New Roman"/>
                <w:sz w:val="20"/>
                <w:szCs w:val="20"/>
              </w:rPr>
              <w:t>1</w:t>
            </w:r>
            <w:r w:rsidRPr="00311C2D">
              <w:rPr>
                <w:rFonts w:ascii="Times New Roman" w:eastAsia="Times New Roman" w:hAnsi="Times New Roman" w:cs="Times New Roman"/>
                <w:sz w:val="20"/>
                <w:szCs w:val="20"/>
              </w:rPr>
              <w:t>4</w:t>
            </w:r>
          </w:p>
        </w:tc>
        <w:tc>
          <w:tcPr>
            <w:tcW w:w="59" w:type="pct"/>
            <w:tcBorders>
              <w:right w:val="single" w:sz="6" w:space="0" w:color="000000"/>
            </w:tcBorders>
            <w:shd w:val="clear" w:color="auto" w:fill="auto"/>
            <w:tcMar>
              <w:top w:w="0" w:type="dxa"/>
              <w:left w:w="40" w:type="dxa"/>
              <w:bottom w:w="0" w:type="dxa"/>
              <w:right w:w="40" w:type="dxa"/>
            </w:tcMar>
            <w:vAlign w:val="bottom"/>
          </w:tcPr>
          <w:p w14:paraId="095A52BA" w14:textId="77777777" w:rsidR="00B01800" w:rsidRPr="00311C2D" w:rsidRDefault="00B01800" w:rsidP="00B01800">
            <w:pPr>
              <w:widowControl w:val="0"/>
              <w:rPr>
                <w:rFonts w:ascii="Times New Roman" w:eastAsia="Times New Roman" w:hAnsi="Times New Roman" w:cs="Times New Roman"/>
                <w:sz w:val="20"/>
                <w:szCs w:val="20"/>
              </w:rPr>
            </w:pP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244F8F"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2.060</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10CFE50"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2.450</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A8502FA" w14:textId="77777777" w:rsidR="00B01800" w:rsidRPr="00311C2D" w:rsidRDefault="00B01800" w:rsidP="00B01800">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w:t>
            </w:r>
            <w:r>
              <w:rPr>
                <w:rFonts w:ascii="Times New Roman" w:eastAsia="Times New Roman" w:hAnsi="Times New Roman" w:cs="Times New Roman"/>
                <w:sz w:val="20"/>
                <w:szCs w:val="20"/>
              </w:rPr>
              <w:t>19</w:t>
            </w:r>
          </w:p>
        </w:tc>
        <w:tc>
          <w:tcPr>
            <w:tcW w:w="59" w:type="pct"/>
            <w:tcBorders>
              <w:right w:val="single" w:sz="6" w:space="0" w:color="000000"/>
            </w:tcBorders>
            <w:shd w:val="clear" w:color="auto" w:fill="auto"/>
            <w:tcMar>
              <w:top w:w="0" w:type="dxa"/>
              <w:left w:w="40" w:type="dxa"/>
              <w:bottom w:w="0" w:type="dxa"/>
              <w:right w:w="40" w:type="dxa"/>
            </w:tcMar>
            <w:vAlign w:val="bottom"/>
          </w:tcPr>
          <w:p w14:paraId="3BD00856" w14:textId="77777777" w:rsidR="00B01800" w:rsidRPr="00311C2D" w:rsidRDefault="00B01800" w:rsidP="00B01800">
            <w:pPr>
              <w:widowControl w:val="0"/>
              <w:rPr>
                <w:rFonts w:ascii="Times New Roman" w:eastAsia="Times New Roman" w:hAnsi="Times New Roman" w:cs="Times New Roman"/>
                <w:sz w:val="20"/>
                <w:szCs w:val="20"/>
              </w:rPr>
            </w:pP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6DCAB14" w14:textId="77777777" w:rsidR="00B01800" w:rsidRPr="00744451" w:rsidRDefault="00B01800" w:rsidP="00B01800">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1.048</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A9BDDF4" w14:textId="77777777" w:rsidR="00B01800" w:rsidRPr="00744451" w:rsidRDefault="00B01800" w:rsidP="00B01800">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1.331</w:t>
            </w:r>
          </w:p>
        </w:tc>
        <w:tc>
          <w:tcPr>
            <w:tcW w:w="395" w:type="pct"/>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9EC29D" w14:textId="77777777" w:rsidR="00B01800" w:rsidRPr="00744451" w:rsidRDefault="00B01800" w:rsidP="00B01800">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1,27</w:t>
            </w:r>
          </w:p>
        </w:tc>
      </w:tr>
    </w:tbl>
    <w:p w14:paraId="6845D55C" w14:textId="77777777" w:rsidR="00C40F0E" w:rsidRDefault="00C40F0E">
      <w:pPr>
        <w:ind w:left="720" w:hanging="720"/>
        <w:jc w:val="both"/>
        <w:rPr>
          <w:rFonts w:ascii="Times New Roman" w:eastAsia="Times New Roman" w:hAnsi="Times New Roman" w:cs="Times New Roman"/>
          <w:b/>
          <w:sz w:val="20"/>
          <w:szCs w:val="20"/>
        </w:rPr>
      </w:pPr>
    </w:p>
    <w:p w14:paraId="5A171DF6" w14:textId="77777777" w:rsidR="00C40F0E" w:rsidRDefault="009957E7">
      <w:pPr>
        <w:ind w:left="1440" w:hanging="720"/>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t xml:space="preserve">Tribunale Penale di </w:t>
      </w:r>
      <w:r w:rsidR="00B01800">
        <w:rPr>
          <w:rFonts w:ascii="Times New Roman" w:eastAsia="Times New Roman" w:hAnsi="Times New Roman" w:cs="Times New Roman"/>
          <w:i/>
          <w:sz w:val="24"/>
          <w:szCs w:val="24"/>
        </w:rPr>
        <w:t>Terni</w:t>
      </w:r>
      <w:r>
        <w:rPr>
          <w:rFonts w:ascii="Times New Roman" w:eastAsia="Times New Roman" w:hAnsi="Times New Roman" w:cs="Times New Roman"/>
          <w:i/>
          <w:sz w:val="24"/>
          <w:szCs w:val="24"/>
        </w:rPr>
        <w:t xml:space="preserve"> </w:t>
      </w:r>
    </w:p>
    <w:tbl>
      <w:tblPr>
        <w:tblW w:w="90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721"/>
        <w:gridCol w:w="721"/>
        <w:gridCol w:w="744"/>
        <w:gridCol w:w="105"/>
        <w:gridCol w:w="720"/>
        <w:gridCol w:w="720"/>
        <w:gridCol w:w="720"/>
        <w:gridCol w:w="104"/>
        <w:gridCol w:w="720"/>
        <w:gridCol w:w="720"/>
        <w:gridCol w:w="743"/>
        <w:gridCol w:w="104"/>
        <w:gridCol w:w="720"/>
        <w:gridCol w:w="720"/>
        <w:gridCol w:w="743"/>
      </w:tblGrid>
      <w:tr w:rsidR="008B2647" w14:paraId="3EDFDF37" w14:textId="77777777" w:rsidTr="00B01800">
        <w:trPr>
          <w:trHeight w:val="525"/>
        </w:trPr>
        <w:tc>
          <w:tcPr>
            <w:tcW w:w="2186"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3E543A7"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2019</w:t>
            </w:r>
          </w:p>
        </w:tc>
        <w:tc>
          <w:tcPr>
            <w:tcW w:w="105" w:type="dxa"/>
            <w:tcBorders>
              <w:right w:val="single" w:sz="6" w:space="0" w:color="000000"/>
            </w:tcBorders>
            <w:shd w:val="clear" w:color="auto" w:fill="auto"/>
            <w:tcMar>
              <w:top w:w="0" w:type="dxa"/>
              <w:left w:w="40" w:type="dxa"/>
              <w:bottom w:w="0" w:type="dxa"/>
              <w:right w:w="40" w:type="dxa"/>
            </w:tcMar>
            <w:vAlign w:val="bottom"/>
          </w:tcPr>
          <w:p w14:paraId="4D613CFA" w14:textId="77777777" w:rsidR="00C40F0E" w:rsidRPr="00311C2D" w:rsidRDefault="00C40F0E" w:rsidP="00311C2D">
            <w:pPr>
              <w:widowControl w:val="0"/>
              <w:rPr>
                <w:rFonts w:ascii="Times New Roman" w:eastAsia="Times New Roman" w:hAnsi="Times New Roman" w:cs="Times New Roman"/>
                <w:sz w:val="20"/>
                <w:szCs w:val="20"/>
              </w:rPr>
            </w:pPr>
          </w:p>
        </w:tc>
        <w:tc>
          <w:tcPr>
            <w:tcW w:w="2160"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66D1E76"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2020</w:t>
            </w:r>
          </w:p>
        </w:tc>
        <w:tc>
          <w:tcPr>
            <w:tcW w:w="104" w:type="dxa"/>
            <w:tcBorders>
              <w:right w:val="single" w:sz="6" w:space="0" w:color="000000"/>
            </w:tcBorders>
            <w:shd w:val="clear" w:color="auto" w:fill="auto"/>
            <w:tcMar>
              <w:top w:w="0" w:type="dxa"/>
              <w:left w:w="40" w:type="dxa"/>
              <w:bottom w:w="0" w:type="dxa"/>
              <w:right w:w="40" w:type="dxa"/>
            </w:tcMar>
            <w:vAlign w:val="bottom"/>
          </w:tcPr>
          <w:p w14:paraId="43364DF6" w14:textId="77777777" w:rsidR="00C40F0E" w:rsidRPr="00311C2D" w:rsidRDefault="00C40F0E" w:rsidP="00311C2D">
            <w:pPr>
              <w:widowControl w:val="0"/>
              <w:rPr>
                <w:rFonts w:ascii="Times New Roman" w:eastAsia="Times New Roman" w:hAnsi="Times New Roman" w:cs="Times New Roman"/>
                <w:sz w:val="20"/>
                <w:szCs w:val="20"/>
              </w:rPr>
            </w:pPr>
          </w:p>
        </w:tc>
        <w:tc>
          <w:tcPr>
            <w:tcW w:w="2183"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559BFF2"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Anno 2021</w:t>
            </w:r>
          </w:p>
        </w:tc>
        <w:tc>
          <w:tcPr>
            <w:tcW w:w="104" w:type="dxa"/>
            <w:tcBorders>
              <w:right w:val="single" w:sz="6" w:space="0" w:color="000000"/>
            </w:tcBorders>
            <w:shd w:val="clear" w:color="auto" w:fill="auto"/>
            <w:tcMar>
              <w:top w:w="0" w:type="dxa"/>
              <w:left w:w="40" w:type="dxa"/>
              <w:bottom w:w="0" w:type="dxa"/>
              <w:right w:w="40" w:type="dxa"/>
            </w:tcMar>
            <w:vAlign w:val="bottom"/>
          </w:tcPr>
          <w:p w14:paraId="2F2557C5" w14:textId="77777777" w:rsidR="00C40F0E" w:rsidRPr="00311C2D" w:rsidRDefault="00C40F0E" w:rsidP="00311C2D">
            <w:pPr>
              <w:widowControl w:val="0"/>
              <w:rPr>
                <w:rFonts w:ascii="Times New Roman" w:eastAsia="Times New Roman" w:hAnsi="Times New Roman" w:cs="Times New Roman"/>
                <w:sz w:val="20"/>
                <w:szCs w:val="20"/>
              </w:rPr>
            </w:pPr>
          </w:p>
        </w:tc>
        <w:tc>
          <w:tcPr>
            <w:tcW w:w="2183" w:type="dxa"/>
            <w:gridSpan w:val="3"/>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6A4E487"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I semestre 2022</w:t>
            </w:r>
          </w:p>
        </w:tc>
      </w:tr>
      <w:tr w:rsidR="008B2647" w14:paraId="4CE1829B" w14:textId="77777777" w:rsidTr="00B01800">
        <w:trPr>
          <w:trHeight w:val="300"/>
        </w:trPr>
        <w:tc>
          <w:tcPr>
            <w:tcW w:w="721"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D832875"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iscritti</w:t>
            </w:r>
          </w:p>
        </w:tc>
        <w:tc>
          <w:tcPr>
            <w:tcW w:w="72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BB3E46D"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definiti</w:t>
            </w:r>
          </w:p>
        </w:tc>
        <w:tc>
          <w:tcPr>
            <w:tcW w:w="74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F4EEDDB"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105" w:type="dxa"/>
            <w:tcBorders>
              <w:right w:val="single" w:sz="6" w:space="0" w:color="000000"/>
            </w:tcBorders>
            <w:shd w:val="clear" w:color="auto" w:fill="auto"/>
            <w:tcMar>
              <w:top w:w="0" w:type="dxa"/>
              <w:left w:w="40" w:type="dxa"/>
              <w:bottom w:w="0" w:type="dxa"/>
              <w:right w:w="40" w:type="dxa"/>
            </w:tcMar>
            <w:vAlign w:val="bottom"/>
          </w:tcPr>
          <w:p w14:paraId="7207D69A" w14:textId="77777777" w:rsidR="00C40F0E" w:rsidRPr="00311C2D" w:rsidRDefault="00C40F0E" w:rsidP="00311C2D">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1C0CF4D"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iscritti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CDD9277"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definiti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B48C2BC"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104" w:type="dxa"/>
            <w:tcBorders>
              <w:right w:val="single" w:sz="6" w:space="0" w:color="000000"/>
            </w:tcBorders>
            <w:shd w:val="clear" w:color="auto" w:fill="auto"/>
            <w:tcMar>
              <w:top w:w="0" w:type="dxa"/>
              <w:left w:w="40" w:type="dxa"/>
              <w:bottom w:w="0" w:type="dxa"/>
              <w:right w:w="40" w:type="dxa"/>
            </w:tcMar>
            <w:vAlign w:val="bottom"/>
          </w:tcPr>
          <w:p w14:paraId="61638887" w14:textId="77777777" w:rsidR="00C40F0E" w:rsidRPr="00311C2D" w:rsidRDefault="00C40F0E" w:rsidP="00311C2D">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27981FA"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iscritti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A7C32FB"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definiti</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9BC94E3"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CR</w:t>
            </w:r>
          </w:p>
        </w:tc>
        <w:tc>
          <w:tcPr>
            <w:tcW w:w="104" w:type="dxa"/>
            <w:tcBorders>
              <w:right w:val="single" w:sz="6" w:space="0" w:color="000000"/>
            </w:tcBorders>
            <w:shd w:val="clear" w:color="auto" w:fill="auto"/>
            <w:tcMar>
              <w:top w:w="0" w:type="dxa"/>
              <w:left w:w="40" w:type="dxa"/>
              <w:bottom w:w="0" w:type="dxa"/>
              <w:right w:w="40" w:type="dxa"/>
            </w:tcMar>
            <w:vAlign w:val="bottom"/>
          </w:tcPr>
          <w:p w14:paraId="72A889CD" w14:textId="77777777" w:rsidR="00C40F0E" w:rsidRPr="00311C2D" w:rsidRDefault="00C40F0E" w:rsidP="00311C2D">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6BB664C"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iscritti</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E504FF2"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definiti</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A17C4B1"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CR</w:t>
            </w:r>
          </w:p>
        </w:tc>
      </w:tr>
      <w:tr w:rsidR="00B01800" w14:paraId="08EA6E11" w14:textId="77777777" w:rsidTr="00B01800">
        <w:trPr>
          <w:trHeight w:val="300"/>
        </w:trPr>
        <w:tc>
          <w:tcPr>
            <w:tcW w:w="721"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25C5904"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916</w:t>
            </w:r>
          </w:p>
        </w:tc>
        <w:tc>
          <w:tcPr>
            <w:tcW w:w="72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CFA6BA"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3.678</w:t>
            </w:r>
          </w:p>
        </w:tc>
        <w:tc>
          <w:tcPr>
            <w:tcW w:w="74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3BF0DB"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94</w:t>
            </w:r>
          </w:p>
        </w:tc>
        <w:tc>
          <w:tcPr>
            <w:tcW w:w="105" w:type="dxa"/>
            <w:tcBorders>
              <w:right w:val="single" w:sz="6" w:space="0" w:color="000000"/>
            </w:tcBorders>
            <w:shd w:val="clear" w:color="auto" w:fill="auto"/>
            <w:tcMar>
              <w:top w:w="0" w:type="dxa"/>
              <w:left w:w="40" w:type="dxa"/>
              <w:bottom w:w="0" w:type="dxa"/>
              <w:right w:w="40" w:type="dxa"/>
            </w:tcMar>
            <w:vAlign w:val="bottom"/>
          </w:tcPr>
          <w:p w14:paraId="0E93F6C0" w14:textId="77777777" w:rsidR="00B01800" w:rsidRPr="00311C2D" w:rsidRDefault="00B01800" w:rsidP="00B01800">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D6DDA85"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2.881</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A65180D"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3.222</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3588E99" w14:textId="77777777" w:rsidR="00B01800" w:rsidRPr="00311C2D" w:rsidRDefault="00B01800" w:rsidP="00B01800">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sz w:val="20"/>
                <w:szCs w:val="20"/>
              </w:rPr>
              <w:t>1,12</w:t>
            </w:r>
          </w:p>
        </w:tc>
        <w:tc>
          <w:tcPr>
            <w:tcW w:w="104" w:type="dxa"/>
            <w:tcBorders>
              <w:right w:val="single" w:sz="6" w:space="0" w:color="000000"/>
            </w:tcBorders>
            <w:shd w:val="clear" w:color="auto" w:fill="auto"/>
            <w:tcMar>
              <w:top w:w="0" w:type="dxa"/>
              <w:left w:w="40" w:type="dxa"/>
              <w:bottom w:w="0" w:type="dxa"/>
              <w:right w:w="40" w:type="dxa"/>
            </w:tcMar>
            <w:vAlign w:val="bottom"/>
          </w:tcPr>
          <w:p w14:paraId="276388A8" w14:textId="77777777" w:rsidR="00B01800" w:rsidRPr="00311C2D" w:rsidRDefault="00B01800" w:rsidP="00B01800">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07E5F49"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3.490</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B1A4D94"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3.413</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B1F33B5" w14:textId="77777777" w:rsidR="00B01800" w:rsidRPr="00311C2D" w:rsidRDefault="00B01800" w:rsidP="00B01800">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r w:rsidRPr="00311C2D">
              <w:rPr>
                <w:rFonts w:ascii="Times New Roman" w:eastAsia="Times New Roman" w:hAnsi="Times New Roman" w:cs="Times New Roman"/>
                <w:sz w:val="20"/>
                <w:szCs w:val="20"/>
              </w:rPr>
              <w:t>,</w:t>
            </w:r>
            <w:r>
              <w:rPr>
                <w:rFonts w:ascii="Times New Roman" w:eastAsia="Times New Roman" w:hAnsi="Times New Roman" w:cs="Times New Roman"/>
                <w:sz w:val="20"/>
                <w:szCs w:val="20"/>
              </w:rPr>
              <w:t>98</w:t>
            </w:r>
          </w:p>
        </w:tc>
        <w:tc>
          <w:tcPr>
            <w:tcW w:w="104" w:type="dxa"/>
            <w:tcBorders>
              <w:right w:val="single" w:sz="6" w:space="0" w:color="000000"/>
            </w:tcBorders>
            <w:shd w:val="clear" w:color="auto" w:fill="auto"/>
            <w:tcMar>
              <w:top w:w="0" w:type="dxa"/>
              <w:left w:w="40" w:type="dxa"/>
              <w:bottom w:w="0" w:type="dxa"/>
              <w:right w:w="40" w:type="dxa"/>
            </w:tcMar>
            <w:vAlign w:val="bottom"/>
          </w:tcPr>
          <w:p w14:paraId="370F73DB" w14:textId="77777777" w:rsidR="00B01800" w:rsidRPr="00311C2D" w:rsidRDefault="00B01800" w:rsidP="00B01800">
            <w:pPr>
              <w:widowControl w:val="0"/>
              <w:rPr>
                <w:rFonts w:ascii="Times New Roman" w:eastAsia="Times New Roman" w:hAnsi="Times New Roman" w:cs="Times New Roman"/>
                <w:sz w:val="20"/>
                <w:szCs w:val="20"/>
              </w:rPr>
            </w:pP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6DC6EE0" w14:textId="77777777" w:rsidR="00B01800" w:rsidRPr="00744451" w:rsidRDefault="00B01800" w:rsidP="00B01800">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1.512</w:t>
            </w:r>
          </w:p>
        </w:tc>
        <w:tc>
          <w:tcPr>
            <w:tcW w:w="72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1966ACE" w14:textId="77777777" w:rsidR="00B01800" w:rsidRPr="00744451" w:rsidRDefault="00B01800" w:rsidP="00B01800">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1.822</w:t>
            </w:r>
          </w:p>
        </w:tc>
        <w:tc>
          <w:tcPr>
            <w:tcW w:w="7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28C3C19" w14:textId="77777777" w:rsidR="00B01800" w:rsidRPr="00744451" w:rsidRDefault="00B01800" w:rsidP="00B01800">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1,21</w:t>
            </w:r>
          </w:p>
        </w:tc>
      </w:tr>
    </w:tbl>
    <w:p w14:paraId="248D33B5" w14:textId="77777777" w:rsidR="00C40F0E" w:rsidRDefault="00C40F0E">
      <w:pPr>
        <w:ind w:left="720" w:hanging="720"/>
        <w:jc w:val="both"/>
        <w:rPr>
          <w:rFonts w:ascii="Times New Roman" w:eastAsia="Times New Roman" w:hAnsi="Times New Roman" w:cs="Times New Roman"/>
          <w:b/>
          <w:sz w:val="20"/>
          <w:szCs w:val="20"/>
        </w:rPr>
      </w:pPr>
    </w:p>
    <w:p w14:paraId="58055CB3" w14:textId="77777777" w:rsidR="00C40F0E" w:rsidRDefault="00B01800">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entrambi i settori presi in considerazione i</w:t>
      </w:r>
      <w:r w:rsidR="009957E7">
        <w:rPr>
          <w:rFonts w:ascii="Times New Roman" w:eastAsia="Times New Roman" w:hAnsi="Times New Roman" w:cs="Times New Roman"/>
          <w:sz w:val="24"/>
          <w:szCs w:val="24"/>
        </w:rPr>
        <w:t xml:space="preserve">l dato aggregato, </w:t>
      </w:r>
      <w:r>
        <w:rPr>
          <w:rFonts w:ascii="Times New Roman" w:eastAsia="Times New Roman" w:hAnsi="Times New Roman" w:cs="Times New Roman"/>
          <w:sz w:val="24"/>
          <w:szCs w:val="24"/>
        </w:rPr>
        <w:t xml:space="preserve">sebbene </w:t>
      </w:r>
      <w:r w:rsidR="009957E7">
        <w:rPr>
          <w:rFonts w:ascii="Times New Roman" w:eastAsia="Times New Roman" w:hAnsi="Times New Roman" w:cs="Times New Roman"/>
          <w:sz w:val="24"/>
          <w:szCs w:val="24"/>
        </w:rPr>
        <w:t xml:space="preserve">non possa fornire una fotografia </w:t>
      </w:r>
      <w:r>
        <w:rPr>
          <w:rFonts w:ascii="Times New Roman" w:eastAsia="Times New Roman" w:hAnsi="Times New Roman" w:cs="Times New Roman"/>
          <w:sz w:val="24"/>
          <w:szCs w:val="24"/>
        </w:rPr>
        <w:t xml:space="preserve">completa </w:t>
      </w:r>
      <w:r w:rsidR="009957E7">
        <w:rPr>
          <w:rFonts w:ascii="Times New Roman" w:eastAsia="Times New Roman" w:hAnsi="Times New Roman" w:cs="Times New Roman"/>
          <w:sz w:val="24"/>
          <w:szCs w:val="24"/>
        </w:rPr>
        <w:t>delle risultanze dell’anno ancora in corso</w:t>
      </w:r>
      <w:r>
        <w:rPr>
          <w:rFonts w:ascii="Times New Roman" w:eastAsia="Times New Roman" w:hAnsi="Times New Roman" w:cs="Times New Roman"/>
          <w:sz w:val="24"/>
          <w:szCs w:val="24"/>
        </w:rPr>
        <w:t xml:space="preserve"> in quanto riferito al solo primo semestre 2022</w:t>
      </w:r>
      <w:r w:rsidR="009957E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consente di riscontrare un incremento significativo del </w:t>
      </w:r>
      <w:r w:rsidRPr="00B01800">
        <w:rPr>
          <w:rFonts w:ascii="Times New Roman" w:eastAsia="Times New Roman" w:hAnsi="Times New Roman" w:cs="Times New Roman"/>
          <w:i/>
          <w:iCs/>
          <w:sz w:val="24"/>
          <w:szCs w:val="24"/>
        </w:rPr>
        <w:t>CR</w:t>
      </w:r>
      <w:r>
        <w:rPr>
          <w:rFonts w:ascii="Times New Roman" w:eastAsia="Times New Roman" w:hAnsi="Times New Roman" w:cs="Times New Roman"/>
          <w:sz w:val="24"/>
          <w:szCs w:val="24"/>
        </w:rPr>
        <w:t xml:space="preserve"> rispetto agli anni precedenti, soprattutto nel settore penale laddove nelle annualità 2019 e 2021 lo stesso – quantificato in misura inferiore all’unità – denotava un accumulo di pendenze solo in parte superato nel 2020. </w:t>
      </w:r>
    </w:p>
    <w:p w14:paraId="60C236D6" w14:textId="77777777" w:rsidR="00C40F0E" w:rsidRDefault="00C40F0E">
      <w:pPr>
        <w:ind w:firstLine="566"/>
        <w:jc w:val="both"/>
        <w:rPr>
          <w:rFonts w:ascii="Times New Roman" w:eastAsia="Times New Roman" w:hAnsi="Times New Roman" w:cs="Times New Roman"/>
          <w:sz w:val="24"/>
          <w:szCs w:val="24"/>
        </w:rPr>
      </w:pPr>
    </w:p>
    <w:p w14:paraId="15BE9A98" w14:textId="77777777" w:rsidR="00C40F0E" w:rsidRDefault="009957E7">
      <w:pPr>
        <w:numPr>
          <w:ilvl w:val="0"/>
          <w:numId w:val="4"/>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Procedimenti pendenti ed arretrato complessivo </w:t>
      </w:r>
    </w:p>
    <w:p w14:paraId="4C3D6D71" w14:textId="77777777" w:rsidR="00C40F0E" w:rsidRDefault="00C40F0E">
      <w:pPr>
        <w:ind w:firstLine="566"/>
        <w:jc w:val="both"/>
        <w:rPr>
          <w:rFonts w:ascii="Times New Roman" w:eastAsia="Times New Roman" w:hAnsi="Times New Roman" w:cs="Times New Roman"/>
          <w:b/>
          <w:sz w:val="24"/>
          <w:szCs w:val="24"/>
        </w:rPr>
      </w:pPr>
    </w:p>
    <w:p w14:paraId="6B9C790A" w14:textId="77777777"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Tribunale Civile di </w:t>
      </w:r>
      <w:r w:rsidR="00B14896">
        <w:rPr>
          <w:rFonts w:ascii="Times New Roman" w:eastAsia="Times New Roman" w:hAnsi="Times New Roman" w:cs="Times New Roman"/>
          <w:i/>
          <w:sz w:val="24"/>
          <w:szCs w:val="24"/>
        </w:rPr>
        <w:t>Terni</w:t>
      </w:r>
    </w:p>
    <w:tbl>
      <w:tblPr>
        <w:tblW w:w="98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100" w:type="dxa"/>
          <w:left w:w="100" w:type="dxa"/>
          <w:bottom w:w="100" w:type="dxa"/>
          <w:right w:w="100" w:type="dxa"/>
        </w:tblCellMar>
        <w:tblLook w:val="0600" w:firstRow="0" w:lastRow="0" w:firstColumn="0" w:lastColumn="0" w:noHBand="1" w:noVBand="1"/>
      </w:tblPr>
      <w:tblGrid>
        <w:gridCol w:w="688"/>
        <w:gridCol w:w="648"/>
        <w:gridCol w:w="554"/>
        <w:gridCol w:w="87"/>
        <w:gridCol w:w="647"/>
        <w:gridCol w:w="668"/>
        <w:gridCol w:w="553"/>
        <w:gridCol w:w="694"/>
        <w:gridCol w:w="86"/>
        <w:gridCol w:w="647"/>
        <w:gridCol w:w="668"/>
        <w:gridCol w:w="553"/>
        <w:gridCol w:w="694"/>
        <w:gridCol w:w="86"/>
        <w:gridCol w:w="647"/>
        <w:gridCol w:w="668"/>
        <w:gridCol w:w="553"/>
        <w:gridCol w:w="694"/>
      </w:tblGrid>
      <w:tr w:rsidR="00B14896" w:rsidRPr="00B14896" w14:paraId="13196BB9" w14:textId="77777777" w:rsidTr="00B14896">
        <w:trPr>
          <w:trHeight w:val="595"/>
        </w:trPr>
        <w:tc>
          <w:tcPr>
            <w:tcW w:w="0" w:type="auto"/>
            <w:tcBorders>
              <w:top w:val="single" w:sz="6" w:space="0" w:color="000000"/>
              <w:left w:val="single" w:sz="6" w:space="0" w:color="000000"/>
              <w:bottom w:val="single" w:sz="6" w:space="0" w:color="000000"/>
              <w:right w:val="single" w:sz="6" w:space="0" w:color="000000"/>
            </w:tcBorders>
          </w:tcPr>
          <w:p w14:paraId="6CDC7189" w14:textId="77777777" w:rsidR="00B14896" w:rsidRPr="00B14896" w:rsidRDefault="00B14896" w:rsidP="00311C2D">
            <w:pPr>
              <w:widowControl w:val="0"/>
              <w:jc w:val="center"/>
              <w:rPr>
                <w:rFonts w:ascii="Times New Roman" w:eastAsia="Times New Roman" w:hAnsi="Times New Roman" w:cs="Times New Roman"/>
                <w:b/>
                <w:sz w:val="16"/>
                <w:szCs w:val="16"/>
              </w:rPr>
            </w:pP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FFC8D2D" w14:textId="77777777" w:rsidR="00B14896" w:rsidRPr="00B14896" w:rsidRDefault="00B14896" w:rsidP="00311C2D">
            <w:pPr>
              <w:widowControl w:val="0"/>
              <w:jc w:val="center"/>
              <w:rPr>
                <w:rFonts w:ascii="Times New Roman" w:eastAsia="Times New Roman" w:hAnsi="Times New Roman" w:cs="Times New Roman"/>
                <w:sz w:val="16"/>
                <w:szCs w:val="16"/>
              </w:rPr>
            </w:pPr>
            <w:r w:rsidRPr="00B14896">
              <w:rPr>
                <w:rFonts w:ascii="Times New Roman" w:eastAsia="Times New Roman" w:hAnsi="Times New Roman" w:cs="Times New Roman"/>
                <w:b/>
                <w:sz w:val="16"/>
                <w:szCs w:val="16"/>
              </w:rPr>
              <w:t>Anno 2019</w:t>
            </w:r>
          </w:p>
        </w:tc>
        <w:tc>
          <w:tcPr>
            <w:tcW w:w="0" w:type="auto"/>
            <w:tcBorders>
              <w:right w:val="single" w:sz="6" w:space="0" w:color="000000"/>
            </w:tcBorders>
            <w:shd w:val="clear" w:color="auto" w:fill="auto"/>
            <w:tcMar>
              <w:top w:w="0" w:type="dxa"/>
              <w:left w:w="40" w:type="dxa"/>
              <w:bottom w:w="0" w:type="dxa"/>
              <w:right w:w="40" w:type="dxa"/>
            </w:tcMar>
            <w:vAlign w:val="bottom"/>
          </w:tcPr>
          <w:p w14:paraId="76C0F3A7" w14:textId="77777777" w:rsidR="00B14896" w:rsidRPr="00B14896" w:rsidRDefault="00B14896" w:rsidP="00311C2D">
            <w:pPr>
              <w:widowControl w:val="0"/>
              <w:rPr>
                <w:rFonts w:ascii="Times New Roman" w:eastAsia="Times New Roman" w:hAnsi="Times New Roman" w:cs="Times New Roman"/>
                <w:sz w:val="16"/>
                <w:szCs w:val="16"/>
              </w:rPr>
            </w:pPr>
          </w:p>
        </w:tc>
        <w:tc>
          <w:tcPr>
            <w:tcW w:w="0" w:type="auto"/>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350349E" w14:textId="77777777" w:rsidR="00B14896" w:rsidRPr="00B14896" w:rsidRDefault="00B14896" w:rsidP="00311C2D">
            <w:pPr>
              <w:widowControl w:val="0"/>
              <w:jc w:val="center"/>
              <w:rPr>
                <w:rFonts w:ascii="Times New Roman" w:eastAsia="Times New Roman" w:hAnsi="Times New Roman" w:cs="Times New Roman"/>
                <w:sz w:val="16"/>
                <w:szCs w:val="16"/>
              </w:rPr>
            </w:pPr>
            <w:r w:rsidRPr="00B14896">
              <w:rPr>
                <w:rFonts w:ascii="Times New Roman" w:eastAsia="Times New Roman" w:hAnsi="Times New Roman" w:cs="Times New Roman"/>
                <w:b/>
                <w:sz w:val="16"/>
                <w:szCs w:val="16"/>
              </w:rPr>
              <w:t>Anno 2020</w:t>
            </w:r>
          </w:p>
        </w:tc>
        <w:tc>
          <w:tcPr>
            <w:tcW w:w="0" w:type="auto"/>
            <w:tcBorders>
              <w:right w:val="single" w:sz="6" w:space="0" w:color="000000"/>
            </w:tcBorders>
            <w:shd w:val="clear" w:color="auto" w:fill="auto"/>
            <w:tcMar>
              <w:top w:w="0" w:type="dxa"/>
              <w:left w:w="40" w:type="dxa"/>
              <w:bottom w:w="0" w:type="dxa"/>
              <w:right w:w="40" w:type="dxa"/>
            </w:tcMar>
            <w:vAlign w:val="bottom"/>
          </w:tcPr>
          <w:p w14:paraId="16FF816B" w14:textId="77777777" w:rsidR="00B14896" w:rsidRPr="00B14896" w:rsidRDefault="00B14896" w:rsidP="00311C2D">
            <w:pPr>
              <w:widowControl w:val="0"/>
              <w:rPr>
                <w:rFonts w:ascii="Times New Roman" w:eastAsia="Times New Roman" w:hAnsi="Times New Roman" w:cs="Times New Roman"/>
                <w:sz w:val="16"/>
                <w:szCs w:val="16"/>
              </w:rPr>
            </w:pPr>
          </w:p>
        </w:tc>
        <w:tc>
          <w:tcPr>
            <w:tcW w:w="0" w:type="auto"/>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314AE8D" w14:textId="77777777" w:rsidR="00B14896" w:rsidRPr="00B14896" w:rsidRDefault="00B14896" w:rsidP="00311C2D">
            <w:pPr>
              <w:widowControl w:val="0"/>
              <w:jc w:val="center"/>
              <w:rPr>
                <w:rFonts w:ascii="Times New Roman" w:eastAsia="Times New Roman" w:hAnsi="Times New Roman" w:cs="Times New Roman"/>
                <w:sz w:val="16"/>
                <w:szCs w:val="16"/>
              </w:rPr>
            </w:pPr>
            <w:r w:rsidRPr="00B14896">
              <w:rPr>
                <w:rFonts w:ascii="Times New Roman" w:eastAsia="Times New Roman" w:hAnsi="Times New Roman" w:cs="Times New Roman"/>
                <w:b/>
                <w:sz w:val="16"/>
                <w:szCs w:val="16"/>
              </w:rPr>
              <w:t>Anno 2021</w:t>
            </w:r>
          </w:p>
        </w:tc>
        <w:tc>
          <w:tcPr>
            <w:tcW w:w="0" w:type="auto"/>
            <w:tcBorders>
              <w:right w:val="single" w:sz="6" w:space="0" w:color="000000"/>
            </w:tcBorders>
            <w:shd w:val="clear" w:color="auto" w:fill="auto"/>
            <w:tcMar>
              <w:top w:w="0" w:type="dxa"/>
              <w:left w:w="40" w:type="dxa"/>
              <w:bottom w:w="0" w:type="dxa"/>
              <w:right w:w="40" w:type="dxa"/>
            </w:tcMar>
            <w:vAlign w:val="bottom"/>
          </w:tcPr>
          <w:p w14:paraId="2B793868" w14:textId="77777777" w:rsidR="00B14896" w:rsidRPr="00B14896" w:rsidRDefault="00B14896" w:rsidP="00311C2D">
            <w:pPr>
              <w:widowControl w:val="0"/>
              <w:rPr>
                <w:rFonts w:ascii="Times New Roman" w:eastAsia="Times New Roman" w:hAnsi="Times New Roman" w:cs="Times New Roman"/>
                <w:sz w:val="16"/>
                <w:szCs w:val="16"/>
              </w:rPr>
            </w:pPr>
          </w:p>
        </w:tc>
        <w:tc>
          <w:tcPr>
            <w:tcW w:w="0" w:type="auto"/>
            <w:gridSpan w:val="4"/>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475B7CF" w14:textId="77777777" w:rsidR="00B14896" w:rsidRPr="00744451" w:rsidRDefault="00B14896"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sz w:val="16"/>
                <w:szCs w:val="16"/>
                <w:highlight w:val="yellow"/>
              </w:rPr>
              <w:t>I semestre 2022</w:t>
            </w:r>
          </w:p>
        </w:tc>
      </w:tr>
      <w:tr w:rsidR="00B14896" w:rsidRPr="00B14896" w14:paraId="1638CC14" w14:textId="77777777" w:rsidTr="00B14896">
        <w:trPr>
          <w:trHeight w:val="765"/>
        </w:trPr>
        <w:tc>
          <w:tcPr>
            <w:tcW w:w="0" w:type="auto"/>
            <w:tcBorders>
              <w:left w:val="single" w:sz="6" w:space="0" w:color="000000"/>
              <w:bottom w:val="single" w:sz="6" w:space="0" w:color="000000"/>
              <w:right w:val="single" w:sz="6" w:space="0" w:color="000000"/>
            </w:tcBorders>
          </w:tcPr>
          <w:p w14:paraId="514664C8" w14:textId="77777777" w:rsidR="00B14896" w:rsidRPr="00B14896" w:rsidRDefault="00B14896" w:rsidP="00311C2D">
            <w:pPr>
              <w:widowControl w:val="0"/>
              <w:jc w:val="center"/>
              <w:rPr>
                <w:rFonts w:ascii="Times New Roman" w:eastAsia="Times New Roman" w:hAnsi="Times New Roman" w:cs="Times New Roman"/>
                <w:b/>
                <w:sz w:val="12"/>
                <w:szCs w:val="12"/>
              </w:rPr>
            </w:pPr>
          </w:p>
        </w:tc>
        <w:tc>
          <w:tcPr>
            <w:tcW w:w="0" w:type="auto"/>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4953EED"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pendenti CEPEJ</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C9BBDA6"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arretrato</w:t>
            </w:r>
          </w:p>
        </w:tc>
        <w:tc>
          <w:tcPr>
            <w:tcW w:w="0" w:type="auto"/>
            <w:tcBorders>
              <w:right w:val="single" w:sz="6" w:space="0" w:color="000000"/>
            </w:tcBorders>
            <w:shd w:val="clear" w:color="auto" w:fill="auto"/>
            <w:tcMar>
              <w:top w:w="0" w:type="dxa"/>
              <w:left w:w="40" w:type="dxa"/>
              <w:bottom w:w="0" w:type="dxa"/>
              <w:right w:w="40" w:type="dxa"/>
            </w:tcMar>
            <w:vAlign w:val="bottom"/>
          </w:tcPr>
          <w:p w14:paraId="3DC761F2" w14:textId="77777777" w:rsidR="00B14896" w:rsidRPr="00B14896" w:rsidRDefault="00B14896" w:rsidP="00311C2D">
            <w:pPr>
              <w:widowControl w:val="0"/>
              <w:rPr>
                <w:rFonts w:ascii="Times New Roman" w:eastAsia="Times New Roman" w:hAnsi="Times New Roman" w:cs="Times New Roman"/>
                <w:sz w:val="12"/>
                <w:szCs w:val="12"/>
              </w:rPr>
            </w:pP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505562F"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pendenti CEPEJ</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C817AC"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var pendenti vs 2019</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F411015"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arretrato</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E12AD00"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var arretrato vs 2019</w:t>
            </w:r>
          </w:p>
        </w:tc>
        <w:tc>
          <w:tcPr>
            <w:tcW w:w="0" w:type="auto"/>
            <w:tcBorders>
              <w:right w:val="single" w:sz="6" w:space="0" w:color="000000"/>
            </w:tcBorders>
            <w:shd w:val="clear" w:color="auto" w:fill="auto"/>
            <w:tcMar>
              <w:top w:w="0" w:type="dxa"/>
              <w:left w:w="40" w:type="dxa"/>
              <w:bottom w:w="0" w:type="dxa"/>
              <w:right w:w="40" w:type="dxa"/>
            </w:tcMar>
            <w:vAlign w:val="bottom"/>
          </w:tcPr>
          <w:p w14:paraId="3D83BBC2" w14:textId="77777777" w:rsidR="00B14896" w:rsidRPr="00B14896" w:rsidRDefault="00B14896" w:rsidP="00311C2D">
            <w:pPr>
              <w:widowControl w:val="0"/>
              <w:rPr>
                <w:rFonts w:ascii="Times New Roman" w:eastAsia="Times New Roman" w:hAnsi="Times New Roman" w:cs="Times New Roman"/>
                <w:sz w:val="12"/>
                <w:szCs w:val="12"/>
              </w:rPr>
            </w:pP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1C6C464"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pendenti CEPEJ</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168EBAC"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var pendenti vs 2019</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125F9EE"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arretrato</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8F20523" w14:textId="77777777" w:rsidR="00B14896" w:rsidRPr="00B14896" w:rsidRDefault="00B14896" w:rsidP="00311C2D">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b/>
                <w:sz w:val="12"/>
                <w:szCs w:val="12"/>
              </w:rPr>
              <w:t>var arretrato vs 2019</w:t>
            </w:r>
          </w:p>
        </w:tc>
        <w:tc>
          <w:tcPr>
            <w:tcW w:w="0" w:type="auto"/>
            <w:tcBorders>
              <w:right w:val="single" w:sz="6" w:space="0" w:color="000000"/>
            </w:tcBorders>
            <w:shd w:val="clear" w:color="auto" w:fill="auto"/>
            <w:tcMar>
              <w:top w:w="0" w:type="dxa"/>
              <w:left w:w="40" w:type="dxa"/>
              <w:bottom w:w="0" w:type="dxa"/>
              <w:right w:w="40" w:type="dxa"/>
            </w:tcMar>
            <w:vAlign w:val="bottom"/>
          </w:tcPr>
          <w:p w14:paraId="57BBFC49" w14:textId="77777777" w:rsidR="00B14896" w:rsidRPr="00B14896" w:rsidRDefault="00B14896" w:rsidP="00311C2D">
            <w:pPr>
              <w:widowControl w:val="0"/>
              <w:rPr>
                <w:rFonts w:ascii="Times New Roman" w:eastAsia="Times New Roman" w:hAnsi="Times New Roman" w:cs="Times New Roman"/>
                <w:sz w:val="12"/>
                <w:szCs w:val="12"/>
              </w:rPr>
            </w:pP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1CA5DED" w14:textId="77777777" w:rsidR="00B14896" w:rsidRPr="00744451" w:rsidRDefault="00B14896" w:rsidP="00311C2D">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b/>
                <w:sz w:val="12"/>
                <w:szCs w:val="12"/>
                <w:highlight w:val="yellow"/>
              </w:rPr>
              <w:t>pendenti CEPEJ</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822C09" w14:textId="77777777" w:rsidR="00B14896" w:rsidRPr="00744451" w:rsidRDefault="00B14896" w:rsidP="00311C2D">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b/>
                <w:sz w:val="12"/>
                <w:szCs w:val="12"/>
                <w:highlight w:val="yellow"/>
              </w:rPr>
              <w:t>var pendenti vs 2019</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BE00E11" w14:textId="77777777" w:rsidR="00B14896" w:rsidRPr="00744451" w:rsidRDefault="00B14896" w:rsidP="00311C2D">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b/>
                <w:sz w:val="12"/>
                <w:szCs w:val="12"/>
                <w:highlight w:val="yellow"/>
              </w:rPr>
              <w:t>arretrato</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D886FE1" w14:textId="77777777" w:rsidR="00B14896" w:rsidRPr="00744451" w:rsidRDefault="00B14896" w:rsidP="00311C2D">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b/>
                <w:sz w:val="12"/>
                <w:szCs w:val="12"/>
                <w:highlight w:val="yellow"/>
              </w:rPr>
              <w:t>var arretrato vs 2019</w:t>
            </w:r>
          </w:p>
        </w:tc>
      </w:tr>
      <w:tr w:rsidR="00B14896" w:rsidRPr="00B14896" w14:paraId="0F675B53" w14:textId="77777777" w:rsidTr="00B14896">
        <w:trPr>
          <w:trHeight w:val="340"/>
        </w:trPr>
        <w:tc>
          <w:tcPr>
            <w:tcW w:w="0" w:type="auto"/>
            <w:tcBorders>
              <w:left w:val="single" w:sz="6" w:space="0" w:color="000000"/>
              <w:right w:val="single" w:sz="6" w:space="0" w:color="000000"/>
            </w:tcBorders>
          </w:tcPr>
          <w:p w14:paraId="1BF9DDBB"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i/>
                <w:iCs/>
                <w:sz w:val="12"/>
                <w:szCs w:val="12"/>
              </w:rPr>
              <w:t>Terni</w:t>
            </w:r>
          </w:p>
        </w:tc>
        <w:tc>
          <w:tcPr>
            <w:tcW w:w="0" w:type="auto"/>
            <w:tcBorders>
              <w:left w:val="single" w:sz="6" w:space="0" w:color="000000"/>
              <w:right w:val="single" w:sz="6" w:space="0" w:color="000000"/>
            </w:tcBorders>
            <w:shd w:val="clear" w:color="auto" w:fill="auto"/>
            <w:tcMar>
              <w:top w:w="0" w:type="dxa"/>
              <w:left w:w="40" w:type="dxa"/>
              <w:bottom w:w="0" w:type="dxa"/>
              <w:right w:w="40" w:type="dxa"/>
            </w:tcMar>
            <w:vAlign w:val="center"/>
          </w:tcPr>
          <w:p w14:paraId="5BBC06D4"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4.022</w:t>
            </w:r>
          </w:p>
        </w:tc>
        <w:tc>
          <w:tcPr>
            <w:tcW w:w="0" w:type="auto"/>
            <w:tcBorders>
              <w:right w:val="single" w:sz="6" w:space="0" w:color="000000"/>
            </w:tcBorders>
            <w:shd w:val="clear" w:color="auto" w:fill="auto"/>
            <w:tcMar>
              <w:top w:w="0" w:type="dxa"/>
              <w:left w:w="40" w:type="dxa"/>
              <w:bottom w:w="0" w:type="dxa"/>
              <w:right w:w="40" w:type="dxa"/>
            </w:tcMar>
            <w:vAlign w:val="center"/>
          </w:tcPr>
          <w:p w14:paraId="575EE02F"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741</w:t>
            </w:r>
          </w:p>
        </w:tc>
        <w:tc>
          <w:tcPr>
            <w:tcW w:w="0" w:type="auto"/>
            <w:tcBorders>
              <w:right w:val="single" w:sz="6" w:space="0" w:color="000000"/>
            </w:tcBorders>
            <w:shd w:val="clear" w:color="auto" w:fill="auto"/>
            <w:tcMar>
              <w:top w:w="0" w:type="dxa"/>
              <w:left w:w="40" w:type="dxa"/>
              <w:bottom w:w="0" w:type="dxa"/>
              <w:right w:w="40" w:type="dxa"/>
            </w:tcMar>
            <w:vAlign w:val="bottom"/>
          </w:tcPr>
          <w:p w14:paraId="6DCB5DDD" w14:textId="77777777" w:rsidR="00B14896" w:rsidRPr="00B14896" w:rsidRDefault="00B14896" w:rsidP="00B14896">
            <w:pPr>
              <w:widowControl w:val="0"/>
              <w:rPr>
                <w:rFonts w:ascii="Times New Roman" w:eastAsia="Times New Roman" w:hAnsi="Times New Roman" w:cs="Times New Roman"/>
                <w:sz w:val="12"/>
                <w:szCs w:val="12"/>
              </w:rPr>
            </w:pPr>
          </w:p>
        </w:tc>
        <w:tc>
          <w:tcPr>
            <w:tcW w:w="0" w:type="auto"/>
            <w:tcBorders>
              <w:right w:val="single" w:sz="6" w:space="0" w:color="000000"/>
            </w:tcBorders>
            <w:shd w:val="clear" w:color="auto" w:fill="auto"/>
            <w:tcMar>
              <w:top w:w="0" w:type="dxa"/>
              <w:left w:w="40" w:type="dxa"/>
              <w:bottom w:w="0" w:type="dxa"/>
              <w:right w:w="40" w:type="dxa"/>
            </w:tcMar>
            <w:vAlign w:val="center"/>
          </w:tcPr>
          <w:p w14:paraId="2DDCCB9E"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3.748</w:t>
            </w:r>
          </w:p>
        </w:tc>
        <w:tc>
          <w:tcPr>
            <w:tcW w:w="0" w:type="auto"/>
            <w:tcBorders>
              <w:right w:val="single" w:sz="6" w:space="0" w:color="000000"/>
            </w:tcBorders>
            <w:shd w:val="clear" w:color="auto" w:fill="auto"/>
            <w:tcMar>
              <w:top w:w="0" w:type="dxa"/>
              <w:left w:w="40" w:type="dxa"/>
              <w:bottom w:w="0" w:type="dxa"/>
              <w:right w:w="40" w:type="dxa"/>
            </w:tcMar>
            <w:vAlign w:val="center"/>
          </w:tcPr>
          <w:p w14:paraId="0A7C2845"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-6,8%</w:t>
            </w:r>
          </w:p>
        </w:tc>
        <w:tc>
          <w:tcPr>
            <w:tcW w:w="0" w:type="auto"/>
            <w:tcBorders>
              <w:right w:val="single" w:sz="6" w:space="0" w:color="000000"/>
            </w:tcBorders>
            <w:shd w:val="clear" w:color="auto" w:fill="auto"/>
            <w:tcMar>
              <w:top w:w="0" w:type="dxa"/>
              <w:left w:w="40" w:type="dxa"/>
              <w:bottom w:w="0" w:type="dxa"/>
              <w:right w:w="40" w:type="dxa"/>
            </w:tcMar>
            <w:vAlign w:val="center"/>
          </w:tcPr>
          <w:p w14:paraId="58219790"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649</w:t>
            </w:r>
          </w:p>
        </w:tc>
        <w:tc>
          <w:tcPr>
            <w:tcW w:w="0" w:type="auto"/>
            <w:tcBorders>
              <w:right w:val="single" w:sz="6" w:space="0" w:color="000000"/>
            </w:tcBorders>
            <w:shd w:val="clear" w:color="auto" w:fill="auto"/>
            <w:tcMar>
              <w:top w:w="0" w:type="dxa"/>
              <w:left w:w="40" w:type="dxa"/>
              <w:bottom w:w="0" w:type="dxa"/>
              <w:right w:w="40" w:type="dxa"/>
            </w:tcMar>
            <w:vAlign w:val="center"/>
          </w:tcPr>
          <w:p w14:paraId="1BC04781"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-12,4%</w:t>
            </w:r>
          </w:p>
        </w:tc>
        <w:tc>
          <w:tcPr>
            <w:tcW w:w="0" w:type="auto"/>
            <w:tcBorders>
              <w:right w:val="single" w:sz="6" w:space="0" w:color="000000"/>
            </w:tcBorders>
            <w:shd w:val="clear" w:color="auto" w:fill="auto"/>
            <w:tcMar>
              <w:top w:w="0" w:type="dxa"/>
              <w:left w:w="40" w:type="dxa"/>
              <w:bottom w:w="0" w:type="dxa"/>
              <w:right w:w="40" w:type="dxa"/>
            </w:tcMar>
            <w:vAlign w:val="bottom"/>
          </w:tcPr>
          <w:p w14:paraId="3A83F1B0" w14:textId="77777777" w:rsidR="00B14896" w:rsidRPr="00B14896" w:rsidRDefault="00B14896" w:rsidP="00B14896">
            <w:pPr>
              <w:widowControl w:val="0"/>
              <w:rPr>
                <w:rFonts w:ascii="Times New Roman" w:eastAsia="Times New Roman" w:hAnsi="Times New Roman" w:cs="Times New Roman"/>
                <w:sz w:val="12"/>
                <w:szCs w:val="12"/>
              </w:rPr>
            </w:pPr>
          </w:p>
        </w:tc>
        <w:tc>
          <w:tcPr>
            <w:tcW w:w="0" w:type="auto"/>
            <w:tcBorders>
              <w:right w:val="single" w:sz="6" w:space="0" w:color="000000"/>
            </w:tcBorders>
            <w:shd w:val="clear" w:color="auto" w:fill="auto"/>
            <w:tcMar>
              <w:top w:w="0" w:type="dxa"/>
              <w:left w:w="40" w:type="dxa"/>
              <w:bottom w:w="0" w:type="dxa"/>
              <w:right w:w="40" w:type="dxa"/>
            </w:tcMar>
            <w:vAlign w:val="center"/>
          </w:tcPr>
          <w:p w14:paraId="72DBADE6"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3.356</w:t>
            </w:r>
          </w:p>
        </w:tc>
        <w:tc>
          <w:tcPr>
            <w:tcW w:w="0" w:type="auto"/>
            <w:tcBorders>
              <w:right w:val="single" w:sz="6" w:space="0" w:color="000000"/>
            </w:tcBorders>
            <w:shd w:val="clear" w:color="auto" w:fill="auto"/>
            <w:tcMar>
              <w:top w:w="0" w:type="dxa"/>
              <w:left w:w="40" w:type="dxa"/>
              <w:bottom w:w="0" w:type="dxa"/>
              <w:right w:w="40" w:type="dxa"/>
            </w:tcMar>
            <w:vAlign w:val="center"/>
          </w:tcPr>
          <w:p w14:paraId="70AB3CE6"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-16,6%</w:t>
            </w:r>
          </w:p>
        </w:tc>
        <w:tc>
          <w:tcPr>
            <w:tcW w:w="0" w:type="auto"/>
            <w:tcBorders>
              <w:right w:val="single" w:sz="6" w:space="0" w:color="000000"/>
            </w:tcBorders>
            <w:shd w:val="clear" w:color="auto" w:fill="auto"/>
            <w:tcMar>
              <w:top w:w="0" w:type="dxa"/>
              <w:left w:w="40" w:type="dxa"/>
              <w:bottom w:w="0" w:type="dxa"/>
              <w:right w:w="40" w:type="dxa"/>
            </w:tcMar>
            <w:vAlign w:val="center"/>
          </w:tcPr>
          <w:p w14:paraId="744C3691"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542</w:t>
            </w:r>
          </w:p>
        </w:tc>
        <w:tc>
          <w:tcPr>
            <w:tcW w:w="0" w:type="auto"/>
            <w:tcBorders>
              <w:right w:val="single" w:sz="6" w:space="0" w:color="000000"/>
            </w:tcBorders>
            <w:shd w:val="clear" w:color="auto" w:fill="auto"/>
            <w:tcMar>
              <w:top w:w="0" w:type="dxa"/>
              <w:left w:w="40" w:type="dxa"/>
              <w:bottom w:w="0" w:type="dxa"/>
              <w:right w:w="40" w:type="dxa"/>
            </w:tcMar>
            <w:vAlign w:val="center"/>
          </w:tcPr>
          <w:p w14:paraId="2AD651FC"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-26,9%</w:t>
            </w:r>
          </w:p>
        </w:tc>
        <w:tc>
          <w:tcPr>
            <w:tcW w:w="0" w:type="auto"/>
            <w:tcBorders>
              <w:right w:val="single" w:sz="6" w:space="0" w:color="000000"/>
            </w:tcBorders>
            <w:shd w:val="clear" w:color="auto" w:fill="auto"/>
            <w:tcMar>
              <w:top w:w="0" w:type="dxa"/>
              <w:left w:w="40" w:type="dxa"/>
              <w:bottom w:w="0" w:type="dxa"/>
              <w:right w:w="40" w:type="dxa"/>
            </w:tcMar>
            <w:vAlign w:val="bottom"/>
          </w:tcPr>
          <w:p w14:paraId="7B140D61" w14:textId="77777777" w:rsidR="00B14896" w:rsidRPr="00B14896" w:rsidRDefault="00B14896" w:rsidP="00B14896">
            <w:pPr>
              <w:widowControl w:val="0"/>
              <w:rPr>
                <w:rFonts w:ascii="Times New Roman" w:eastAsia="Times New Roman" w:hAnsi="Times New Roman" w:cs="Times New Roman"/>
                <w:sz w:val="12"/>
                <w:szCs w:val="12"/>
              </w:rPr>
            </w:pPr>
          </w:p>
        </w:tc>
        <w:tc>
          <w:tcPr>
            <w:tcW w:w="0" w:type="auto"/>
            <w:tcBorders>
              <w:right w:val="single" w:sz="6" w:space="0" w:color="000000"/>
            </w:tcBorders>
            <w:shd w:val="clear" w:color="auto" w:fill="auto"/>
            <w:tcMar>
              <w:top w:w="0" w:type="dxa"/>
              <w:left w:w="40" w:type="dxa"/>
              <w:bottom w:w="0" w:type="dxa"/>
              <w:right w:w="40" w:type="dxa"/>
            </w:tcMar>
            <w:vAlign w:val="center"/>
          </w:tcPr>
          <w:p w14:paraId="4B524477" w14:textId="77777777" w:rsidR="00B14896" w:rsidRPr="00744451" w:rsidRDefault="00B14896"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3.060</w:t>
            </w:r>
          </w:p>
        </w:tc>
        <w:tc>
          <w:tcPr>
            <w:tcW w:w="0" w:type="auto"/>
            <w:tcBorders>
              <w:right w:val="single" w:sz="6" w:space="0" w:color="000000"/>
            </w:tcBorders>
            <w:shd w:val="clear" w:color="auto" w:fill="auto"/>
            <w:tcMar>
              <w:top w:w="0" w:type="dxa"/>
              <w:left w:w="40" w:type="dxa"/>
              <w:bottom w:w="0" w:type="dxa"/>
              <w:right w:w="40" w:type="dxa"/>
            </w:tcMar>
            <w:vAlign w:val="center"/>
          </w:tcPr>
          <w:p w14:paraId="2E195762" w14:textId="77777777" w:rsidR="00B14896" w:rsidRPr="00744451" w:rsidRDefault="00B14896"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-23,9%</w:t>
            </w:r>
          </w:p>
        </w:tc>
        <w:tc>
          <w:tcPr>
            <w:tcW w:w="0" w:type="auto"/>
            <w:tcBorders>
              <w:right w:val="single" w:sz="6" w:space="0" w:color="000000"/>
            </w:tcBorders>
            <w:shd w:val="clear" w:color="auto" w:fill="auto"/>
            <w:tcMar>
              <w:top w:w="0" w:type="dxa"/>
              <w:left w:w="40" w:type="dxa"/>
              <w:bottom w:w="0" w:type="dxa"/>
              <w:right w:w="40" w:type="dxa"/>
            </w:tcMar>
            <w:vAlign w:val="center"/>
          </w:tcPr>
          <w:p w14:paraId="1D3A0F63" w14:textId="77777777" w:rsidR="00B14896" w:rsidRPr="00744451" w:rsidRDefault="00B14896"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529</w:t>
            </w:r>
          </w:p>
        </w:tc>
        <w:tc>
          <w:tcPr>
            <w:tcW w:w="0" w:type="auto"/>
            <w:tcBorders>
              <w:right w:val="single" w:sz="6" w:space="0" w:color="000000"/>
            </w:tcBorders>
            <w:shd w:val="clear" w:color="auto" w:fill="auto"/>
            <w:tcMar>
              <w:top w:w="0" w:type="dxa"/>
              <w:left w:w="40" w:type="dxa"/>
              <w:bottom w:w="0" w:type="dxa"/>
              <w:right w:w="40" w:type="dxa"/>
            </w:tcMar>
            <w:vAlign w:val="center"/>
          </w:tcPr>
          <w:p w14:paraId="576D1910" w14:textId="77777777" w:rsidR="00B14896" w:rsidRPr="00744451" w:rsidRDefault="00B14896"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-28,6%</w:t>
            </w:r>
          </w:p>
        </w:tc>
      </w:tr>
      <w:tr w:rsidR="00B14896" w:rsidRPr="00B14896" w14:paraId="073C05F2" w14:textId="77777777" w:rsidTr="00B14896">
        <w:trPr>
          <w:trHeight w:val="340"/>
        </w:trPr>
        <w:tc>
          <w:tcPr>
            <w:tcW w:w="0" w:type="auto"/>
            <w:tcBorders>
              <w:left w:val="single" w:sz="6" w:space="0" w:color="000000"/>
              <w:bottom w:val="single" w:sz="6" w:space="0" w:color="000000"/>
              <w:right w:val="single" w:sz="6" w:space="0" w:color="000000"/>
            </w:tcBorders>
          </w:tcPr>
          <w:p w14:paraId="0B2730D5"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i/>
                <w:iCs/>
                <w:sz w:val="12"/>
                <w:szCs w:val="12"/>
              </w:rPr>
              <w:t>Nazionale</w:t>
            </w:r>
          </w:p>
        </w:tc>
        <w:tc>
          <w:tcPr>
            <w:tcW w:w="0" w:type="auto"/>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9891F43"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1.536.496</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C813CE9"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337.740</w:t>
            </w:r>
          </w:p>
        </w:tc>
        <w:tc>
          <w:tcPr>
            <w:tcW w:w="0" w:type="auto"/>
            <w:tcBorders>
              <w:right w:val="single" w:sz="6" w:space="0" w:color="000000"/>
            </w:tcBorders>
            <w:shd w:val="clear" w:color="auto" w:fill="auto"/>
            <w:tcMar>
              <w:top w:w="0" w:type="dxa"/>
              <w:left w:w="40" w:type="dxa"/>
              <w:bottom w:w="0" w:type="dxa"/>
              <w:right w:w="40" w:type="dxa"/>
            </w:tcMar>
            <w:vAlign w:val="bottom"/>
          </w:tcPr>
          <w:p w14:paraId="250A7BF5" w14:textId="77777777" w:rsidR="00B14896" w:rsidRPr="00B14896" w:rsidRDefault="00B14896" w:rsidP="00B14896">
            <w:pPr>
              <w:widowControl w:val="0"/>
              <w:rPr>
                <w:rFonts w:ascii="Times New Roman" w:eastAsia="Times New Roman" w:hAnsi="Times New Roman" w:cs="Times New Roman"/>
                <w:sz w:val="12"/>
                <w:szCs w:val="12"/>
              </w:rPr>
            </w:pP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E421A28"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1.515.736</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8F23430"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- 1,4%</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EC91677"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344.083</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36FA4D3"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1,9%</w:t>
            </w:r>
          </w:p>
        </w:tc>
        <w:tc>
          <w:tcPr>
            <w:tcW w:w="0" w:type="auto"/>
            <w:tcBorders>
              <w:right w:val="single" w:sz="6" w:space="0" w:color="000000"/>
            </w:tcBorders>
            <w:shd w:val="clear" w:color="auto" w:fill="auto"/>
            <w:tcMar>
              <w:top w:w="0" w:type="dxa"/>
              <w:left w:w="40" w:type="dxa"/>
              <w:bottom w:w="0" w:type="dxa"/>
              <w:right w:w="40" w:type="dxa"/>
            </w:tcMar>
            <w:vAlign w:val="bottom"/>
          </w:tcPr>
          <w:p w14:paraId="1D132B70" w14:textId="77777777" w:rsidR="00B14896" w:rsidRPr="00B14896" w:rsidRDefault="00B14896" w:rsidP="00B14896">
            <w:pPr>
              <w:widowControl w:val="0"/>
              <w:rPr>
                <w:rFonts w:ascii="Times New Roman" w:eastAsia="Times New Roman" w:hAnsi="Times New Roman" w:cs="Times New Roman"/>
                <w:sz w:val="12"/>
                <w:szCs w:val="12"/>
              </w:rPr>
            </w:pP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3763A0A"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1.405.080</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99D36A5"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-8,6%</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F464DCE"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325.701</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723A6F6" w14:textId="77777777" w:rsidR="00B14896" w:rsidRPr="00B14896" w:rsidRDefault="00B14896" w:rsidP="00B14896">
            <w:pPr>
              <w:widowControl w:val="0"/>
              <w:jc w:val="center"/>
              <w:rPr>
                <w:rFonts w:ascii="Times New Roman" w:eastAsia="Times New Roman" w:hAnsi="Times New Roman" w:cs="Times New Roman"/>
                <w:sz w:val="12"/>
                <w:szCs w:val="12"/>
              </w:rPr>
            </w:pPr>
            <w:r w:rsidRPr="00B14896">
              <w:rPr>
                <w:rFonts w:ascii="Times New Roman" w:eastAsia="Times New Roman" w:hAnsi="Times New Roman" w:cs="Times New Roman"/>
                <w:sz w:val="12"/>
                <w:szCs w:val="12"/>
              </w:rPr>
              <w:t>-3,6%</w:t>
            </w:r>
          </w:p>
        </w:tc>
        <w:tc>
          <w:tcPr>
            <w:tcW w:w="0" w:type="auto"/>
            <w:tcBorders>
              <w:right w:val="single" w:sz="6" w:space="0" w:color="000000"/>
            </w:tcBorders>
            <w:shd w:val="clear" w:color="auto" w:fill="auto"/>
            <w:tcMar>
              <w:top w:w="0" w:type="dxa"/>
              <w:left w:w="40" w:type="dxa"/>
              <w:bottom w:w="0" w:type="dxa"/>
              <w:right w:w="40" w:type="dxa"/>
            </w:tcMar>
            <w:vAlign w:val="bottom"/>
          </w:tcPr>
          <w:p w14:paraId="0DC8FE04" w14:textId="77777777" w:rsidR="00B14896" w:rsidRPr="00B14896" w:rsidRDefault="00B14896" w:rsidP="00B14896">
            <w:pPr>
              <w:widowControl w:val="0"/>
              <w:rPr>
                <w:rFonts w:ascii="Times New Roman" w:eastAsia="Times New Roman" w:hAnsi="Times New Roman" w:cs="Times New Roman"/>
                <w:sz w:val="12"/>
                <w:szCs w:val="12"/>
              </w:rPr>
            </w:pP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2C5A057" w14:textId="77777777" w:rsidR="00B14896" w:rsidRPr="00744451" w:rsidRDefault="00B14896"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1.341.842</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2A50EFC" w14:textId="77777777" w:rsidR="00B14896" w:rsidRPr="00744451" w:rsidRDefault="00B14896"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-12,7%</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13CAA3F" w14:textId="77777777" w:rsidR="00B14896" w:rsidRPr="00744451" w:rsidRDefault="006A1C94"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315.190</w:t>
            </w:r>
          </w:p>
        </w:tc>
        <w:tc>
          <w:tcPr>
            <w:tcW w:w="0" w:type="auto"/>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F5BFE69" w14:textId="77777777" w:rsidR="00B14896" w:rsidRPr="00744451" w:rsidRDefault="006A1C94" w:rsidP="00B14896">
            <w:pPr>
              <w:widowControl w:val="0"/>
              <w:jc w:val="center"/>
              <w:rPr>
                <w:rFonts w:ascii="Times New Roman" w:eastAsia="Times New Roman" w:hAnsi="Times New Roman" w:cs="Times New Roman"/>
                <w:sz w:val="12"/>
                <w:szCs w:val="12"/>
                <w:highlight w:val="yellow"/>
              </w:rPr>
            </w:pPr>
            <w:r w:rsidRPr="00744451">
              <w:rPr>
                <w:rFonts w:ascii="Times New Roman" w:eastAsia="Times New Roman" w:hAnsi="Times New Roman" w:cs="Times New Roman"/>
                <w:sz w:val="12"/>
                <w:szCs w:val="12"/>
                <w:highlight w:val="yellow"/>
              </w:rPr>
              <w:t>-6,7%</w:t>
            </w:r>
          </w:p>
        </w:tc>
      </w:tr>
    </w:tbl>
    <w:p w14:paraId="24BCDBE0" w14:textId="77777777" w:rsidR="006A1C94" w:rsidRDefault="006A1C94" w:rsidP="00847394">
      <w:pPr>
        <w:jc w:val="both"/>
        <w:rPr>
          <w:rFonts w:ascii="Times New Roman" w:eastAsia="Times New Roman" w:hAnsi="Times New Roman" w:cs="Times New Roman"/>
          <w:i/>
          <w:sz w:val="24"/>
          <w:szCs w:val="24"/>
        </w:rPr>
      </w:pPr>
    </w:p>
    <w:p w14:paraId="7C4BD45F" w14:textId="77777777" w:rsidR="006A1C94" w:rsidRDefault="006A1C94">
      <w:pPr>
        <w:ind w:firstLine="720"/>
        <w:jc w:val="both"/>
        <w:rPr>
          <w:rFonts w:ascii="Times New Roman" w:eastAsia="Times New Roman" w:hAnsi="Times New Roman" w:cs="Times New Roman"/>
          <w:i/>
          <w:sz w:val="24"/>
          <w:szCs w:val="24"/>
        </w:rPr>
      </w:pPr>
    </w:p>
    <w:p w14:paraId="72896A6E" w14:textId="77777777" w:rsidR="00F2025F" w:rsidRDefault="00F2025F">
      <w:pPr>
        <w:ind w:firstLine="720"/>
        <w:jc w:val="both"/>
        <w:rPr>
          <w:rFonts w:ascii="Times New Roman" w:eastAsia="Times New Roman" w:hAnsi="Times New Roman" w:cs="Times New Roman"/>
          <w:i/>
          <w:sz w:val="24"/>
          <w:szCs w:val="24"/>
        </w:rPr>
      </w:pPr>
    </w:p>
    <w:p w14:paraId="041F42F7" w14:textId="77777777" w:rsidR="00C40F0E" w:rsidRDefault="009957E7" w:rsidP="00F2025F">
      <w:pPr>
        <w:ind w:firstLine="567"/>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lastRenderedPageBreak/>
        <w:t xml:space="preserve">Tribunale Penale di </w:t>
      </w:r>
      <w:r w:rsidR="006A1C94">
        <w:rPr>
          <w:rFonts w:ascii="Times New Roman" w:eastAsia="Times New Roman" w:hAnsi="Times New Roman" w:cs="Times New Roman"/>
          <w:i/>
          <w:sz w:val="24"/>
          <w:szCs w:val="24"/>
        </w:rPr>
        <w:t>Terni</w:t>
      </w:r>
    </w:p>
    <w:tbl>
      <w:tblPr>
        <w:tblW w:w="9764"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739"/>
        <w:gridCol w:w="739"/>
        <w:gridCol w:w="830"/>
        <w:gridCol w:w="683"/>
        <w:gridCol w:w="738"/>
        <w:gridCol w:w="107"/>
        <w:gridCol w:w="738"/>
        <w:gridCol w:w="853"/>
        <w:gridCol w:w="850"/>
        <w:gridCol w:w="511"/>
        <w:gridCol w:w="762"/>
        <w:gridCol w:w="738"/>
        <w:gridCol w:w="824"/>
        <w:gridCol w:w="652"/>
      </w:tblGrid>
      <w:tr w:rsidR="006A1C94" w14:paraId="17D2D0DC" w14:textId="77777777" w:rsidTr="006A1C94">
        <w:trPr>
          <w:trHeight w:val="525"/>
        </w:trPr>
        <w:tc>
          <w:tcPr>
            <w:tcW w:w="739" w:type="dxa"/>
            <w:tcBorders>
              <w:top w:val="single" w:sz="6" w:space="0" w:color="000000"/>
              <w:left w:val="single" w:sz="6" w:space="0" w:color="000000"/>
              <w:bottom w:val="single" w:sz="6" w:space="0" w:color="000000"/>
              <w:right w:val="single" w:sz="6" w:space="0" w:color="000000"/>
            </w:tcBorders>
          </w:tcPr>
          <w:p w14:paraId="3E58BA59" w14:textId="77777777" w:rsidR="006A1C94" w:rsidRPr="00311C2D" w:rsidRDefault="006A1C94" w:rsidP="00311C2D">
            <w:pPr>
              <w:widowControl w:val="0"/>
              <w:jc w:val="center"/>
              <w:rPr>
                <w:rFonts w:ascii="Times New Roman" w:eastAsia="Times New Roman" w:hAnsi="Times New Roman" w:cs="Times New Roman"/>
                <w:b/>
                <w:sz w:val="20"/>
                <w:szCs w:val="20"/>
              </w:rPr>
            </w:pPr>
          </w:p>
        </w:tc>
        <w:tc>
          <w:tcPr>
            <w:tcW w:w="2990" w:type="dxa"/>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CF1C025"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sz w:val="14"/>
                <w:szCs w:val="14"/>
              </w:rPr>
              <w:t>Anno 2019</w:t>
            </w:r>
          </w:p>
        </w:tc>
        <w:tc>
          <w:tcPr>
            <w:tcW w:w="107" w:type="dxa"/>
            <w:tcBorders>
              <w:right w:val="single" w:sz="6" w:space="0" w:color="000000"/>
            </w:tcBorders>
            <w:shd w:val="clear" w:color="auto" w:fill="auto"/>
            <w:tcMar>
              <w:top w:w="0" w:type="dxa"/>
              <w:left w:w="40" w:type="dxa"/>
              <w:bottom w:w="0" w:type="dxa"/>
              <w:right w:w="40" w:type="dxa"/>
            </w:tcMar>
            <w:vAlign w:val="center"/>
          </w:tcPr>
          <w:p w14:paraId="11654727" w14:textId="77777777" w:rsidR="006A1C94" w:rsidRPr="003779DB" w:rsidRDefault="006A1C94" w:rsidP="00311C2D">
            <w:pPr>
              <w:widowControl w:val="0"/>
              <w:rPr>
                <w:rFonts w:ascii="Times New Roman" w:eastAsia="Times New Roman" w:hAnsi="Times New Roman" w:cs="Times New Roman"/>
                <w:sz w:val="14"/>
                <w:szCs w:val="14"/>
              </w:rPr>
            </w:pPr>
          </w:p>
        </w:tc>
        <w:tc>
          <w:tcPr>
            <w:tcW w:w="5928" w:type="dxa"/>
            <w:gridSpan w:val="8"/>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5675272"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sz w:val="14"/>
                <w:szCs w:val="14"/>
              </w:rPr>
              <w:t>Anno 2020</w:t>
            </w:r>
          </w:p>
        </w:tc>
      </w:tr>
      <w:tr w:rsidR="006A1C94" w14:paraId="75C3C506" w14:textId="77777777" w:rsidTr="003779DB">
        <w:trPr>
          <w:trHeight w:val="1125"/>
        </w:trPr>
        <w:tc>
          <w:tcPr>
            <w:tcW w:w="739" w:type="dxa"/>
            <w:tcBorders>
              <w:left w:val="single" w:sz="6" w:space="0" w:color="000000"/>
              <w:bottom w:val="single" w:sz="6" w:space="0" w:color="000000"/>
              <w:right w:val="single" w:sz="6" w:space="0" w:color="000000"/>
            </w:tcBorders>
          </w:tcPr>
          <w:p w14:paraId="0DA33BB3" w14:textId="77777777" w:rsidR="006A1C94" w:rsidRPr="00311C2D" w:rsidRDefault="006A1C94" w:rsidP="00311C2D">
            <w:pPr>
              <w:widowControl w:val="0"/>
              <w:jc w:val="center"/>
              <w:rPr>
                <w:rFonts w:ascii="Times New Roman" w:eastAsia="Times New Roman" w:hAnsi="Times New Roman" w:cs="Times New Roman"/>
                <w:b/>
                <w:sz w:val="20"/>
                <w:szCs w:val="20"/>
              </w:rPr>
            </w:pPr>
          </w:p>
        </w:tc>
        <w:tc>
          <w:tcPr>
            <w:tcW w:w="739"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A360935"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sz w:val="14"/>
                <w:szCs w:val="14"/>
              </w:rPr>
              <w:t>pendenti totale</w:t>
            </w:r>
          </w:p>
        </w:tc>
        <w:tc>
          <w:tcPr>
            <w:tcW w:w="8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60C2586" w14:textId="77777777" w:rsidR="006A1C94" w:rsidRPr="003779DB" w:rsidRDefault="006A1C94" w:rsidP="00311C2D">
            <w:pPr>
              <w:widowControl w:val="0"/>
              <w:jc w:val="center"/>
              <w:rPr>
                <w:rFonts w:ascii="Times New Roman" w:eastAsia="Times New Roman" w:hAnsi="Times New Roman" w:cs="Times New Roman"/>
                <w:b/>
                <w:i/>
                <w:sz w:val="14"/>
                <w:szCs w:val="14"/>
              </w:rPr>
            </w:pPr>
            <w:r w:rsidRPr="003779DB">
              <w:rPr>
                <w:rFonts w:ascii="Times New Roman" w:eastAsia="Times New Roman" w:hAnsi="Times New Roman" w:cs="Times New Roman"/>
                <w:b/>
                <w:i/>
                <w:sz w:val="14"/>
                <w:szCs w:val="14"/>
              </w:rPr>
              <w:t>di cui:</w:t>
            </w:r>
          </w:p>
          <w:p w14:paraId="6B085567"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collegiale (</w:t>
            </w:r>
            <w:proofErr w:type="spellStart"/>
            <w:r w:rsidRPr="003779DB">
              <w:rPr>
                <w:rFonts w:ascii="Times New Roman" w:eastAsia="Times New Roman" w:hAnsi="Times New Roman" w:cs="Times New Roman"/>
                <w:b/>
                <w:i/>
                <w:sz w:val="14"/>
                <w:szCs w:val="14"/>
              </w:rPr>
              <w:t>assise+dib</w:t>
            </w:r>
            <w:proofErr w:type="spellEnd"/>
            <w:r w:rsidRPr="003779DB">
              <w:rPr>
                <w:rFonts w:ascii="Times New Roman" w:eastAsia="Times New Roman" w:hAnsi="Times New Roman" w:cs="Times New Roman"/>
                <w:b/>
                <w:i/>
                <w:sz w:val="14"/>
                <w:szCs w:val="14"/>
              </w:rPr>
              <w:t>)</w:t>
            </w:r>
          </w:p>
        </w:tc>
        <w:tc>
          <w:tcPr>
            <w:tcW w:w="683"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9C13473"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di cui: monocratico</w:t>
            </w:r>
          </w:p>
        </w:tc>
        <w:tc>
          <w:tcPr>
            <w:tcW w:w="738"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405E623" w14:textId="77777777" w:rsidR="006A1C94" w:rsidRPr="003779DB" w:rsidRDefault="006A1C94" w:rsidP="00311C2D">
            <w:pPr>
              <w:widowControl w:val="0"/>
              <w:jc w:val="center"/>
              <w:rPr>
                <w:rFonts w:ascii="Times New Roman" w:eastAsia="Times New Roman" w:hAnsi="Times New Roman" w:cs="Times New Roman"/>
                <w:b/>
                <w:i/>
                <w:sz w:val="14"/>
                <w:szCs w:val="14"/>
              </w:rPr>
            </w:pPr>
            <w:r w:rsidRPr="003779DB">
              <w:rPr>
                <w:rFonts w:ascii="Times New Roman" w:eastAsia="Times New Roman" w:hAnsi="Times New Roman" w:cs="Times New Roman"/>
                <w:b/>
                <w:i/>
                <w:sz w:val="14"/>
                <w:szCs w:val="14"/>
              </w:rPr>
              <w:t>di cui:</w:t>
            </w:r>
          </w:p>
          <w:p w14:paraId="315A95B2"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GIP-GUP</w:t>
            </w:r>
          </w:p>
        </w:tc>
        <w:tc>
          <w:tcPr>
            <w:tcW w:w="107" w:type="dxa"/>
            <w:tcBorders>
              <w:right w:val="single" w:sz="6" w:space="0" w:color="000000"/>
            </w:tcBorders>
            <w:shd w:val="clear" w:color="auto" w:fill="auto"/>
            <w:tcMar>
              <w:top w:w="0" w:type="dxa"/>
              <w:left w:w="40" w:type="dxa"/>
              <w:bottom w:w="0" w:type="dxa"/>
              <w:right w:w="40" w:type="dxa"/>
            </w:tcMar>
            <w:vAlign w:val="center"/>
          </w:tcPr>
          <w:p w14:paraId="7B2DA45A" w14:textId="77777777" w:rsidR="006A1C94" w:rsidRPr="003779DB" w:rsidRDefault="006A1C94" w:rsidP="00311C2D">
            <w:pPr>
              <w:widowControl w:val="0"/>
              <w:rPr>
                <w:rFonts w:ascii="Times New Roman" w:eastAsia="Times New Roman" w:hAnsi="Times New Roman" w:cs="Times New Roman"/>
                <w:sz w:val="14"/>
                <w:szCs w:val="14"/>
              </w:rPr>
            </w:pP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10716F8"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sz w:val="14"/>
                <w:szCs w:val="14"/>
              </w:rPr>
              <w:t>pendenti totale</w:t>
            </w:r>
          </w:p>
        </w:tc>
        <w:tc>
          <w:tcPr>
            <w:tcW w:w="85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808EEC1" w14:textId="77777777" w:rsidR="006A1C94" w:rsidRPr="003779DB" w:rsidRDefault="006A1C94" w:rsidP="00311C2D">
            <w:pPr>
              <w:widowControl w:val="0"/>
              <w:jc w:val="center"/>
              <w:rPr>
                <w:rFonts w:ascii="Times New Roman" w:eastAsia="Times New Roman" w:hAnsi="Times New Roman" w:cs="Times New Roman"/>
                <w:b/>
                <w:i/>
                <w:sz w:val="14"/>
                <w:szCs w:val="14"/>
              </w:rPr>
            </w:pPr>
            <w:r w:rsidRPr="003779DB">
              <w:rPr>
                <w:rFonts w:ascii="Times New Roman" w:eastAsia="Times New Roman" w:hAnsi="Times New Roman" w:cs="Times New Roman"/>
                <w:b/>
                <w:i/>
                <w:sz w:val="14"/>
                <w:szCs w:val="14"/>
              </w:rPr>
              <w:t>di cui:</w:t>
            </w:r>
          </w:p>
          <w:p w14:paraId="79BC209A"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collegiale (</w:t>
            </w:r>
            <w:proofErr w:type="spellStart"/>
            <w:r w:rsidRPr="003779DB">
              <w:rPr>
                <w:rFonts w:ascii="Times New Roman" w:eastAsia="Times New Roman" w:hAnsi="Times New Roman" w:cs="Times New Roman"/>
                <w:b/>
                <w:i/>
                <w:sz w:val="14"/>
                <w:szCs w:val="14"/>
              </w:rPr>
              <w:t>assise+dib</w:t>
            </w:r>
            <w:proofErr w:type="spellEnd"/>
            <w:r w:rsidRPr="003779DB">
              <w:rPr>
                <w:rFonts w:ascii="Times New Roman" w:eastAsia="Times New Roman" w:hAnsi="Times New Roman" w:cs="Times New Roman"/>
                <w:b/>
                <w:i/>
                <w:sz w:val="14"/>
                <w:szCs w:val="14"/>
              </w:rPr>
              <w:t>)</w:t>
            </w:r>
          </w:p>
        </w:tc>
        <w:tc>
          <w:tcPr>
            <w:tcW w:w="85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13BA084"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di cui: monocratico</w:t>
            </w:r>
          </w:p>
        </w:tc>
        <w:tc>
          <w:tcPr>
            <w:tcW w:w="511"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789C970" w14:textId="77777777" w:rsidR="006A1C94" w:rsidRPr="003779DB" w:rsidRDefault="006A1C94" w:rsidP="00311C2D">
            <w:pPr>
              <w:widowControl w:val="0"/>
              <w:jc w:val="center"/>
              <w:rPr>
                <w:rFonts w:ascii="Times New Roman" w:eastAsia="Times New Roman" w:hAnsi="Times New Roman" w:cs="Times New Roman"/>
                <w:b/>
                <w:i/>
                <w:sz w:val="14"/>
                <w:szCs w:val="14"/>
              </w:rPr>
            </w:pPr>
            <w:r w:rsidRPr="003779DB">
              <w:rPr>
                <w:rFonts w:ascii="Times New Roman" w:eastAsia="Times New Roman" w:hAnsi="Times New Roman" w:cs="Times New Roman"/>
                <w:b/>
                <w:i/>
                <w:sz w:val="14"/>
                <w:szCs w:val="14"/>
              </w:rPr>
              <w:t>di cui:</w:t>
            </w:r>
          </w:p>
          <w:p w14:paraId="6C018D39"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GIP-GUP</w:t>
            </w:r>
          </w:p>
        </w:tc>
        <w:tc>
          <w:tcPr>
            <w:tcW w:w="76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293C51C"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sz w:val="14"/>
                <w:szCs w:val="14"/>
              </w:rPr>
              <w:t>var pendenti tot vs 2019</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9FD9152"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var pendenti collegiale vs 2019</w:t>
            </w:r>
          </w:p>
        </w:tc>
        <w:tc>
          <w:tcPr>
            <w:tcW w:w="824"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1FBCE1F0"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var pendenti monocratico vs 2019</w:t>
            </w:r>
          </w:p>
        </w:tc>
        <w:tc>
          <w:tcPr>
            <w:tcW w:w="652"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2C34844A" w14:textId="77777777" w:rsidR="006A1C94" w:rsidRPr="003779DB" w:rsidRDefault="006A1C94" w:rsidP="00311C2D">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b/>
                <w:i/>
                <w:sz w:val="14"/>
                <w:szCs w:val="14"/>
              </w:rPr>
              <w:t>var pendenti GIP-GUP vs 2019</w:t>
            </w:r>
          </w:p>
        </w:tc>
      </w:tr>
      <w:tr w:rsidR="003779DB" w14:paraId="5ED63B4A" w14:textId="77777777" w:rsidTr="003779DB">
        <w:trPr>
          <w:trHeight w:val="300"/>
        </w:trPr>
        <w:tc>
          <w:tcPr>
            <w:tcW w:w="739" w:type="dxa"/>
            <w:tcBorders>
              <w:left w:val="single" w:sz="6" w:space="0" w:color="000000"/>
              <w:right w:val="single" w:sz="6" w:space="0" w:color="000000"/>
            </w:tcBorders>
          </w:tcPr>
          <w:p w14:paraId="726A7595" w14:textId="77777777" w:rsidR="003779DB" w:rsidRPr="00311C2D" w:rsidRDefault="003779DB" w:rsidP="003779DB">
            <w:pPr>
              <w:widowControl w:val="0"/>
              <w:jc w:val="center"/>
              <w:rPr>
                <w:rFonts w:ascii="Times New Roman" w:eastAsia="Times New Roman" w:hAnsi="Times New Roman" w:cs="Times New Roman"/>
                <w:sz w:val="20"/>
                <w:szCs w:val="20"/>
              </w:rPr>
            </w:pPr>
            <w:r w:rsidRPr="005B62F1">
              <w:rPr>
                <w:rFonts w:ascii="Times New Roman" w:eastAsia="Times New Roman" w:hAnsi="Times New Roman" w:cs="Times New Roman"/>
                <w:i/>
                <w:iCs/>
                <w:sz w:val="16"/>
                <w:szCs w:val="16"/>
              </w:rPr>
              <w:t>Terni</w:t>
            </w:r>
          </w:p>
        </w:tc>
        <w:tc>
          <w:tcPr>
            <w:tcW w:w="739"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792DBF73"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3.725</w:t>
            </w:r>
          </w:p>
        </w:tc>
        <w:tc>
          <w:tcPr>
            <w:tcW w:w="830" w:type="dxa"/>
            <w:tcBorders>
              <w:right w:val="single" w:sz="6" w:space="0" w:color="000000"/>
            </w:tcBorders>
            <w:shd w:val="clear" w:color="auto" w:fill="auto"/>
            <w:tcMar>
              <w:top w:w="0" w:type="dxa"/>
              <w:left w:w="40" w:type="dxa"/>
              <w:bottom w:w="0" w:type="dxa"/>
              <w:right w:w="40" w:type="dxa"/>
            </w:tcMar>
            <w:vAlign w:val="center"/>
          </w:tcPr>
          <w:p w14:paraId="6B169563"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118</w:t>
            </w:r>
          </w:p>
        </w:tc>
        <w:tc>
          <w:tcPr>
            <w:tcW w:w="683" w:type="dxa"/>
            <w:tcBorders>
              <w:right w:val="single" w:sz="6" w:space="0" w:color="000000"/>
            </w:tcBorders>
            <w:shd w:val="clear" w:color="auto" w:fill="auto"/>
            <w:tcMar>
              <w:top w:w="0" w:type="dxa"/>
              <w:left w:w="40" w:type="dxa"/>
              <w:bottom w:w="0" w:type="dxa"/>
              <w:right w:w="40" w:type="dxa"/>
            </w:tcMar>
            <w:vAlign w:val="center"/>
          </w:tcPr>
          <w:p w14:paraId="5C6DE57C"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2.883</w:t>
            </w:r>
          </w:p>
        </w:tc>
        <w:tc>
          <w:tcPr>
            <w:tcW w:w="738" w:type="dxa"/>
            <w:tcBorders>
              <w:right w:val="single" w:sz="6" w:space="0" w:color="000000"/>
            </w:tcBorders>
            <w:shd w:val="clear" w:color="auto" w:fill="auto"/>
            <w:tcMar>
              <w:top w:w="0" w:type="dxa"/>
              <w:left w:w="40" w:type="dxa"/>
              <w:bottom w:w="0" w:type="dxa"/>
              <w:right w:w="40" w:type="dxa"/>
            </w:tcMar>
            <w:vAlign w:val="center"/>
          </w:tcPr>
          <w:p w14:paraId="7F099CE3"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724</w:t>
            </w:r>
          </w:p>
        </w:tc>
        <w:tc>
          <w:tcPr>
            <w:tcW w:w="107" w:type="dxa"/>
            <w:tcBorders>
              <w:right w:val="single" w:sz="6" w:space="0" w:color="000000"/>
            </w:tcBorders>
            <w:shd w:val="clear" w:color="auto" w:fill="auto"/>
            <w:tcMar>
              <w:top w:w="0" w:type="dxa"/>
              <w:left w:w="40" w:type="dxa"/>
              <w:bottom w:w="0" w:type="dxa"/>
              <w:right w:w="40" w:type="dxa"/>
            </w:tcMar>
            <w:vAlign w:val="center"/>
          </w:tcPr>
          <w:p w14:paraId="2ED49E50" w14:textId="77777777" w:rsidR="003779DB" w:rsidRPr="003779DB" w:rsidRDefault="003779DB" w:rsidP="003779DB">
            <w:pPr>
              <w:widowControl w:val="0"/>
              <w:rPr>
                <w:rFonts w:ascii="Times New Roman" w:eastAsia="Times New Roman" w:hAnsi="Times New Roman" w:cs="Times New Roman"/>
                <w:sz w:val="14"/>
                <w:szCs w:val="14"/>
              </w:rPr>
            </w:pPr>
          </w:p>
        </w:tc>
        <w:tc>
          <w:tcPr>
            <w:tcW w:w="738" w:type="dxa"/>
            <w:tcBorders>
              <w:right w:val="single" w:sz="6" w:space="0" w:color="000000"/>
            </w:tcBorders>
            <w:shd w:val="clear" w:color="auto" w:fill="auto"/>
            <w:tcMar>
              <w:top w:w="0" w:type="dxa"/>
              <w:left w:w="40" w:type="dxa"/>
              <w:bottom w:w="0" w:type="dxa"/>
              <w:right w:w="40" w:type="dxa"/>
            </w:tcMar>
            <w:vAlign w:val="center"/>
          </w:tcPr>
          <w:p w14:paraId="2DCA21A1"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3.306</w:t>
            </w:r>
          </w:p>
        </w:tc>
        <w:tc>
          <w:tcPr>
            <w:tcW w:w="853" w:type="dxa"/>
            <w:tcBorders>
              <w:right w:val="single" w:sz="6" w:space="0" w:color="000000"/>
            </w:tcBorders>
            <w:shd w:val="clear" w:color="auto" w:fill="auto"/>
            <w:tcMar>
              <w:top w:w="0" w:type="dxa"/>
              <w:left w:w="40" w:type="dxa"/>
              <w:bottom w:w="0" w:type="dxa"/>
              <w:right w:w="40" w:type="dxa"/>
            </w:tcMar>
            <w:vAlign w:val="center"/>
          </w:tcPr>
          <w:p w14:paraId="3E78EAAA"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101</w:t>
            </w:r>
          </w:p>
        </w:tc>
        <w:tc>
          <w:tcPr>
            <w:tcW w:w="850" w:type="dxa"/>
            <w:tcBorders>
              <w:right w:val="single" w:sz="6" w:space="0" w:color="000000"/>
            </w:tcBorders>
            <w:shd w:val="clear" w:color="auto" w:fill="auto"/>
            <w:tcMar>
              <w:top w:w="0" w:type="dxa"/>
              <w:left w:w="40" w:type="dxa"/>
              <w:bottom w:w="0" w:type="dxa"/>
              <w:right w:w="40" w:type="dxa"/>
            </w:tcMar>
            <w:vAlign w:val="center"/>
          </w:tcPr>
          <w:p w14:paraId="3FCF590B"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2.337</w:t>
            </w:r>
          </w:p>
        </w:tc>
        <w:tc>
          <w:tcPr>
            <w:tcW w:w="511" w:type="dxa"/>
            <w:tcBorders>
              <w:right w:val="single" w:sz="6" w:space="0" w:color="000000"/>
            </w:tcBorders>
            <w:shd w:val="clear" w:color="auto" w:fill="auto"/>
            <w:tcMar>
              <w:top w:w="0" w:type="dxa"/>
              <w:left w:w="40" w:type="dxa"/>
              <w:bottom w:w="0" w:type="dxa"/>
              <w:right w:w="40" w:type="dxa"/>
            </w:tcMar>
            <w:vAlign w:val="center"/>
          </w:tcPr>
          <w:p w14:paraId="1097DA4F"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868</w:t>
            </w:r>
          </w:p>
        </w:tc>
        <w:tc>
          <w:tcPr>
            <w:tcW w:w="762" w:type="dxa"/>
            <w:tcBorders>
              <w:right w:val="single" w:sz="6" w:space="0" w:color="000000"/>
            </w:tcBorders>
            <w:shd w:val="clear" w:color="auto" w:fill="auto"/>
            <w:tcMar>
              <w:top w:w="0" w:type="dxa"/>
              <w:left w:w="40" w:type="dxa"/>
              <w:bottom w:w="0" w:type="dxa"/>
              <w:right w:w="40" w:type="dxa"/>
            </w:tcMar>
            <w:vAlign w:val="center"/>
          </w:tcPr>
          <w:p w14:paraId="2C9EBDFA"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-11,2%</w:t>
            </w:r>
          </w:p>
        </w:tc>
        <w:tc>
          <w:tcPr>
            <w:tcW w:w="738" w:type="dxa"/>
            <w:tcBorders>
              <w:right w:val="single" w:sz="6" w:space="0" w:color="000000"/>
            </w:tcBorders>
            <w:shd w:val="clear" w:color="auto" w:fill="auto"/>
            <w:tcMar>
              <w:top w:w="0" w:type="dxa"/>
              <w:left w:w="40" w:type="dxa"/>
              <w:bottom w:w="0" w:type="dxa"/>
              <w:right w:w="40" w:type="dxa"/>
            </w:tcMar>
            <w:vAlign w:val="center"/>
          </w:tcPr>
          <w:p w14:paraId="60EAD8EA"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-14,4%</w:t>
            </w:r>
          </w:p>
        </w:tc>
        <w:tc>
          <w:tcPr>
            <w:tcW w:w="824" w:type="dxa"/>
            <w:tcBorders>
              <w:right w:val="single" w:sz="6" w:space="0" w:color="000000"/>
            </w:tcBorders>
            <w:shd w:val="clear" w:color="auto" w:fill="auto"/>
            <w:tcMar>
              <w:top w:w="0" w:type="dxa"/>
              <w:left w:w="40" w:type="dxa"/>
              <w:bottom w:w="0" w:type="dxa"/>
              <w:right w:w="40" w:type="dxa"/>
            </w:tcMar>
            <w:vAlign w:val="center"/>
          </w:tcPr>
          <w:p w14:paraId="2C907295"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-18,9%</w:t>
            </w:r>
          </w:p>
        </w:tc>
        <w:tc>
          <w:tcPr>
            <w:tcW w:w="652" w:type="dxa"/>
            <w:tcBorders>
              <w:right w:val="single" w:sz="6" w:space="0" w:color="000000"/>
            </w:tcBorders>
            <w:shd w:val="clear" w:color="auto" w:fill="auto"/>
            <w:tcMar>
              <w:top w:w="0" w:type="dxa"/>
              <w:left w:w="40" w:type="dxa"/>
              <w:bottom w:w="0" w:type="dxa"/>
              <w:right w:w="40" w:type="dxa"/>
            </w:tcMar>
            <w:vAlign w:val="center"/>
          </w:tcPr>
          <w:p w14:paraId="3C889559"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19,9%</w:t>
            </w:r>
          </w:p>
        </w:tc>
      </w:tr>
      <w:tr w:rsidR="003779DB" w14:paraId="4536D46A" w14:textId="77777777" w:rsidTr="003779DB">
        <w:trPr>
          <w:trHeight w:val="300"/>
        </w:trPr>
        <w:tc>
          <w:tcPr>
            <w:tcW w:w="739" w:type="dxa"/>
            <w:tcBorders>
              <w:left w:val="single" w:sz="6" w:space="0" w:color="000000"/>
              <w:bottom w:val="single" w:sz="6" w:space="0" w:color="000000"/>
              <w:right w:val="single" w:sz="6" w:space="0" w:color="000000"/>
            </w:tcBorders>
          </w:tcPr>
          <w:p w14:paraId="5BAD7C6B" w14:textId="77777777" w:rsidR="003779DB" w:rsidRPr="00311C2D" w:rsidRDefault="003779DB" w:rsidP="003779DB">
            <w:pPr>
              <w:widowControl w:val="0"/>
              <w:jc w:val="center"/>
              <w:rPr>
                <w:rFonts w:ascii="Times New Roman" w:eastAsia="Times New Roman" w:hAnsi="Times New Roman" w:cs="Times New Roman"/>
                <w:sz w:val="20"/>
                <w:szCs w:val="20"/>
              </w:rPr>
            </w:pPr>
            <w:r w:rsidRPr="005B62F1">
              <w:rPr>
                <w:rFonts w:ascii="Times New Roman" w:eastAsia="Times New Roman" w:hAnsi="Times New Roman" w:cs="Times New Roman"/>
                <w:i/>
                <w:iCs/>
                <w:sz w:val="16"/>
                <w:szCs w:val="16"/>
              </w:rPr>
              <w:t>Nazionale</w:t>
            </w:r>
          </w:p>
        </w:tc>
        <w:tc>
          <w:tcPr>
            <w:tcW w:w="739"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98AFC59"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1.152.240</w:t>
            </w:r>
          </w:p>
        </w:tc>
        <w:tc>
          <w:tcPr>
            <w:tcW w:w="8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3FFB640"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29.788</w:t>
            </w:r>
          </w:p>
        </w:tc>
        <w:tc>
          <w:tcPr>
            <w:tcW w:w="68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3FF9FE0"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605.399</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0A51A0F"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517.053</w:t>
            </w:r>
          </w:p>
        </w:tc>
        <w:tc>
          <w:tcPr>
            <w:tcW w:w="107" w:type="dxa"/>
            <w:tcBorders>
              <w:right w:val="single" w:sz="6" w:space="0" w:color="000000"/>
            </w:tcBorders>
            <w:shd w:val="clear" w:color="auto" w:fill="auto"/>
            <w:tcMar>
              <w:top w:w="0" w:type="dxa"/>
              <w:left w:w="40" w:type="dxa"/>
              <w:bottom w:w="0" w:type="dxa"/>
              <w:right w:w="40" w:type="dxa"/>
            </w:tcMar>
            <w:vAlign w:val="center"/>
          </w:tcPr>
          <w:p w14:paraId="68E58870" w14:textId="77777777" w:rsidR="003779DB" w:rsidRPr="003779DB" w:rsidRDefault="003779DB" w:rsidP="003779DB">
            <w:pPr>
              <w:widowControl w:val="0"/>
              <w:rPr>
                <w:rFonts w:ascii="Times New Roman" w:eastAsia="Times New Roman" w:hAnsi="Times New Roman" w:cs="Times New Roman"/>
                <w:sz w:val="14"/>
                <w:szCs w:val="14"/>
              </w:rPr>
            </w:pP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8B02C78"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1.185.957</w:t>
            </w:r>
          </w:p>
        </w:tc>
        <w:tc>
          <w:tcPr>
            <w:tcW w:w="85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9A6D422"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30.753</w:t>
            </w:r>
          </w:p>
        </w:tc>
        <w:tc>
          <w:tcPr>
            <w:tcW w:w="85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024DC58"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637.302</w:t>
            </w:r>
          </w:p>
        </w:tc>
        <w:tc>
          <w:tcPr>
            <w:tcW w:w="51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125D418"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517.902</w:t>
            </w:r>
          </w:p>
        </w:tc>
        <w:tc>
          <w:tcPr>
            <w:tcW w:w="76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3465212"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2,9%</w:t>
            </w:r>
          </w:p>
        </w:tc>
        <w:tc>
          <w:tcPr>
            <w:tcW w:w="738"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BC74AFC"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3,2%</w:t>
            </w:r>
          </w:p>
        </w:tc>
        <w:tc>
          <w:tcPr>
            <w:tcW w:w="82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794AC92"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5,3%</w:t>
            </w:r>
          </w:p>
        </w:tc>
        <w:tc>
          <w:tcPr>
            <w:tcW w:w="652"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DAD1CCE" w14:textId="77777777" w:rsidR="003779DB" w:rsidRPr="003779DB" w:rsidRDefault="003779DB" w:rsidP="003779DB">
            <w:pPr>
              <w:widowControl w:val="0"/>
              <w:jc w:val="center"/>
              <w:rPr>
                <w:rFonts w:ascii="Times New Roman" w:eastAsia="Times New Roman" w:hAnsi="Times New Roman" w:cs="Times New Roman"/>
                <w:sz w:val="14"/>
                <w:szCs w:val="14"/>
              </w:rPr>
            </w:pPr>
            <w:r w:rsidRPr="003779DB">
              <w:rPr>
                <w:rFonts w:ascii="Times New Roman" w:eastAsia="Times New Roman" w:hAnsi="Times New Roman" w:cs="Times New Roman"/>
                <w:sz w:val="14"/>
                <w:szCs w:val="14"/>
              </w:rPr>
              <w:t>0,2%</w:t>
            </w:r>
          </w:p>
        </w:tc>
      </w:tr>
    </w:tbl>
    <w:p w14:paraId="637FCE95" w14:textId="77777777" w:rsidR="00C40F0E" w:rsidRDefault="00C40F0E">
      <w:pPr>
        <w:jc w:val="both"/>
        <w:rPr>
          <w:rFonts w:ascii="Times New Roman" w:eastAsia="Times New Roman" w:hAnsi="Times New Roman" w:cs="Times New Roman"/>
          <w:b/>
          <w:sz w:val="20"/>
          <w:szCs w:val="20"/>
        </w:rPr>
      </w:pPr>
    </w:p>
    <w:p w14:paraId="39250F6F" w14:textId="77777777" w:rsidR="00C40F0E" w:rsidRDefault="00C40F0E">
      <w:pPr>
        <w:jc w:val="both"/>
        <w:rPr>
          <w:rFonts w:ascii="Times New Roman" w:eastAsia="Times New Roman" w:hAnsi="Times New Roman" w:cs="Times New Roman"/>
          <w:b/>
          <w:sz w:val="20"/>
          <w:szCs w:val="20"/>
        </w:rPr>
      </w:pPr>
    </w:p>
    <w:p w14:paraId="5DCDDEFA" w14:textId="77777777" w:rsidR="00C40F0E" w:rsidRDefault="009957E7" w:rsidP="00F2025F">
      <w:pPr>
        <w:ind w:firstLine="567"/>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t>Tribunale Penale di Perugia</w:t>
      </w:r>
    </w:p>
    <w:tbl>
      <w:tblPr>
        <w:tblW w:w="8370"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930"/>
        <w:gridCol w:w="930"/>
        <w:gridCol w:w="930"/>
        <w:gridCol w:w="930"/>
        <w:gridCol w:w="930"/>
        <w:gridCol w:w="930"/>
        <w:gridCol w:w="930"/>
        <w:gridCol w:w="930"/>
        <w:gridCol w:w="930"/>
      </w:tblGrid>
      <w:tr w:rsidR="006A1C94" w14:paraId="5D460B9F" w14:textId="77777777" w:rsidTr="006A1C94">
        <w:trPr>
          <w:trHeight w:val="525"/>
        </w:trPr>
        <w:tc>
          <w:tcPr>
            <w:tcW w:w="930" w:type="dxa"/>
            <w:tcBorders>
              <w:top w:val="single" w:sz="6" w:space="0" w:color="000000"/>
              <w:left w:val="single" w:sz="6" w:space="0" w:color="000000"/>
              <w:bottom w:val="single" w:sz="6" w:space="0" w:color="000000"/>
              <w:right w:val="single" w:sz="6" w:space="0" w:color="000000"/>
            </w:tcBorders>
          </w:tcPr>
          <w:p w14:paraId="3DF00BDD" w14:textId="77777777" w:rsidR="006A1C94" w:rsidRPr="00311C2D" w:rsidRDefault="006A1C94" w:rsidP="00311C2D">
            <w:pPr>
              <w:widowControl w:val="0"/>
              <w:jc w:val="center"/>
              <w:rPr>
                <w:rFonts w:ascii="Times New Roman" w:eastAsia="Times New Roman" w:hAnsi="Times New Roman" w:cs="Times New Roman"/>
                <w:b/>
                <w:sz w:val="20"/>
                <w:szCs w:val="20"/>
                <w:highlight w:val="white"/>
              </w:rPr>
            </w:pPr>
          </w:p>
        </w:tc>
        <w:tc>
          <w:tcPr>
            <w:tcW w:w="7440" w:type="dxa"/>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D03FE78"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sz w:val="20"/>
                <w:szCs w:val="20"/>
                <w:highlight w:val="white"/>
              </w:rPr>
              <w:t>Anno 2021</w:t>
            </w:r>
          </w:p>
        </w:tc>
      </w:tr>
      <w:tr w:rsidR="006A1C94" w14:paraId="74A379A7" w14:textId="77777777" w:rsidTr="006A1C94">
        <w:trPr>
          <w:trHeight w:val="1125"/>
        </w:trPr>
        <w:tc>
          <w:tcPr>
            <w:tcW w:w="930" w:type="dxa"/>
            <w:tcBorders>
              <w:left w:val="single" w:sz="6" w:space="0" w:color="000000"/>
              <w:bottom w:val="single" w:sz="6" w:space="0" w:color="000000"/>
              <w:right w:val="single" w:sz="6" w:space="0" w:color="000000"/>
            </w:tcBorders>
          </w:tcPr>
          <w:p w14:paraId="6338BE48" w14:textId="77777777" w:rsidR="006A1C94" w:rsidRPr="00311C2D" w:rsidRDefault="006A1C94" w:rsidP="00311C2D">
            <w:pPr>
              <w:widowControl w:val="0"/>
              <w:jc w:val="center"/>
              <w:rPr>
                <w:rFonts w:ascii="Times New Roman" w:eastAsia="Times New Roman" w:hAnsi="Times New Roman" w:cs="Times New Roman"/>
                <w:b/>
                <w:sz w:val="20"/>
                <w:szCs w:val="20"/>
                <w:highlight w:val="white"/>
              </w:rPr>
            </w:pPr>
          </w:p>
        </w:tc>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2E8C319"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sz w:val="20"/>
                <w:szCs w:val="20"/>
                <w:highlight w:val="white"/>
              </w:rPr>
              <w:t>pendenti totale</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69161FD" w14:textId="77777777" w:rsidR="006A1C94" w:rsidRPr="00311C2D" w:rsidRDefault="006A1C94" w:rsidP="00311C2D">
            <w:pPr>
              <w:widowControl w:val="0"/>
              <w:jc w:val="center"/>
              <w:rPr>
                <w:rFonts w:ascii="Times New Roman" w:eastAsia="Times New Roman" w:hAnsi="Times New Roman" w:cs="Times New Roman"/>
                <w:b/>
                <w:i/>
                <w:sz w:val="20"/>
                <w:szCs w:val="20"/>
                <w:highlight w:val="white"/>
              </w:rPr>
            </w:pPr>
            <w:r w:rsidRPr="00311C2D">
              <w:rPr>
                <w:rFonts w:ascii="Times New Roman" w:eastAsia="Times New Roman" w:hAnsi="Times New Roman" w:cs="Times New Roman"/>
                <w:b/>
                <w:i/>
                <w:sz w:val="20"/>
                <w:szCs w:val="20"/>
                <w:highlight w:val="white"/>
              </w:rPr>
              <w:t>di cui:</w:t>
            </w:r>
          </w:p>
          <w:p w14:paraId="1268DA77"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i/>
                <w:sz w:val="20"/>
                <w:szCs w:val="20"/>
                <w:highlight w:val="white"/>
              </w:rPr>
              <w:t>collegiale (</w:t>
            </w:r>
            <w:proofErr w:type="spellStart"/>
            <w:r w:rsidRPr="00311C2D">
              <w:rPr>
                <w:rFonts w:ascii="Times New Roman" w:eastAsia="Times New Roman" w:hAnsi="Times New Roman" w:cs="Times New Roman"/>
                <w:b/>
                <w:i/>
                <w:sz w:val="20"/>
                <w:szCs w:val="20"/>
                <w:highlight w:val="white"/>
              </w:rPr>
              <w:t>assise+dib</w:t>
            </w:r>
            <w:proofErr w:type="spellEnd"/>
            <w:r w:rsidRPr="00311C2D">
              <w:rPr>
                <w:rFonts w:ascii="Times New Roman" w:eastAsia="Times New Roman" w:hAnsi="Times New Roman" w:cs="Times New Roman"/>
                <w:b/>
                <w:i/>
                <w:sz w:val="20"/>
                <w:szCs w:val="20"/>
                <w:highlight w:val="white"/>
              </w:rPr>
              <w:t>)</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5B91B982"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i/>
                <w:sz w:val="20"/>
                <w:szCs w:val="20"/>
                <w:highlight w:val="white"/>
              </w:rPr>
              <w:t>di cui: monocratico</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0868580" w14:textId="77777777" w:rsidR="006A1C94" w:rsidRPr="00311C2D" w:rsidRDefault="006A1C94" w:rsidP="00311C2D">
            <w:pPr>
              <w:widowControl w:val="0"/>
              <w:jc w:val="center"/>
              <w:rPr>
                <w:rFonts w:ascii="Times New Roman" w:eastAsia="Times New Roman" w:hAnsi="Times New Roman" w:cs="Times New Roman"/>
                <w:b/>
                <w:i/>
                <w:sz w:val="20"/>
                <w:szCs w:val="20"/>
                <w:highlight w:val="white"/>
              </w:rPr>
            </w:pPr>
            <w:r w:rsidRPr="00311C2D">
              <w:rPr>
                <w:rFonts w:ascii="Times New Roman" w:eastAsia="Times New Roman" w:hAnsi="Times New Roman" w:cs="Times New Roman"/>
                <w:b/>
                <w:i/>
                <w:sz w:val="20"/>
                <w:szCs w:val="20"/>
                <w:highlight w:val="white"/>
              </w:rPr>
              <w:t>di cui:</w:t>
            </w:r>
          </w:p>
          <w:p w14:paraId="43BC27BD"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i/>
                <w:sz w:val="20"/>
                <w:szCs w:val="20"/>
                <w:highlight w:val="white"/>
              </w:rPr>
              <w:t>GIP-GUP</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44D45E5"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sz w:val="20"/>
                <w:szCs w:val="20"/>
                <w:highlight w:val="white"/>
              </w:rPr>
              <w:t>var pendenti tot vs 2019</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37F2507"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i/>
                <w:sz w:val="20"/>
                <w:szCs w:val="20"/>
                <w:highlight w:val="white"/>
              </w:rPr>
              <w:t>var pendenti collegiale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FBC5847"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i/>
                <w:sz w:val="20"/>
                <w:szCs w:val="20"/>
                <w:highlight w:val="white"/>
              </w:rPr>
              <w:t>var pendenti monocratico vs 2019</w:t>
            </w:r>
          </w:p>
        </w:tc>
        <w:tc>
          <w:tcPr>
            <w:tcW w:w="930"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77939AB8" w14:textId="77777777" w:rsidR="006A1C94" w:rsidRPr="00311C2D" w:rsidRDefault="006A1C94" w:rsidP="00311C2D">
            <w:pPr>
              <w:widowControl w:val="0"/>
              <w:jc w:val="center"/>
              <w:rPr>
                <w:rFonts w:ascii="Times New Roman" w:eastAsia="Times New Roman" w:hAnsi="Times New Roman" w:cs="Times New Roman"/>
                <w:sz w:val="20"/>
                <w:szCs w:val="20"/>
                <w:highlight w:val="white"/>
              </w:rPr>
            </w:pPr>
            <w:r w:rsidRPr="00311C2D">
              <w:rPr>
                <w:rFonts w:ascii="Times New Roman" w:eastAsia="Times New Roman" w:hAnsi="Times New Roman" w:cs="Times New Roman"/>
                <w:b/>
                <w:i/>
                <w:sz w:val="20"/>
                <w:szCs w:val="20"/>
                <w:highlight w:val="white"/>
              </w:rPr>
              <w:t>var pendenti GIP-GUP vs 2019</w:t>
            </w:r>
          </w:p>
        </w:tc>
      </w:tr>
      <w:tr w:rsidR="003779DB" w14:paraId="77276A4C" w14:textId="77777777" w:rsidTr="006A1C94">
        <w:trPr>
          <w:trHeight w:val="300"/>
        </w:trPr>
        <w:tc>
          <w:tcPr>
            <w:tcW w:w="930" w:type="dxa"/>
            <w:tcBorders>
              <w:left w:val="single" w:sz="6" w:space="0" w:color="000000"/>
              <w:right w:val="single" w:sz="6" w:space="0" w:color="000000"/>
            </w:tcBorders>
          </w:tcPr>
          <w:p w14:paraId="3E7F02C4"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sidRPr="005B62F1">
              <w:rPr>
                <w:rFonts w:ascii="Times New Roman" w:eastAsia="Times New Roman" w:hAnsi="Times New Roman" w:cs="Times New Roman"/>
                <w:i/>
                <w:iCs/>
                <w:sz w:val="16"/>
                <w:szCs w:val="16"/>
              </w:rPr>
              <w:t>Terni</w:t>
            </w:r>
          </w:p>
        </w:tc>
        <w:tc>
          <w:tcPr>
            <w:tcW w:w="930"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2999DFDD"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3.339</w:t>
            </w:r>
          </w:p>
        </w:tc>
        <w:tc>
          <w:tcPr>
            <w:tcW w:w="930" w:type="dxa"/>
            <w:tcBorders>
              <w:right w:val="single" w:sz="6" w:space="0" w:color="000000"/>
            </w:tcBorders>
            <w:shd w:val="clear" w:color="auto" w:fill="auto"/>
            <w:tcMar>
              <w:top w:w="0" w:type="dxa"/>
              <w:left w:w="40" w:type="dxa"/>
              <w:bottom w:w="0" w:type="dxa"/>
              <w:right w:w="40" w:type="dxa"/>
            </w:tcMar>
            <w:vAlign w:val="center"/>
          </w:tcPr>
          <w:p w14:paraId="0F2DDFC7"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107</w:t>
            </w:r>
          </w:p>
        </w:tc>
        <w:tc>
          <w:tcPr>
            <w:tcW w:w="930" w:type="dxa"/>
            <w:tcBorders>
              <w:right w:val="single" w:sz="6" w:space="0" w:color="000000"/>
            </w:tcBorders>
            <w:shd w:val="clear" w:color="auto" w:fill="auto"/>
            <w:tcMar>
              <w:top w:w="0" w:type="dxa"/>
              <w:left w:w="40" w:type="dxa"/>
              <w:bottom w:w="0" w:type="dxa"/>
              <w:right w:w="40" w:type="dxa"/>
            </w:tcMar>
            <w:vAlign w:val="center"/>
          </w:tcPr>
          <w:p w14:paraId="6DEE9B80"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2.515</w:t>
            </w:r>
          </w:p>
        </w:tc>
        <w:tc>
          <w:tcPr>
            <w:tcW w:w="930" w:type="dxa"/>
            <w:tcBorders>
              <w:right w:val="single" w:sz="6" w:space="0" w:color="000000"/>
            </w:tcBorders>
            <w:shd w:val="clear" w:color="auto" w:fill="auto"/>
            <w:tcMar>
              <w:top w:w="0" w:type="dxa"/>
              <w:left w:w="40" w:type="dxa"/>
              <w:bottom w:w="0" w:type="dxa"/>
              <w:right w:w="40" w:type="dxa"/>
            </w:tcMar>
            <w:vAlign w:val="center"/>
          </w:tcPr>
          <w:p w14:paraId="75D05EE7"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717</w:t>
            </w:r>
          </w:p>
        </w:tc>
        <w:tc>
          <w:tcPr>
            <w:tcW w:w="930" w:type="dxa"/>
            <w:tcBorders>
              <w:right w:val="single" w:sz="6" w:space="0" w:color="000000"/>
            </w:tcBorders>
            <w:shd w:val="clear" w:color="auto" w:fill="auto"/>
            <w:tcMar>
              <w:top w:w="0" w:type="dxa"/>
              <w:left w:w="40" w:type="dxa"/>
              <w:bottom w:w="0" w:type="dxa"/>
              <w:right w:w="40" w:type="dxa"/>
            </w:tcMar>
            <w:vAlign w:val="center"/>
          </w:tcPr>
          <w:p w14:paraId="55D5C937"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sidRPr="00B00DAC">
              <w:rPr>
                <w:rFonts w:ascii="Times New Roman" w:eastAsia="Times New Roman" w:hAnsi="Times New Roman" w:cs="Times New Roman"/>
                <w:sz w:val="16"/>
                <w:szCs w:val="16"/>
              </w:rPr>
              <w:t>-1</w:t>
            </w:r>
            <w:r>
              <w:rPr>
                <w:rFonts w:ascii="Times New Roman" w:eastAsia="Times New Roman" w:hAnsi="Times New Roman" w:cs="Times New Roman"/>
                <w:sz w:val="16"/>
                <w:szCs w:val="16"/>
              </w:rPr>
              <w:t>0</w:t>
            </w:r>
            <w:r w:rsidRPr="00B00DAC">
              <w:rPr>
                <w:rFonts w:ascii="Times New Roman" w:eastAsia="Times New Roman" w:hAnsi="Times New Roman" w:cs="Times New Roman"/>
                <w:sz w:val="16"/>
                <w:szCs w:val="16"/>
              </w:rPr>
              <w:t>,</w:t>
            </w:r>
            <w:r>
              <w:rPr>
                <w:rFonts w:ascii="Times New Roman" w:eastAsia="Times New Roman" w:hAnsi="Times New Roman" w:cs="Times New Roman"/>
                <w:sz w:val="16"/>
                <w:szCs w:val="16"/>
              </w:rPr>
              <w:t>4</w:t>
            </w:r>
            <w:r w:rsidRPr="00B00DAC">
              <w:rPr>
                <w:rFonts w:ascii="Times New Roman" w:eastAsia="Times New Roman" w:hAnsi="Times New Roman" w:cs="Times New Roman"/>
                <w:sz w:val="16"/>
                <w:szCs w:val="16"/>
              </w:rPr>
              <w:t>%</w:t>
            </w:r>
          </w:p>
        </w:tc>
        <w:tc>
          <w:tcPr>
            <w:tcW w:w="930" w:type="dxa"/>
            <w:tcBorders>
              <w:right w:val="single" w:sz="6" w:space="0" w:color="000000"/>
            </w:tcBorders>
            <w:shd w:val="clear" w:color="auto" w:fill="auto"/>
            <w:tcMar>
              <w:top w:w="0" w:type="dxa"/>
              <w:left w:w="40" w:type="dxa"/>
              <w:bottom w:w="0" w:type="dxa"/>
              <w:right w:w="40" w:type="dxa"/>
            </w:tcMar>
            <w:vAlign w:val="center"/>
          </w:tcPr>
          <w:p w14:paraId="05952238"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-9</w:t>
            </w:r>
            <w:r w:rsidRPr="00B00DAC">
              <w:rPr>
                <w:rFonts w:ascii="Times New Roman" w:eastAsia="Times New Roman" w:hAnsi="Times New Roman" w:cs="Times New Roman"/>
                <w:sz w:val="16"/>
                <w:szCs w:val="16"/>
              </w:rPr>
              <w:t>,3%</w:t>
            </w:r>
          </w:p>
        </w:tc>
        <w:tc>
          <w:tcPr>
            <w:tcW w:w="930" w:type="dxa"/>
            <w:tcBorders>
              <w:right w:val="single" w:sz="6" w:space="0" w:color="000000"/>
            </w:tcBorders>
            <w:shd w:val="clear" w:color="auto" w:fill="auto"/>
            <w:tcMar>
              <w:top w:w="0" w:type="dxa"/>
              <w:left w:w="40" w:type="dxa"/>
              <w:bottom w:w="0" w:type="dxa"/>
              <w:right w:w="40" w:type="dxa"/>
            </w:tcMar>
            <w:vAlign w:val="center"/>
          </w:tcPr>
          <w:p w14:paraId="454E6CA6"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sidRPr="00B00DAC">
              <w:rPr>
                <w:rFonts w:ascii="Times New Roman" w:eastAsia="Times New Roman" w:hAnsi="Times New Roman" w:cs="Times New Roman"/>
                <w:sz w:val="16"/>
                <w:szCs w:val="16"/>
              </w:rPr>
              <w:t>-</w:t>
            </w:r>
            <w:r>
              <w:rPr>
                <w:rFonts w:ascii="Times New Roman" w:eastAsia="Times New Roman" w:hAnsi="Times New Roman" w:cs="Times New Roman"/>
                <w:sz w:val="16"/>
                <w:szCs w:val="16"/>
              </w:rPr>
              <w:t>12</w:t>
            </w:r>
            <w:r w:rsidRPr="00B00DAC">
              <w:rPr>
                <w:rFonts w:ascii="Times New Roman" w:eastAsia="Times New Roman" w:hAnsi="Times New Roman" w:cs="Times New Roman"/>
                <w:sz w:val="16"/>
                <w:szCs w:val="16"/>
              </w:rPr>
              <w:t>,</w:t>
            </w:r>
            <w:r>
              <w:rPr>
                <w:rFonts w:ascii="Times New Roman" w:eastAsia="Times New Roman" w:hAnsi="Times New Roman" w:cs="Times New Roman"/>
                <w:sz w:val="16"/>
                <w:szCs w:val="16"/>
              </w:rPr>
              <w:t>8</w:t>
            </w:r>
            <w:r w:rsidRPr="00B00DAC">
              <w:rPr>
                <w:rFonts w:ascii="Times New Roman" w:eastAsia="Times New Roman" w:hAnsi="Times New Roman" w:cs="Times New Roman"/>
                <w:sz w:val="16"/>
                <w:szCs w:val="16"/>
              </w:rPr>
              <w:t>%</w:t>
            </w:r>
          </w:p>
        </w:tc>
        <w:tc>
          <w:tcPr>
            <w:tcW w:w="930" w:type="dxa"/>
            <w:tcBorders>
              <w:right w:val="single" w:sz="6" w:space="0" w:color="000000"/>
            </w:tcBorders>
            <w:shd w:val="clear" w:color="auto" w:fill="auto"/>
            <w:tcMar>
              <w:top w:w="0" w:type="dxa"/>
              <w:left w:w="40" w:type="dxa"/>
              <w:bottom w:w="0" w:type="dxa"/>
              <w:right w:w="40" w:type="dxa"/>
            </w:tcMar>
            <w:vAlign w:val="center"/>
          </w:tcPr>
          <w:p w14:paraId="6CAAFFE2"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sidRPr="00B00DAC">
              <w:rPr>
                <w:rFonts w:ascii="Times New Roman" w:eastAsia="Times New Roman" w:hAnsi="Times New Roman" w:cs="Times New Roman"/>
                <w:sz w:val="16"/>
                <w:szCs w:val="16"/>
              </w:rPr>
              <w:t>-</w:t>
            </w:r>
            <w:r>
              <w:rPr>
                <w:rFonts w:ascii="Times New Roman" w:eastAsia="Times New Roman" w:hAnsi="Times New Roman" w:cs="Times New Roman"/>
                <w:sz w:val="16"/>
                <w:szCs w:val="16"/>
              </w:rPr>
              <w:t>1</w:t>
            </w:r>
            <w:r w:rsidRPr="00B00DAC">
              <w:rPr>
                <w:rFonts w:ascii="Times New Roman" w:eastAsia="Times New Roman" w:hAnsi="Times New Roman" w:cs="Times New Roman"/>
                <w:sz w:val="16"/>
                <w:szCs w:val="16"/>
              </w:rPr>
              <w:t>,</w:t>
            </w:r>
            <w:r>
              <w:rPr>
                <w:rFonts w:ascii="Times New Roman" w:eastAsia="Times New Roman" w:hAnsi="Times New Roman" w:cs="Times New Roman"/>
                <w:sz w:val="16"/>
                <w:szCs w:val="16"/>
              </w:rPr>
              <w:t>0</w:t>
            </w:r>
            <w:r w:rsidRPr="00B00DAC">
              <w:rPr>
                <w:rFonts w:ascii="Times New Roman" w:eastAsia="Times New Roman" w:hAnsi="Times New Roman" w:cs="Times New Roman"/>
                <w:sz w:val="16"/>
                <w:szCs w:val="16"/>
              </w:rPr>
              <w:t>%</w:t>
            </w:r>
          </w:p>
        </w:tc>
      </w:tr>
      <w:tr w:rsidR="003779DB" w14:paraId="59AD86BD" w14:textId="77777777" w:rsidTr="006A1C94">
        <w:trPr>
          <w:trHeight w:val="300"/>
        </w:trPr>
        <w:tc>
          <w:tcPr>
            <w:tcW w:w="930" w:type="dxa"/>
            <w:tcBorders>
              <w:left w:val="single" w:sz="6" w:space="0" w:color="000000"/>
              <w:bottom w:val="single" w:sz="6" w:space="0" w:color="000000"/>
              <w:right w:val="single" w:sz="6" w:space="0" w:color="000000"/>
            </w:tcBorders>
          </w:tcPr>
          <w:p w14:paraId="3E25E6B6"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sidRPr="005B62F1">
              <w:rPr>
                <w:rFonts w:ascii="Times New Roman" w:eastAsia="Times New Roman" w:hAnsi="Times New Roman" w:cs="Times New Roman"/>
                <w:i/>
                <w:iCs/>
                <w:sz w:val="16"/>
                <w:szCs w:val="16"/>
              </w:rPr>
              <w:t>Nazionale</w:t>
            </w:r>
          </w:p>
        </w:tc>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F10ACC2"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1.144.867</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DC063BF"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33.176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8BF64FC"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624.740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1920625"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486.951</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A0270D1"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-0,6%</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AAEBE52"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11,4%</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5CC812B3"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3,2%</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2823EBD" w14:textId="77777777" w:rsidR="003779DB" w:rsidRPr="00311C2D" w:rsidRDefault="003779DB" w:rsidP="003779DB">
            <w:pPr>
              <w:widowControl w:val="0"/>
              <w:jc w:val="center"/>
              <w:rPr>
                <w:rFonts w:ascii="Times New Roman" w:eastAsia="Times New Roman" w:hAnsi="Times New Roman" w:cs="Times New Roman"/>
                <w:sz w:val="20"/>
                <w:szCs w:val="20"/>
                <w:highlight w:val="white"/>
              </w:rPr>
            </w:pPr>
            <w:r>
              <w:rPr>
                <w:rFonts w:ascii="Times New Roman" w:eastAsia="Times New Roman" w:hAnsi="Times New Roman" w:cs="Times New Roman"/>
                <w:sz w:val="16"/>
                <w:szCs w:val="16"/>
              </w:rPr>
              <w:t>-5,8%</w:t>
            </w:r>
          </w:p>
        </w:tc>
      </w:tr>
    </w:tbl>
    <w:p w14:paraId="7116F5B3" w14:textId="77777777" w:rsidR="00C40F0E" w:rsidRDefault="00C40F0E">
      <w:pPr>
        <w:jc w:val="both"/>
        <w:rPr>
          <w:rFonts w:ascii="Times New Roman" w:eastAsia="Times New Roman" w:hAnsi="Times New Roman" w:cs="Times New Roman"/>
          <w:b/>
          <w:sz w:val="20"/>
          <w:szCs w:val="20"/>
        </w:rPr>
      </w:pPr>
    </w:p>
    <w:p w14:paraId="18DCBA3B" w14:textId="77777777" w:rsidR="00C40F0E" w:rsidRDefault="009957E7" w:rsidP="00F2025F">
      <w:pPr>
        <w:ind w:firstLine="567"/>
        <w:jc w:val="both"/>
        <w:rPr>
          <w:rFonts w:ascii="Times New Roman" w:eastAsia="Times New Roman" w:hAnsi="Times New Roman" w:cs="Times New Roman"/>
          <w:b/>
          <w:sz w:val="24"/>
          <w:szCs w:val="24"/>
        </w:rPr>
      </w:pPr>
      <w:r>
        <w:rPr>
          <w:rFonts w:ascii="Times New Roman" w:eastAsia="Times New Roman" w:hAnsi="Times New Roman" w:cs="Times New Roman"/>
          <w:i/>
          <w:sz w:val="24"/>
          <w:szCs w:val="24"/>
        </w:rPr>
        <w:t>Tribunale Penale di Perugia</w:t>
      </w:r>
    </w:p>
    <w:tbl>
      <w:tblPr>
        <w:tblW w:w="8370"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930"/>
        <w:gridCol w:w="930"/>
        <w:gridCol w:w="1015"/>
        <w:gridCol w:w="1134"/>
        <w:gridCol w:w="641"/>
        <w:gridCol w:w="930"/>
        <w:gridCol w:w="930"/>
        <w:gridCol w:w="1043"/>
        <w:gridCol w:w="817"/>
      </w:tblGrid>
      <w:tr w:rsidR="006A1C94" w14:paraId="107BC265" w14:textId="77777777" w:rsidTr="006A1C94">
        <w:trPr>
          <w:trHeight w:val="525"/>
        </w:trPr>
        <w:tc>
          <w:tcPr>
            <w:tcW w:w="930" w:type="dxa"/>
            <w:tcBorders>
              <w:top w:val="single" w:sz="6" w:space="0" w:color="000000"/>
              <w:left w:val="single" w:sz="6" w:space="0" w:color="000000"/>
              <w:bottom w:val="single" w:sz="6" w:space="0" w:color="000000"/>
              <w:right w:val="single" w:sz="6" w:space="0" w:color="000000"/>
            </w:tcBorders>
          </w:tcPr>
          <w:p w14:paraId="66E139FB" w14:textId="77777777" w:rsidR="006A1C94" w:rsidRPr="003779DB" w:rsidRDefault="006A1C94" w:rsidP="00311C2D">
            <w:pPr>
              <w:widowControl w:val="0"/>
              <w:jc w:val="center"/>
              <w:rPr>
                <w:rFonts w:ascii="Times New Roman" w:eastAsia="Times New Roman" w:hAnsi="Times New Roman" w:cs="Times New Roman"/>
                <w:b/>
                <w:sz w:val="16"/>
                <w:szCs w:val="16"/>
                <w:highlight w:val="yellow"/>
              </w:rPr>
            </w:pPr>
          </w:p>
        </w:tc>
        <w:tc>
          <w:tcPr>
            <w:tcW w:w="7440" w:type="dxa"/>
            <w:gridSpan w:val="8"/>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97A3623"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sz w:val="16"/>
                <w:szCs w:val="16"/>
                <w:highlight w:val="yellow"/>
              </w:rPr>
              <w:t>I semestre 2022</w:t>
            </w:r>
          </w:p>
        </w:tc>
      </w:tr>
      <w:tr w:rsidR="006A1C94" w14:paraId="32CB68E4" w14:textId="77777777" w:rsidTr="003779DB">
        <w:trPr>
          <w:trHeight w:val="1125"/>
        </w:trPr>
        <w:tc>
          <w:tcPr>
            <w:tcW w:w="930" w:type="dxa"/>
            <w:tcBorders>
              <w:left w:val="single" w:sz="6" w:space="0" w:color="000000"/>
              <w:bottom w:val="single" w:sz="6" w:space="0" w:color="000000"/>
              <w:right w:val="single" w:sz="6" w:space="0" w:color="000000"/>
            </w:tcBorders>
          </w:tcPr>
          <w:p w14:paraId="76DD62D2" w14:textId="77777777" w:rsidR="006A1C94" w:rsidRPr="003779DB" w:rsidRDefault="006A1C94" w:rsidP="00311C2D">
            <w:pPr>
              <w:widowControl w:val="0"/>
              <w:jc w:val="center"/>
              <w:rPr>
                <w:rFonts w:ascii="Times New Roman" w:eastAsia="Times New Roman" w:hAnsi="Times New Roman" w:cs="Times New Roman"/>
                <w:b/>
                <w:sz w:val="16"/>
                <w:szCs w:val="16"/>
                <w:highlight w:val="yellow"/>
              </w:rPr>
            </w:pPr>
          </w:p>
        </w:tc>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6251318"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sz w:val="16"/>
                <w:szCs w:val="16"/>
                <w:highlight w:val="yellow"/>
              </w:rPr>
              <w:t>pendenti totale</w:t>
            </w:r>
          </w:p>
        </w:tc>
        <w:tc>
          <w:tcPr>
            <w:tcW w:w="101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75A3C7C" w14:textId="77777777" w:rsidR="006A1C94" w:rsidRPr="00744451" w:rsidRDefault="006A1C94" w:rsidP="00311C2D">
            <w:pPr>
              <w:widowControl w:val="0"/>
              <w:jc w:val="center"/>
              <w:rPr>
                <w:rFonts w:ascii="Times New Roman" w:eastAsia="Times New Roman" w:hAnsi="Times New Roman" w:cs="Times New Roman"/>
                <w:b/>
                <w:i/>
                <w:sz w:val="16"/>
                <w:szCs w:val="16"/>
                <w:highlight w:val="yellow"/>
              </w:rPr>
            </w:pPr>
            <w:r w:rsidRPr="00744451">
              <w:rPr>
                <w:rFonts w:ascii="Times New Roman" w:eastAsia="Times New Roman" w:hAnsi="Times New Roman" w:cs="Times New Roman"/>
                <w:b/>
                <w:i/>
                <w:sz w:val="16"/>
                <w:szCs w:val="16"/>
                <w:highlight w:val="yellow"/>
              </w:rPr>
              <w:t>di cui:</w:t>
            </w:r>
          </w:p>
          <w:p w14:paraId="5BCF46CC"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i/>
                <w:sz w:val="16"/>
                <w:szCs w:val="16"/>
                <w:highlight w:val="yellow"/>
              </w:rPr>
              <w:t>collegiale (</w:t>
            </w:r>
            <w:proofErr w:type="spellStart"/>
            <w:r w:rsidRPr="00744451">
              <w:rPr>
                <w:rFonts w:ascii="Times New Roman" w:eastAsia="Times New Roman" w:hAnsi="Times New Roman" w:cs="Times New Roman"/>
                <w:b/>
                <w:i/>
                <w:sz w:val="16"/>
                <w:szCs w:val="16"/>
                <w:highlight w:val="yellow"/>
              </w:rPr>
              <w:t>assise+dib</w:t>
            </w:r>
            <w:proofErr w:type="spellEnd"/>
            <w:r w:rsidRPr="00744451">
              <w:rPr>
                <w:rFonts w:ascii="Times New Roman" w:eastAsia="Times New Roman" w:hAnsi="Times New Roman" w:cs="Times New Roman"/>
                <w:b/>
                <w:i/>
                <w:sz w:val="16"/>
                <w:szCs w:val="16"/>
                <w:highlight w:val="yellow"/>
              </w:rPr>
              <w:t>)</w:t>
            </w:r>
          </w:p>
        </w:tc>
        <w:tc>
          <w:tcPr>
            <w:tcW w:w="1134"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9DBF3B9"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i/>
                <w:sz w:val="16"/>
                <w:szCs w:val="16"/>
                <w:highlight w:val="yellow"/>
              </w:rPr>
              <w:t>di cui: monocratico</w:t>
            </w:r>
          </w:p>
        </w:tc>
        <w:tc>
          <w:tcPr>
            <w:tcW w:w="641"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4621E476" w14:textId="77777777" w:rsidR="006A1C94" w:rsidRPr="00744451" w:rsidRDefault="006A1C94" w:rsidP="00311C2D">
            <w:pPr>
              <w:widowControl w:val="0"/>
              <w:jc w:val="center"/>
              <w:rPr>
                <w:rFonts w:ascii="Times New Roman" w:eastAsia="Times New Roman" w:hAnsi="Times New Roman" w:cs="Times New Roman"/>
                <w:b/>
                <w:i/>
                <w:sz w:val="16"/>
                <w:szCs w:val="16"/>
                <w:highlight w:val="yellow"/>
              </w:rPr>
            </w:pPr>
            <w:r w:rsidRPr="00744451">
              <w:rPr>
                <w:rFonts w:ascii="Times New Roman" w:eastAsia="Times New Roman" w:hAnsi="Times New Roman" w:cs="Times New Roman"/>
                <w:b/>
                <w:i/>
                <w:sz w:val="16"/>
                <w:szCs w:val="16"/>
                <w:highlight w:val="yellow"/>
              </w:rPr>
              <w:t>di cui:</w:t>
            </w:r>
          </w:p>
          <w:p w14:paraId="1D465E0F"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i/>
                <w:sz w:val="16"/>
                <w:szCs w:val="16"/>
                <w:highlight w:val="yellow"/>
              </w:rPr>
              <w:t>GIP-GUP</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F931B19"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sz w:val="16"/>
                <w:szCs w:val="16"/>
                <w:highlight w:val="yellow"/>
              </w:rPr>
              <w:t>var pendenti tot vs 2019</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9836A05"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i/>
                <w:sz w:val="16"/>
                <w:szCs w:val="16"/>
                <w:highlight w:val="yellow"/>
              </w:rPr>
              <w:t>var pendenti collegiale vs 2019</w:t>
            </w:r>
          </w:p>
        </w:tc>
        <w:tc>
          <w:tcPr>
            <w:tcW w:w="1043"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018716CA"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i/>
                <w:sz w:val="16"/>
                <w:szCs w:val="16"/>
                <w:highlight w:val="yellow"/>
              </w:rPr>
              <w:t>var pendenti monocratico vs 2019</w:t>
            </w:r>
          </w:p>
        </w:tc>
        <w:tc>
          <w:tcPr>
            <w:tcW w:w="817" w:type="dxa"/>
            <w:tcBorders>
              <w:bottom w:val="single" w:sz="6" w:space="0" w:color="000000"/>
              <w:right w:val="single" w:sz="6" w:space="0" w:color="000000"/>
            </w:tcBorders>
            <w:shd w:val="clear" w:color="auto" w:fill="FFFFFF"/>
            <w:tcMar>
              <w:top w:w="0" w:type="dxa"/>
              <w:left w:w="40" w:type="dxa"/>
              <w:bottom w:w="0" w:type="dxa"/>
              <w:right w:w="40" w:type="dxa"/>
            </w:tcMar>
            <w:vAlign w:val="center"/>
          </w:tcPr>
          <w:p w14:paraId="3681F61C" w14:textId="77777777" w:rsidR="006A1C94" w:rsidRPr="00744451" w:rsidRDefault="006A1C94"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b/>
                <w:i/>
                <w:sz w:val="16"/>
                <w:szCs w:val="16"/>
                <w:highlight w:val="yellow"/>
              </w:rPr>
              <w:t>var pendenti GIP-GUP vs 2019</w:t>
            </w:r>
          </w:p>
        </w:tc>
      </w:tr>
      <w:tr w:rsidR="006A1C94" w14:paraId="37824983" w14:textId="77777777" w:rsidTr="003779DB">
        <w:trPr>
          <w:trHeight w:val="300"/>
        </w:trPr>
        <w:tc>
          <w:tcPr>
            <w:tcW w:w="930" w:type="dxa"/>
            <w:tcBorders>
              <w:left w:val="single" w:sz="6" w:space="0" w:color="000000"/>
              <w:right w:val="single" w:sz="6" w:space="0" w:color="000000"/>
            </w:tcBorders>
          </w:tcPr>
          <w:p w14:paraId="4083B42A"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Terni</w:t>
            </w:r>
          </w:p>
        </w:tc>
        <w:tc>
          <w:tcPr>
            <w:tcW w:w="930"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17A39816"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3.001</w:t>
            </w:r>
          </w:p>
        </w:tc>
        <w:tc>
          <w:tcPr>
            <w:tcW w:w="1015" w:type="dxa"/>
            <w:tcBorders>
              <w:right w:val="single" w:sz="6" w:space="0" w:color="000000"/>
            </w:tcBorders>
            <w:shd w:val="clear" w:color="auto" w:fill="auto"/>
            <w:tcMar>
              <w:top w:w="0" w:type="dxa"/>
              <w:left w:w="40" w:type="dxa"/>
              <w:bottom w:w="0" w:type="dxa"/>
              <w:right w:w="40" w:type="dxa"/>
            </w:tcMar>
            <w:vAlign w:val="center"/>
          </w:tcPr>
          <w:p w14:paraId="7A0E3BE3"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118</w:t>
            </w:r>
          </w:p>
        </w:tc>
        <w:tc>
          <w:tcPr>
            <w:tcW w:w="1134" w:type="dxa"/>
            <w:tcBorders>
              <w:right w:val="single" w:sz="6" w:space="0" w:color="000000"/>
            </w:tcBorders>
            <w:shd w:val="clear" w:color="auto" w:fill="auto"/>
            <w:tcMar>
              <w:top w:w="0" w:type="dxa"/>
              <w:left w:w="40" w:type="dxa"/>
              <w:bottom w:w="0" w:type="dxa"/>
              <w:right w:w="40" w:type="dxa"/>
            </w:tcMar>
            <w:vAlign w:val="center"/>
          </w:tcPr>
          <w:p w14:paraId="0F1C60A4"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2.232</w:t>
            </w:r>
          </w:p>
        </w:tc>
        <w:tc>
          <w:tcPr>
            <w:tcW w:w="641" w:type="dxa"/>
            <w:tcBorders>
              <w:right w:val="single" w:sz="6" w:space="0" w:color="000000"/>
            </w:tcBorders>
            <w:shd w:val="clear" w:color="auto" w:fill="auto"/>
            <w:tcMar>
              <w:top w:w="0" w:type="dxa"/>
              <w:left w:w="40" w:type="dxa"/>
              <w:bottom w:w="0" w:type="dxa"/>
              <w:right w:w="40" w:type="dxa"/>
            </w:tcMar>
            <w:vAlign w:val="center"/>
          </w:tcPr>
          <w:p w14:paraId="4EB419B7"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651</w:t>
            </w:r>
          </w:p>
        </w:tc>
        <w:tc>
          <w:tcPr>
            <w:tcW w:w="930" w:type="dxa"/>
            <w:tcBorders>
              <w:right w:val="single" w:sz="6" w:space="0" w:color="000000"/>
            </w:tcBorders>
            <w:shd w:val="clear" w:color="auto" w:fill="auto"/>
            <w:tcMar>
              <w:top w:w="0" w:type="dxa"/>
              <w:left w:w="40" w:type="dxa"/>
              <w:bottom w:w="0" w:type="dxa"/>
              <w:right w:w="40" w:type="dxa"/>
            </w:tcMar>
            <w:vAlign w:val="center"/>
          </w:tcPr>
          <w:p w14:paraId="6E4B6CC6"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-19,4%</w:t>
            </w:r>
          </w:p>
        </w:tc>
        <w:tc>
          <w:tcPr>
            <w:tcW w:w="930" w:type="dxa"/>
            <w:tcBorders>
              <w:right w:val="single" w:sz="6" w:space="0" w:color="000000"/>
            </w:tcBorders>
            <w:shd w:val="clear" w:color="auto" w:fill="auto"/>
            <w:tcMar>
              <w:top w:w="0" w:type="dxa"/>
              <w:left w:w="40" w:type="dxa"/>
              <w:bottom w:w="0" w:type="dxa"/>
              <w:right w:w="40" w:type="dxa"/>
            </w:tcMar>
            <w:vAlign w:val="center"/>
          </w:tcPr>
          <w:p w14:paraId="5E98EC54"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0%</w:t>
            </w:r>
          </w:p>
        </w:tc>
        <w:tc>
          <w:tcPr>
            <w:tcW w:w="1043" w:type="dxa"/>
            <w:tcBorders>
              <w:right w:val="single" w:sz="6" w:space="0" w:color="000000"/>
            </w:tcBorders>
            <w:shd w:val="clear" w:color="auto" w:fill="auto"/>
            <w:tcMar>
              <w:top w:w="0" w:type="dxa"/>
              <w:left w:w="40" w:type="dxa"/>
              <w:bottom w:w="0" w:type="dxa"/>
              <w:right w:w="40" w:type="dxa"/>
            </w:tcMar>
            <w:vAlign w:val="center"/>
          </w:tcPr>
          <w:p w14:paraId="2BAF2ADC"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-22,6%</w:t>
            </w:r>
          </w:p>
        </w:tc>
        <w:tc>
          <w:tcPr>
            <w:tcW w:w="817" w:type="dxa"/>
            <w:tcBorders>
              <w:right w:val="single" w:sz="6" w:space="0" w:color="000000"/>
            </w:tcBorders>
            <w:shd w:val="clear" w:color="auto" w:fill="auto"/>
            <w:tcMar>
              <w:top w:w="0" w:type="dxa"/>
              <w:left w:w="40" w:type="dxa"/>
              <w:bottom w:w="0" w:type="dxa"/>
              <w:right w:w="40" w:type="dxa"/>
            </w:tcMar>
            <w:vAlign w:val="center"/>
          </w:tcPr>
          <w:p w14:paraId="7A0BF350"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-10,1%</w:t>
            </w:r>
          </w:p>
        </w:tc>
      </w:tr>
      <w:tr w:rsidR="006A1C94" w14:paraId="55A83939" w14:textId="77777777" w:rsidTr="003779DB">
        <w:trPr>
          <w:trHeight w:val="300"/>
        </w:trPr>
        <w:tc>
          <w:tcPr>
            <w:tcW w:w="930" w:type="dxa"/>
            <w:tcBorders>
              <w:left w:val="single" w:sz="6" w:space="0" w:color="000000"/>
              <w:bottom w:val="single" w:sz="6" w:space="0" w:color="000000"/>
              <w:right w:val="single" w:sz="6" w:space="0" w:color="000000"/>
            </w:tcBorders>
          </w:tcPr>
          <w:p w14:paraId="1C4AED66"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Nazionale</w:t>
            </w:r>
          </w:p>
        </w:tc>
        <w:tc>
          <w:tcPr>
            <w:tcW w:w="93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1822E7C"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1.078.359</w:t>
            </w:r>
          </w:p>
        </w:tc>
        <w:tc>
          <w:tcPr>
            <w:tcW w:w="1015"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A3E0902"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33.991</w:t>
            </w:r>
          </w:p>
        </w:tc>
        <w:tc>
          <w:tcPr>
            <w:tcW w:w="1134"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8EC9A3F"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606.438</w:t>
            </w:r>
          </w:p>
        </w:tc>
        <w:tc>
          <w:tcPr>
            <w:tcW w:w="641"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7E64650"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437.930</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8246CB1"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-6,4%</w:t>
            </w:r>
          </w:p>
        </w:tc>
        <w:tc>
          <w:tcPr>
            <w:tcW w:w="93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86A7EEA"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14,1%</w:t>
            </w:r>
          </w:p>
        </w:tc>
        <w:tc>
          <w:tcPr>
            <w:tcW w:w="1043"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893D530"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0,2%</w:t>
            </w:r>
          </w:p>
        </w:tc>
        <w:tc>
          <w:tcPr>
            <w:tcW w:w="817"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A6667C8" w14:textId="77777777" w:rsidR="006A1C94" w:rsidRPr="00744451" w:rsidRDefault="003779DB" w:rsidP="00311C2D">
            <w:pPr>
              <w:widowControl w:val="0"/>
              <w:jc w:val="center"/>
              <w:rPr>
                <w:rFonts w:ascii="Times New Roman" w:eastAsia="Times New Roman" w:hAnsi="Times New Roman" w:cs="Times New Roman"/>
                <w:sz w:val="16"/>
                <w:szCs w:val="16"/>
                <w:highlight w:val="yellow"/>
              </w:rPr>
            </w:pPr>
            <w:r w:rsidRPr="00744451">
              <w:rPr>
                <w:rFonts w:ascii="Times New Roman" w:eastAsia="Times New Roman" w:hAnsi="Times New Roman" w:cs="Times New Roman"/>
                <w:sz w:val="16"/>
                <w:szCs w:val="16"/>
                <w:highlight w:val="yellow"/>
              </w:rPr>
              <w:t>-15,3%</w:t>
            </w:r>
          </w:p>
        </w:tc>
      </w:tr>
    </w:tbl>
    <w:p w14:paraId="31A82A2E" w14:textId="77777777" w:rsidR="00C40F0E" w:rsidRDefault="00C40F0E">
      <w:pPr>
        <w:ind w:firstLine="566"/>
        <w:jc w:val="both"/>
        <w:rPr>
          <w:rFonts w:ascii="Times New Roman" w:eastAsia="Times New Roman" w:hAnsi="Times New Roman" w:cs="Times New Roman"/>
          <w:b/>
          <w:sz w:val="24"/>
          <w:szCs w:val="24"/>
        </w:rPr>
      </w:pPr>
    </w:p>
    <w:p w14:paraId="1B6704D3" w14:textId="77777777" w:rsidR="00C40F0E" w:rsidRDefault="003779DB">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dati sopra riportati consentono di sottolineare come nel</w:t>
      </w:r>
      <w:r w:rsidR="009957E7">
        <w:rPr>
          <w:rFonts w:ascii="Times New Roman" w:eastAsia="Times New Roman" w:hAnsi="Times New Roman" w:cs="Times New Roman"/>
          <w:sz w:val="24"/>
          <w:szCs w:val="24"/>
        </w:rPr>
        <w:t xml:space="preserve"> primo semestre 2022 il Tribunale Civile di </w:t>
      </w:r>
      <w:r>
        <w:rPr>
          <w:rFonts w:ascii="Times New Roman" w:eastAsia="Times New Roman" w:hAnsi="Times New Roman" w:cs="Times New Roman"/>
          <w:sz w:val="24"/>
          <w:szCs w:val="24"/>
        </w:rPr>
        <w:t>Terni</w:t>
      </w:r>
      <w:r w:rsidR="009957E7">
        <w:rPr>
          <w:rFonts w:ascii="Times New Roman" w:eastAsia="Times New Roman" w:hAnsi="Times New Roman" w:cs="Times New Roman"/>
          <w:sz w:val="24"/>
          <w:szCs w:val="24"/>
        </w:rPr>
        <w:t xml:space="preserve">, rispetto alla </w:t>
      </w:r>
      <w:r w:rsidR="009957E7">
        <w:rPr>
          <w:rFonts w:ascii="Times New Roman" w:eastAsia="Times New Roman" w:hAnsi="Times New Roman" w:cs="Times New Roman"/>
          <w:i/>
          <w:sz w:val="24"/>
          <w:szCs w:val="24"/>
        </w:rPr>
        <w:t>baseline</w:t>
      </w:r>
      <w:r w:rsidR="009957E7">
        <w:rPr>
          <w:rFonts w:ascii="Times New Roman" w:eastAsia="Times New Roman" w:hAnsi="Times New Roman" w:cs="Times New Roman"/>
          <w:sz w:val="24"/>
          <w:szCs w:val="24"/>
        </w:rPr>
        <w:t xml:space="preserve"> del 2019, registr</w:t>
      </w:r>
      <w:r>
        <w:rPr>
          <w:rFonts w:ascii="Times New Roman" w:eastAsia="Times New Roman" w:hAnsi="Times New Roman" w:cs="Times New Roman"/>
          <w:sz w:val="24"/>
          <w:szCs w:val="24"/>
        </w:rPr>
        <w:t>i</w:t>
      </w:r>
      <w:r w:rsidR="009957E7">
        <w:rPr>
          <w:rFonts w:ascii="Times New Roman" w:eastAsia="Times New Roman" w:hAnsi="Times New Roman" w:cs="Times New Roman"/>
          <w:sz w:val="24"/>
          <w:szCs w:val="24"/>
        </w:rPr>
        <w:t xml:space="preserve"> una variazione in diminuzione sia del carico dei procedimenti pendenti, che </w:t>
      </w:r>
      <w:r>
        <w:rPr>
          <w:rFonts w:ascii="Times New Roman" w:eastAsia="Times New Roman" w:hAnsi="Times New Roman" w:cs="Times New Roman"/>
          <w:sz w:val="24"/>
          <w:szCs w:val="24"/>
        </w:rPr>
        <w:t>si è ridotto in misura pari</w:t>
      </w:r>
      <w:r w:rsidR="009957E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w:t>
      </w:r>
      <w:r w:rsidR="009957E7">
        <w:rPr>
          <w:rFonts w:ascii="Times New Roman" w:eastAsia="Times New Roman" w:hAnsi="Times New Roman" w:cs="Times New Roman"/>
          <w:sz w:val="24"/>
          <w:szCs w:val="24"/>
        </w:rPr>
        <w:t>l 2</w:t>
      </w:r>
      <w:r>
        <w:rPr>
          <w:rFonts w:ascii="Times New Roman" w:eastAsia="Times New Roman" w:hAnsi="Times New Roman" w:cs="Times New Roman"/>
          <w:sz w:val="24"/>
          <w:szCs w:val="24"/>
        </w:rPr>
        <w:t>3,9</w:t>
      </w:r>
      <w:r w:rsidR="009957E7">
        <w:rPr>
          <w:rFonts w:ascii="Times New Roman" w:eastAsia="Times New Roman" w:hAnsi="Times New Roman" w:cs="Times New Roman"/>
          <w:sz w:val="24"/>
          <w:szCs w:val="24"/>
        </w:rPr>
        <w:t xml:space="preserve">%, che dell’arretrato </w:t>
      </w:r>
      <w:r>
        <w:rPr>
          <w:rFonts w:ascii="Times New Roman" w:eastAsia="Times New Roman" w:hAnsi="Times New Roman" w:cs="Times New Roman"/>
          <w:sz w:val="24"/>
          <w:szCs w:val="24"/>
        </w:rPr>
        <w:t xml:space="preserve">il quale si è ridotto del </w:t>
      </w:r>
      <w:r w:rsidR="009957E7">
        <w:rPr>
          <w:rFonts w:ascii="Times New Roman" w:eastAsia="Times New Roman" w:hAnsi="Times New Roman" w:cs="Times New Roman"/>
          <w:sz w:val="24"/>
          <w:szCs w:val="24"/>
        </w:rPr>
        <w:t>28,</w:t>
      </w:r>
      <w:r>
        <w:rPr>
          <w:rFonts w:ascii="Times New Roman" w:eastAsia="Times New Roman" w:hAnsi="Times New Roman" w:cs="Times New Roman"/>
          <w:sz w:val="24"/>
          <w:szCs w:val="24"/>
        </w:rPr>
        <w:t>6</w:t>
      </w:r>
      <w:r w:rsidR="009957E7">
        <w:rPr>
          <w:rFonts w:ascii="Times New Roman" w:eastAsia="Times New Roman" w:hAnsi="Times New Roman" w:cs="Times New Roman"/>
          <w:sz w:val="24"/>
          <w:szCs w:val="24"/>
        </w:rPr>
        <w:t xml:space="preserve">%. </w:t>
      </w:r>
      <w:r w:rsidR="00F8497D">
        <w:rPr>
          <w:rFonts w:ascii="Times New Roman" w:eastAsia="Times New Roman" w:hAnsi="Times New Roman" w:cs="Times New Roman"/>
          <w:sz w:val="24"/>
          <w:szCs w:val="24"/>
        </w:rPr>
        <w:t>Pertanto i</w:t>
      </w:r>
      <w:r w:rsidR="009957E7">
        <w:rPr>
          <w:rFonts w:ascii="Times New Roman" w:eastAsia="Times New Roman" w:hAnsi="Times New Roman" w:cs="Times New Roman"/>
          <w:sz w:val="24"/>
          <w:szCs w:val="24"/>
        </w:rPr>
        <w:t xml:space="preserve">l </w:t>
      </w:r>
      <w:r w:rsidR="009957E7">
        <w:rPr>
          <w:rFonts w:ascii="Times New Roman" w:eastAsia="Times New Roman" w:hAnsi="Times New Roman" w:cs="Times New Roman"/>
          <w:i/>
          <w:sz w:val="24"/>
          <w:szCs w:val="24"/>
        </w:rPr>
        <w:t>trend</w:t>
      </w:r>
      <w:r w:rsidR="008D79AA">
        <w:rPr>
          <w:rFonts w:ascii="Times New Roman" w:eastAsia="Times New Roman" w:hAnsi="Times New Roman" w:cs="Times New Roman"/>
          <w:iCs/>
          <w:sz w:val="24"/>
          <w:szCs w:val="24"/>
        </w:rPr>
        <w:t>, pur se evincibile da un dato parziale rispetto all’intero anno corrente,</w:t>
      </w:r>
      <w:r w:rsidR="009957E7">
        <w:rPr>
          <w:rFonts w:ascii="Times New Roman" w:eastAsia="Times New Roman" w:hAnsi="Times New Roman" w:cs="Times New Roman"/>
          <w:sz w:val="24"/>
          <w:szCs w:val="24"/>
        </w:rPr>
        <w:t xml:space="preserve"> </w:t>
      </w:r>
      <w:r w:rsidR="00F8497D">
        <w:rPr>
          <w:rFonts w:ascii="Times New Roman" w:eastAsia="Times New Roman" w:hAnsi="Times New Roman" w:cs="Times New Roman"/>
          <w:sz w:val="24"/>
          <w:szCs w:val="24"/>
        </w:rPr>
        <w:t>si conferma p</w:t>
      </w:r>
      <w:r w:rsidR="009957E7">
        <w:rPr>
          <w:rFonts w:ascii="Times New Roman" w:eastAsia="Times New Roman" w:hAnsi="Times New Roman" w:cs="Times New Roman"/>
          <w:sz w:val="24"/>
          <w:szCs w:val="24"/>
        </w:rPr>
        <w:t>ositivo</w:t>
      </w:r>
      <w:r w:rsidR="00F8497D">
        <w:rPr>
          <w:rFonts w:ascii="Times New Roman" w:eastAsia="Times New Roman" w:hAnsi="Times New Roman" w:cs="Times New Roman"/>
          <w:sz w:val="24"/>
          <w:szCs w:val="24"/>
        </w:rPr>
        <w:t xml:space="preserve"> con riferimento alla capaci</w:t>
      </w:r>
      <w:r w:rsidR="008D79AA">
        <w:rPr>
          <w:rFonts w:ascii="Times New Roman" w:eastAsia="Times New Roman" w:hAnsi="Times New Roman" w:cs="Times New Roman"/>
          <w:sz w:val="24"/>
          <w:szCs w:val="24"/>
        </w:rPr>
        <w:t>tà di smaltimento delle pendenze e dell’arretrato</w:t>
      </w:r>
      <w:r w:rsidR="009957E7">
        <w:rPr>
          <w:rFonts w:ascii="Times New Roman" w:eastAsia="Times New Roman" w:hAnsi="Times New Roman" w:cs="Times New Roman"/>
          <w:sz w:val="24"/>
          <w:szCs w:val="24"/>
        </w:rPr>
        <w:t xml:space="preserve">, </w:t>
      </w:r>
      <w:r w:rsidR="008D79AA">
        <w:rPr>
          <w:rFonts w:ascii="Times New Roman" w:eastAsia="Times New Roman" w:hAnsi="Times New Roman" w:cs="Times New Roman"/>
          <w:sz w:val="24"/>
          <w:szCs w:val="24"/>
        </w:rPr>
        <w:t>nonché addirittura migliore rispetto a quello relativo al dato nazionale</w:t>
      </w:r>
      <w:r w:rsidR="009957E7">
        <w:rPr>
          <w:rFonts w:ascii="Times New Roman" w:eastAsia="Times New Roman" w:hAnsi="Times New Roman" w:cs="Times New Roman"/>
          <w:sz w:val="24"/>
          <w:szCs w:val="24"/>
        </w:rPr>
        <w:t>.</w:t>
      </w:r>
    </w:p>
    <w:p w14:paraId="5A30CB86" w14:textId="77777777" w:rsidR="00BF20AD" w:rsidRDefault="008D79AA" w:rsidP="00BF20AD">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Analogamente, nel settore penale </w:t>
      </w:r>
      <w:r w:rsidR="009957E7">
        <w:rPr>
          <w:rFonts w:ascii="Times New Roman" w:eastAsia="Times New Roman" w:hAnsi="Times New Roman" w:cs="Times New Roman"/>
          <w:sz w:val="24"/>
          <w:szCs w:val="24"/>
        </w:rPr>
        <w:t xml:space="preserve">si registra </w:t>
      </w:r>
      <w:r>
        <w:rPr>
          <w:rFonts w:ascii="Times New Roman" w:eastAsia="Times New Roman" w:hAnsi="Times New Roman" w:cs="Times New Roman"/>
          <w:sz w:val="24"/>
          <w:szCs w:val="24"/>
        </w:rPr>
        <w:t xml:space="preserve">una variazione in diminuzione del numero di procedimenti pendenti, il quale si è ridotto in misura complessivamente pari al 19,4%, tranne che per i procedimenti di competenza del Tribunale in composizione collegiale e della Corte di Assise per i quali non si è registrata </w:t>
      </w:r>
      <w:r w:rsidR="00BF20AD">
        <w:rPr>
          <w:rFonts w:ascii="Times New Roman" w:eastAsia="Times New Roman" w:hAnsi="Times New Roman" w:cs="Times New Roman"/>
          <w:sz w:val="24"/>
          <w:szCs w:val="24"/>
        </w:rPr>
        <w:t xml:space="preserve">alcuna </w:t>
      </w:r>
      <w:r>
        <w:rPr>
          <w:rFonts w:ascii="Times New Roman" w:eastAsia="Times New Roman" w:hAnsi="Times New Roman" w:cs="Times New Roman"/>
          <w:sz w:val="24"/>
          <w:szCs w:val="24"/>
        </w:rPr>
        <w:t xml:space="preserve">variazione rispetto al 2019. </w:t>
      </w:r>
      <w:r w:rsidR="00BF20AD">
        <w:rPr>
          <w:rFonts w:ascii="Times New Roman" w:eastAsia="Times New Roman" w:hAnsi="Times New Roman" w:cs="Times New Roman"/>
          <w:sz w:val="24"/>
          <w:szCs w:val="24"/>
        </w:rPr>
        <w:t xml:space="preserve">Anche in questo caso, pertanto, </w:t>
      </w:r>
      <w:r>
        <w:rPr>
          <w:rFonts w:ascii="Times New Roman" w:eastAsia="Times New Roman" w:hAnsi="Times New Roman" w:cs="Times New Roman"/>
          <w:sz w:val="24"/>
          <w:szCs w:val="24"/>
        </w:rPr>
        <w:t xml:space="preserve">il </w:t>
      </w:r>
      <w:r>
        <w:rPr>
          <w:rFonts w:ascii="Times New Roman" w:eastAsia="Times New Roman" w:hAnsi="Times New Roman" w:cs="Times New Roman"/>
          <w:i/>
          <w:sz w:val="24"/>
          <w:szCs w:val="24"/>
        </w:rPr>
        <w:t>trend</w:t>
      </w:r>
      <w:r>
        <w:rPr>
          <w:rFonts w:ascii="Times New Roman" w:eastAsia="Times New Roman" w:hAnsi="Times New Roman" w:cs="Times New Roman"/>
          <w:iCs/>
          <w:sz w:val="24"/>
          <w:szCs w:val="24"/>
        </w:rPr>
        <w:t>, pur se evincibile da un dato parziale rispetto all’intero anno corrente,</w:t>
      </w:r>
      <w:r>
        <w:rPr>
          <w:rFonts w:ascii="Times New Roman" w:eastAsia="Times New Roman" w:hAnsi="Times New Roman" w:cs="Times New Roman"/>
          <w:sz w:val="24"/>
          <w:szCs w:val="24"/>
        </w:rPr>
        <w:t xml:space="preserve"> si conferma positivo, nonché addirittura migliore rispetto a quello </w:t>
      </w:r>
      <w:r w:rsidR="00BF20AD">
        <w:rPr>
          <w:rFonts w:ascii="Times New Roman" w:eastAsia="Times New Roman" w:hAnsi="Times New Roman" w:cs="Times New Roman"/>
          <w:sz w:val="24"/>
          <w:szCs w:val="24"/>
        </w:rPr>
        <w:t>evincibile</w:t>
      </w:r>
      <w:r>
        <w:rPr>
          <w:rFonts w:ascii="Times New Roman" w:eastAsia="Times New Roman" w:hAnsi="Times New Roman" w:cs="Times New Roman"/>
          <w:sz w:val="24"/>
          <w:szCs w:val="24"/>
        </w:rPr>
        <w:t xml:space="preserve"> </w:t>
      </w:r>
      <w:r w:rsidR="00BF20AD">
        <w:rPr>
          <w:rFonts w:ascii="Times New Roman" w:eastAsia="Times New Roman" w:hAnsi="Times New Roman" w:cs="Times New Roman"/>
          <w:sz w:val="24"/>
          <w:szCs w:val="24"/>
        </w:rPr>
        <w:t>d</w:t>
      </w:r>
      <w:r>
        <w:rPr>
          <w:rFonts w:ascii="Times New Roman" w:eastAsia="Times New Roman" w:hAnsi="Times New Roman" w:cs="Times New Roman"/>
          <w:sz w:val="24"/>
          <w:szCs w:val="24"/>
        </w:rPr>
        <w:t>al dato nazionale.</w:t>
      </w:r>
      <w:r w:rsidR="00BF20AD">
        <w:rPr>
          <w:rFonts w:ascii="Times New Roman" w:eastAsia="Times New Roman" w:hAnsi="Times New Roman" w:cs="Times New Roman"/>
          <w:sz w:val="24"/>
          <w:szCs w:val="24"/>
        </w:rPr>
        <w:t xml:space="preserve"> </w:t>
      </w:r>
    </w:p>
    <w:p w14:paraId="23D341EA" w14:textId="77777777" w:rsidR="00C40F0E" w:rsidRDefault="00C40F0E" w:rsidP="00F2025F">
      <w:pPr>
        <w:jc w:val="both"/>
        <w:rPr>
          <w:rFonts w:ascii="Times New Roman" w:eastAsia="Times New Roman" w:hAnsi="Times New Roman" w:cs="Times New Roman"/>
          <w:sz w:val="24"/>
          <w:szCs w:val="24"/>
        </w:rPr>
      </w:pPr>
    </w:p>
    <w:p w14:paraId="7A9470D7" w14:textId="77777777" w:rsidR="00C40F0E" w:rsidRPr="00D523BF" w:rsidRDefault="009957E7">
      <w:pPr>
        <w:numPr>
          <w:ilvl w:val="0"/>
          <w:numId w:val="4"/>
        </w:numPr>
        <w:jc w:val="both"/>
        <w:rPr>
          <w:rFonts w:ascii="Times New Roman" w:eastAsia="Times New Roman" w:hAnsi="Times New Roman" w:cs="Times New Roman"/>
          <w:b/>
          <w:i/>
          <w:iCs/>
          <w:sz w:val="24"/>
          <w:szCs w:val="24"/>
        </w:rPr>
      </w:pPr>
      <w:proofErr w:type="spellStart"/>
      <w:r w:rsidRPr="00D523BF">
        <w:rPr>
          <w:rFonts w:ascii="Times New Roman" w:eastAsia="Times New Roman" w:hAnsi="Times New Roman" w:cs="Times New Roman"/>
          <w:b/>
          <w:i/>
          <w:iCs/>
          <w:sz w:val="24"/>
          <w:szCs w:val="24"/>
        </w:rPr>
        <w:t>Disposition</w:t>
      </w:r>
      <w:proofErr w:type="spellEnd"/>
      <w:r w:rsidRPr="00D523BF">
        <w:rPr>
          <w:rFonts w:ascii="Times New Roman" w:eastAsia="Times New Roman" w:hAnsi="Times New Roman" w:cs="Times New Roman"/>
          <w:b/>
          <w:i/>
          <w:iCs/>
          <w:sz w:val="24"/>
          <w:szCs w:val="24"/>
        </w:rPr>
        <w:t xml:space="preserve"> Time </w:t>
      </w:r>
    </w:p>
    <w:p w14:paraId="2BB9E935" w14:textId="77777777" w:rsidR="00C40F0E" w:rsidRDefault="00C40F0E">
      <w:pPr>
        <w:ind w:firstLine="566"/>
        <w:jc w:val="both"/>
        <w:rPr>
          <w:rFonts w:ascii="Times New Roman" w:eastAsia="Times New Roman" w:hAnsi="Times New Roman" w:cs="Times New Roman"/>
          <w:b/>
          <w:sz w:val="24"/>
          <w:szCs w:val="24"/>
        </w:rPr>
      </w:pPr>
    </w:p>
    <w:p w14:paraId="16346EE6" w14:textId="77777777" w:rsidR="00C40F0E" w:rsidRDefault="009957E7" w:rsidP="00F2025F">
      <w:pPr>
        <w:ind w:firstLine="567"/>
        <w:jc w:val="both"/>
        <w:rPr>
          <w:rFonts w:ascii="Times New Roman" w:eastAsia="Times New Roman" w:hAnsi="Times New Roman" w:cs="Times New Roman"/>
          <w:i/>
          <w:sz w:val="20"/>
          <w:szCs w:val="20"/>
        </w:rPr>
      </w:pPr>
      <w:r>
        <w:rPr>
          <w:rFonts w:ascii="Times New Roman" w:eastAsia="Times New Roman" w:hAnsi="Times New Roman" w:cs="Times New Roman"/>
          <w:i/>
          <w:sz w:val="24"/>
          <w:szCs w:val="24"/>
        </w:rPr>
        <w:t xml:space="preserve">Tribunale Civile di </w:t>
      </w:r>
      <w:r w:rsidR="00D523BF">
        <w:rPr>
          <w:rFonts w:ascii="Times New Roman" w:eastAsia="Times New Roman" w:hAnsi="Times New Roman" w:cs="Times New Roman"/>
          <w:i/>
          <w:sz w:val="24"/>
          <w:szCs w:val="24"/>
        </w:rPr>
        <w:t>Terni</w:t>
      </w:r>
    </w:p>
    <w:tbl>
      <w:tblPr>
        <w:tblW w:w="8085"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960"/>
        <w:gridCol w:w="960"/>
        <w:gridCol w:w="135"/>
        <w:gridCol w:w="960"/>
        <w:gridCol w:w="960"/>
        <w:gridCol w:w="135"/>
        <w:gridCol w:w="960"/>
        <w:gridCol w:w="960"/>
        <w:gridCol w:w="135"/>
        <w:gridCol w:w="960"/>
        <w:gridCol w:w="960"/>
      </w:tblGrid>
      <w:tr w:rsidR="00D523BF" w14:paraId="20A748F2" w14:textId="77777777" w:rsidTr="00D523BF">
        <w:trPr>
          <w:trHeight w:val="525"/>
        </w:trPr>
        <w:tc>
          <w:tcPr>
            <w:tcW w:w="960" w:type="dxa"/>
            <w:tcBorders>
              <w:top w:val="single" w:sz="6" w:space="0" w:color="000000"/>
              <w:left w:val="single" w:sz="6" w:space="0" w:color="000000"/>
              <w:bottom w:val="single" w:sz="6" w:space="0" w:color="000000"/>
              <w:right w:val="single" w:sz="6" w:space="0" w:color="000000"/>
            </w:tcBorders>
          </w:tcPr>
          <w:p w14:paraId="748F1C75" w14:textId="77777777" w:rsidR="00D523BF" w:rsidRPr="00D523BF" w:rsidRDefault="00D523BF" w:rsidP="00311C2D">
            <w:pPr>
              <w:widowControl w:val="0"/>
              <w:jc w:val="center"/>
              <w:rPr>
                <w:rFonts w:ascii="Times New Roman" w:eastAsia="Times New Roman" w:hAnsi="Times New Roman" w:cs="Times New Roman"/>
                <w:b/>
                <w:sz w:val="18"/>
                <w:szCs w:val="18"/>
              </w:rPr>
            </w:pPr>
          </w:p>
        </w:tc>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143A978"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0BC928E7" w14:textId="77777777" w:rsidR="00D523BF" w:rsidRPr="00D523BF" w:rsidRDefault="00D523BF" w:rsidP="00311C2D">
            <w:pPr>
              <w:widowControl w:val="0"/>
              <w:rPr>
                <w:rFonts w:ascii="Times New Roman" w:eastAsia="Times New Roman" w:hAnsi="Times New Roman" w:cs="Times New Roman"/>
                <w:sz w:val="18"/>
                <w:szCs w:val="18"/>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F32E442"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1E6B969D" w14:textId="77777777" w:rsidR="00D523BF" w:rsidRPr="00D523BF" w:rsidRDefault="00D523BF" w:rsidP="00311C2D">
            <w:pPr>
              <w:widowControl w:val="0"/>
              <w:rPr>
                <w:rFonts w:ascii="Times New Roman" w:eastAsia="Times New Roman" w:hAnsi="Times New Roman" w:cs="Times New Roman"/>
                <w:sz w:val="18"/>
                <w:szCs w:val="18"/>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07DC853"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Anno 2021</w:t>
            </w:r>
          </w:p>
        </w:tc>
        <w:tc>
          <w:tcPr>
            <w:tcW w:w="135" w:type="dxa"/>
            <w:tcBorders>
              <w:right w:val="single" w:sz="6" w:space="0" w:color="000000"/>
            </w:tcBorders>
            <w:shd w:val="clear" w:color="auto" w:fill="auto"/>
            <w:tcMar>
              <w:top w:w="0" w:type="dxa"/>
              <w:left w:w="40" w:type="dxa"/>
              <w:bottom w:w="0" w:type="dxa"/>
              <w:right w:w="40" w:type="dxa"/>
            </w:tcMar>
            <w:vAlign w:val="bottom"/>
          </w:tcPr>
          <w:p w14:paraId="147ACFFA" w14:textId="77777777" w:rsidR="00D523BF" w:rsidRPr="00D523BF" w:rsidRDefault="00D523BF" w:rsidP="00311C2D">
            <w:pPr>
              <w:widowControl w:val="0"/>
              <w:rPr>
                <w:rFonts w:ascii="Times New Roman" w:eastAsia="Times New Roman" w:hAnsi="Times New Roman" w:cs="Times New Roman"/>
                <w:sz w:val="18"/>
                <w:szCs w:val="18"/>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68969A9" w14:textId="77777777" w:rsidR="00D523BF" w:rsidRPr="00744451" w:rsidRDefault="00D523BF" w:rsidP="00311C2D">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b/>
                <w:sz w:val="18"/>
                <w:szCs w:val="18"/>
                <w:highlight w:val="yellow"/>
              </w:rPr>
              <w:t>I semestre 2022</w:t>
            </w:r>
          </w:p>
        </w:tc>
      </w:tr>
      <w:tr w:rsidR="00D523BF" w14:paraId="2A3B2AA3" w14:textId="77777777" w:rsidTr="00D523BF">
        <w:trPr>
          <w:trHeight w:val="450"/>
        </w:trPr>
        <w:tc>
          <w:tcPr>
            <w:tcW w:w="960" w:type="dxa"/>
            <w:tcBorders>
              <w:left w:val="single" w:sz="6" w:space="0" w:color="000000"/>
              <w:bottom w:val="single" w:sz="6" w:space="0" w:color="000000"/>
              <w:right w:val="single" w:sz="6" w:space="0" w:color="000000"/>
            </w:tcBorders>
          </w:tcPr>
          <w:p w14:paraId="4CA62981" w14:textId="77777777" w:rsidR="00D523BF" w:rsidRPr="00D523BF" w:rsidRDefault="00D523BF" w:rsidP="00311C2D">
            <w:pPr>
              <w:widowControl w:val="0"/>
              <w:jc w:val="center"/>
              <w:rPr>
                <w:rFonts w:ascii="Times New Roman" w:eastAsia="Times New Roman" w:hAnsi="Times New Roman" w:cs="Times New Roman"/>
                <w:b/>
                <w:sz w:val="18"/>
                <w:szCs w:val="18"/>
              </w:rPr>
            </w:pPr>
          </w:p>
        </w:tc>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D931F8B"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302DDDA1" w14:textId="77777777" w:rsidR="00D523BF" w:rsidRPr="00D523BF" w:rsidRDefault="00D523BF" w:rsidP="00311C2D">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6A9C43ED"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7E6BE28"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var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3A19BCF4" w14:textId="77777777" w:rsidR="00D523BF" w:rsidRPr="00D523BF" w:rsidRDefault="00D523BF" w:rsidP="00311C2D">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872ADDE"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284CD3B" w14:textId="77777777" w:rsidR="00D523BF" w:rsidRPr="00D523BF" w:rsidRDefault="00D523BF" w:rsidP="00311C2D">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b/>
                <w:sz w:val="18"/>
                <w:szCs w:val="18"/>
              </w:rPr>
              <w:t>var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2BC21106" w14:textId="77777777" w:rsidR="00D523BF" w:rsidRPr="00D523BF" w:rsidRDefault="00D523BF" w:rsidP="00311C2D">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F13DCAF" w14:textId="77777777" w:rsidR="00D523BF" w:rsidRPr="00744451" w:rsidRDefault="00D523BF" w:rsidP="00311C2D">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b/>
                <w:sz w:val="18"/>
                <w:szCs w:val="18"/>
                <w:highlight w:val="yellow"/>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80606AE" w14:textId="77777777" w:rsidR="00D523BF" w:rsidRPr="00744451" w:rsidRDefault="00D523BF" w:rsidP="00311C2D">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b/>
                <w:sz w:val="18"/>
                <w:szCs w:val="18"/>
                <w:highlight w:val="yellow"/>
              </w:rPr>
              <w:t>var DT vs 2019</w:t>
            </w:r>
          </w:p>
        </w:tc>
      </w:tr>
      <w:tr w:rsidR="00D523BF" w14:paraId="1FEA062F" w14:textId="77777777" w:rsidTr="00D523BF">
        <w:trPr>
          <w:trHeight w:val="300"/>
        </w:trPr>
        <w:tc>
          <w:tcPr>
            <w:tcW w:w="960" w:type="dxa"/>
            <w:tcBorders>
              <w:left w:val="single" w:sz="6" w:space="0" w:color="000000"/>
              <w:right w:val="single" w:sz="6" w:space="0" w:color="000000"/>
            </w:tcBorders>
          </w:tcPr>
          <w:p w14:paraId="3ADF787F" w14:textId="77777777" w:rsidR="00D523BF" w:rsidRPr="00D523BF" w:rsidRDefault="00D523BF" w:rsidP="00D523BF">
            <w:pPr>
              <w:widowControl w:val="0"/>
              <w:jc w:val="center"/>
              <w:rPr>
                <w:rFonts w:ascii="Times New Roman" w:eastAsia="Times New Roman" w:hAnsi="Times New Roman" w:cs="Times New Roman"/>
                <w:sz w:val="18"/>
                <w:szCs w:val="18"/>
              </w:rPr>
            </w:pPr>
          </w:p>
        </w:tc>
        <w:tc>
          <w:tcPr>
            <w:tcW w:w="960"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2A1E6C57"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536</w:t>
            </w:r>
          </w:p>
        </w:tc>
        <w:tc>
          <w:tcPr>
            <w:tcW w:w="135" w:type="dxa"/>
            <w:tcBorders>
              <w:right w:val="single" w:sz="6" w:space="0" w:color="000000"/>
            </w:tcBorders>
            <w:shd w:val="clear" w:color="auto" w:fill="auto"/>
            <w:tcMar>
              <w:top w:w="0" w:type="dxa"/>
              <w:left w:w="40" w:type="dxa"/>
              <w:bottom w:w="0" w:type="dxa"/>
              <w:right w:w="40" w:type="dxa"/>
            </w:tcMar>
            <w:vAlign w:val="bottom"/>
          </w:tcPr>
          <w:p w14:paraId="6C2F1507" w14:textId="77777777" w:rsidR="00D523BF" w:rsidRPr="00D523BF" w:rsidRDefault="00D523BF" w:rsidP="00D523BF">
            <w:pPr>
              <w:widowControl w:val="0"/>
              <w:rPr>
                <w:rFonts w:ascii="Times New Roman" w:eastAsia="Times New Roman" w:hAnsi="Times New Roman" w:cs="Times New Roman"/>
                <w:sz w:val="18"/>
                <w:szCs w:val="18"/>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65469C0F"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616</w:t>
            </w:r>
          </w:p>
        </w:tc>
        <w:tc>
          <w:tcPr>
            <w:tcW w:w="960" w:type="dxa"/>
            <w:tcBorders>
              <w:right w:val="single" w:sz="6" w:space="0" w:color="000000"/>
            </w:tcBorders>
            <w:shd w:val="clear" w:color="auto" w:fill="auto"/>
            <w:tcMar>
              <w:top w:w="0" w:type="dxa"/>
              <w:left w:w="40" w:type="dxa"/>
              <w:bottom w:w="0" w:type="dxa"/>
              <w:right w:w="40" w:type="dxa"/>
            </w:tcMar>
            <w:vAlign w:val="center"/>
          </w:tcPr>
          <w:p w14:paraId="60DDE8A7"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14,8%</w:t>
            </w:r>
          </w:p>
        </w:tc>
        <w:tc>
          <w:tcPr>
            <w:tcW w:w="135" w:type="dxa"/>
            <w:tcBorders>
              <w:right w:val="single" w:sz="6" w:space="0" w:color="000000"/>
            </w:tcBorders>
            <w:shd w:val="clear" w:color="auto" w:fill="auto"/>
            <w:tcMar>
              <w:top w:w="0" w:type="dxa"/>
              <w:left w:w="40" w:type="dxa"/>
              <w:bottom w:w="0" w:type="dxa"/>
              <w:right w:w="40" w:type="dxa"/>
            </w:tcMar>
            <w:vAlign w:val="bottom"/>
          </w:tcPr>
          <w:p w14:paraId="3C333C83" w14:textId="77777777" w:rsidR="00D523BF" w:rsidRPr="00D523BF" w:rsidRDefault="00D523BF" w:rsidP="00D523BF">
            <w:pPr>
              <w:widowControl w:val="0"/>
              <w:rPr>
                <w:rFonts w:ascii="Times New Roman" w:eastAsia="Times New Roman" w:hAnsi="Times New Roman" w:cs="Times New Roman"/>
                <w:sz w:val="18"/>
                <w:szCs w:val="18"/>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14A5525F"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500</w:t>
            </w:r>
          </w:p>
        </w:tc>
        <w:tc>
          <w:tcPr>
            <w:tcW w:w="960" w:type="dxa"/>
            <w:tcBorders>
              <w:right w:val="single" w:sz="6" w:space="0" w:color="000000"/>
            </w:tcBorders>
            <w:shd w:val="clear" w:color="auto" w:fill="auto"/>
            <w:tcMar>
              <w:top w:w="0" w:type="dxa"/>
              <w:left w:w="40" w:type="dxa"/>
              <w:bottom w:w="0" w:type="dxa"/>
              <w:right w:w="40" w:type="dxa"/>
            </w:tcMar>
            <w:vAlign w:val="center"/>
          </w:tcPr>
          <w:p w14:paraId="2555C5C1"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-6,8%</w:t>
            </w:r>
          </w:p>
        </w:tc>
        <w:tc>
          <w:tcPr>
            <w:tcW w:w="135" w:type="dxa"/>
            <w:tcBorders>
              <w:right w:val="single" w:sz="6" w:space="0" w:color="000000"/>
            </w:tcBorders>
            <w:shd w:val="clear" w:color="auto" w:fill="auto"/>
            <w:tcMar>
              <w:top w:w="0" w:type="dxa"/>
              <w:left w:w="40" w:type="dxa"/>
              <w:bottom w:w="0" w:type="dxa"/>
              <w:right w:w="40" w:type="dxa"/>
            </w:tcMar>
            <w:vAlign w:val="bottom"/>
          </w:tcPr>
          <w:p w14:paraId="66903C47" w14:textId="77777777" w:rsidR="00D523BF" w:rsidRPr="00D523BF" w:rsidRDefault="00D523BF" w:rsidP="00D523BF">
            <w:pPr>
              <w:widowControl w:val="0"/>
              <w:rPr>
                <w:rFonts w:ascii="Times New Roman" w:eastAsia="Times New Roman" w:hAnsi="Times New Roman" w:cs="Times New Roman"/>
                <w:sz w:val="18"/>
                <w:szCs w:val="18"/>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46654E5A" w14:textId="77777777" w:rsidR="00D523BF" w:rsidRPr="00744451" w:rsidRDefault="00D523BF" w:rsidP="00D523BF">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416</w:t>
            </w:r>
          </w:p>
        </w:tc>
        <w:tc>
          <w:tcPr>
            <w:tcW w:w="960" w:type="dxa"/>
            <w:tcBorders>
              <w:right w:val="single" w:sz="6" w:space="0" w:color="000000"/>
            </w:tcBorders>
            <w:shd w:val="clear" w:color="auto" w:fill="auto"/>
            <w:tcMar>
              <w:top w:w="0" w:type="dxa"/>
              <w:left w:w="40" w:type="dxa"/>
              <w:bottom w:w="0" w:type="dxa"/>
              <w:right w:w="40" w:type="dxa"/>
            </w:tcMar>
            <w:vAlign w:val="center"/>
          </w:tcPr>
          <w:p w14:paraId="377BB560" w14:textId="77777777" w:rsidR="00D523BF" w:rsidRPr="00744451" w:rsidRDefault="00D523BF" w:rsidP="00D523BF">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-22,4%</w:t>
            </w:r>
          </w:p>
        </w:tc>
      </w:tr>
      <w:tr w:rsidR="00D523BF" w14:paraId="60611994" w14:textId="77777777" w:rsidTr="00D523BF">
        <w:trPr>
          <w:trHeight w:val="300"/>
        </w:trPr>
        <w:tc>
          <w:tcPr>
            <w:tcW w:w="960" w:type="dxa"/>
            <w:tcBorders>
              <w:left w:val="single" w:sz="6" w:space="0" w:color="000000"/>
              <w:bottom w:val="single" w:sz="6" w:space="0" w:color="000000"/>
              <w:right w:val="single" w:sz="6" w:space="0" w:color="000000"/>
            </w:tcBorders>
          </w:tcPr>
          <w:p w14:paraId="6FFBF889"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i/>
                <w:iCs/>
                <w:sz w:val="18"/>
                <w:szCs w:val="18"/>
              </w:rPr>
              <w:t>Nazionale</w:t>
            </w:r>
          </w:p>
        </w:tc>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07A9A34"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556</w:t>
            </w:r>
          </w:p>
        </w:tc>
        <w:tc>
          <w:tcPr>
            <w:tcW w:w="135" w:type="dxa"/>
            <w:tcBorders>
              <w:right w:val="single" w:sz="6" w:space="0" w:color="000000"/>
            </w:tcBorders>
            <w:shd w:val="clear" w:color="auto" w:fill="auto"/>
            <w:tcMar>
              <w:top w:w="0" w:type="dxa"/>
              <w:left w:w="40" w:type="dxa"/>
              <w:bottom w:w="0" w:type="dxa"/>
              <w:right w:w="40" w:type="dxa"/>
            </w:tcMar>
            <w:vAlign w:val="bottom"/>
          </w:tcPr>
          <w:p w14:paraId="6A7A8F3C" w14:textId="77777777" w:rsidR="00D523BF" w:rsidRPr="00D523BF" w:rsidRDefault="00D523BF" w:rsidP="00D523BF">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AD5E289"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719</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A6097A1"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29,4%</w:t>
            </w:r>
          </w:p>
        </w:tc>
        <w:tc>
          <w:tcPr>
            <w:tcW w:w="135" w:type="dxa"/>
            <w:tcBorders>
              <w:right w:val="single" w:sz="6" w:space="0" w:color="000000"/>
            </w:tcBorders>
            <w:shd w:val="clear" w:color="auto" w:fill="auto"/>
            <w:tcMar>
              <w:top w:w="0" w:type="dxa"/>
              <w:left w:w="40" w:type="dxa"/>
              <w:bottom w:w="0" w:type="dxa"/>
              <w:right w:w="40" w:type="dxa"/>
            </w:tcMar>
            <w:vAlign w:val="bottom"/>
          </w:tcPr>
          <w:p w14:paraId="66A5F10C" w14:textId="77777777" w:rsidR="00D523BF" w:rsidRPr="00D523BF" w:rsidRDefault="00D523BF" w:rsidP="00D523BF">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71D596A"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567</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BFBFB3F" w14:textId="77777777" w:rsidR="00D523BF" w:rsidRPr="00D523BF" w:rsidRDefault="00D523BF" w:rsidP="00D523BF">
            <w:pPr>
              <w:widowControl w:val="0"/>
              <w:jc w:val="center"/>
              <w:rPr>
                <w:rFonts w:ascii="Times New Roman" w:eastAsia="Times New Roman" w:hAnsi="Times New Roman" w:cs="Times New Roman"/>
                <w:sz w:val="18"/>
                <w:szCs w:val="18"/>
              </w:rPr>
            </w:pPr>
            <w:r w:rsidRPr="00D523BF">
              <w:rPr>
                <w:rFonts w:ascii="Times New Roman" w:eastAsia="Times New Roman" w:hAnsi="Times New Roman" w:cs="Times New Roman"/>
                <w:sz w:val="18"/>
                <w:szCs w:val="18"/>
              </w:rPr>
              <w:t>2,1%</w:t>
            </w:r>
          </w:p>
        </w:tc>
        <w:tc>
          <w:tcPr>
            <w:tcW w:w="135" w:type="dxa"/>
            <w:tcBorders>
              <w:right w:val="single" w:sz="6" w:space="0" w:color="000000"/>
            </w:tcBorders>
            <w:shd w:val="clear" w:color="auto" w:fill="auto"/>
            <w:tcMar>
              <w:top w:w="0" w:type="dxa"/>
              <w:left w:w="40" w:type="dxa"/>
              <w:bottom w:w="0" w:type="dxa"/>
              <w:right w:w="40" w:type="dxa"/>
            </w:tcMar>
            <w:vAlign w:val="bottom"/>
          </w:tcPr>
          <w:p w14:paraId="5CE25B27" w14:textId="77777777" w:rsidR="00D523BF" w:rsidRPr="00D523BF" w:rsidRDefault="00D523BF" w:rsidP="00D523BF">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2CFDB01" w14:textId="77777777" w:rsidR="00D523BF" w:rsidRPr="00744451" w:rsidRDefault="00D523BF" w:rsidP="00D523BF">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497</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B11AE86" w14:textId="77777777" w:rsidR="00D523BF" w:rsidRPr="00744451" w:rsidRDefault="00D523BF" w:rsidP="00D523BF">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-10,6%</w:t>
            </w:r>
          </w:p>
        </w:tc>
      </w:tr>
    </w:tbl>
    <w:p w14:paraId="081F26E0" w14:textId="77777777" w:rsidR="00C40F0E" w:rsidRDefault="00C40F0E">
      <w:pPr>
        <w:jc w:val="both"/>
        <w:rPr>
          <w:rFonts w:ascii="Times New Roman" w:eastAsia="Times New Roman" w:hAnsi="Times New Roman" w:cs="Times New Roman"/>
          <w:b/>
          <w:sz w:val="20"/>
          <w:szCs w:val="20"/>
        </w:rPr>
      </w:pPr>
    </w:p>
    <w:p w14:paraId="5209A847" w14:textId="77777777" w:rsidR="00F2025F" w:rsidRDefault="00F2025F">
      <w:pPr>
        <w:jc w:val="both"/>
        <w:rPr>
          <w:rFonts w:ascii="Times New Roman" w:eastAsia="Times New Roman" w:hAnsi="Times New Roman" w:cs="Times New Roman"/>
          <w:b/>
          <w:sz w:val="20"/>
          <w:szCs w:val="20"/>
        </w:rPr>
      </w:pPr>
    </w:p>
    <w:p w14:paraId="2E230644" w14:textId="77777777" w:rsidR="00C40F0E" w:rsidRPr="00D523BF" w:rsidRDefault="009957E7" w:rsidP="00F2025F">
      <w:pPr>
        <w:ind w:firstLine="567"/>
        <w:jc w:val="both"/>
        <w:rPr>
          <w:rFonts w:ascii="Times New Roman" w:eastAsia="Times New Roman" w:hAnsi="Times New Roman" w:cs="Times New Roman"/>
          <w:b/>
          <w:sz w:val="24"/>
          <w:szCs w:val="24"/>
        </w:rPr>
      </w:pPr>
      <w:r w:rsidRPr="00D523BF">
        <w:rPr>
          <w:rFonts w:ascii="Times New Roman" w:eastAsia="Times New Roman" w:hAnsi="Times New Roman" w:cs="Times New Roman"/>
          <w:i/>
          <w:sz w:val="24"/>
          <w:szCs w:val="24"/>
        </w:rPr>
        <w:t>Tribunale Penale di Perugia</w:t>
      </w:r>
    </w:p>
    <w:tbl>
      <w:tblPr>
        <w:tblW w:w="8085" w:type="dxa"/>
        <w:tblInd w:w="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100" w:type="dxa"/>
          <w:left w:w="100" w:type="dxa"/>
          <w:bottom w:w="100" w:type="dxa"/>
          <w:right w:w="100" w:type="dxa"/>
        </w:tblCellMar>
        <w:tblLook w:val="0600" w:firstRow="0" w:lastRow="0" w:firstColumn="0" w:lastColumn="0" w:noHBand="1" w:noVBand="1"/>
      </w:tblPr>
      <w:tblGrid>
        <w:gridCol w:w="960"/>
        <w:gridCol w:w="960"/>
        <w:gridCol w:w="135"/>
        <w:gridCol w:w="960"/>
        <w:gridCol w:w="960"/>
        <w:gridCol w:w="135"/>
        <w:gridCol w:w="960"/>
        <w:gridCol w:w="960"/>
        <w:gridCol w:w="135"/>
        <w:gridCol w:w="960"/>
        <w:gridCol w:w="960"/>
      </w:tblGrid>
      <w:tr w:rsidR="00D523BF" w14:paraId="6B563324" w14:textId="77777777" w:rsidTr="00D523BF">
        <w:trPr>
          <w:trHeight w:val="525"/>
        </w:trPr>
        <w:tc>
          <w:tcPr>
            <w:tcW w:w="960" w:type="dxa"/>
            <w:tcBorders>
              <w:top w:val="single" w:sz="6" w:space="0" w:color="000000"/>
              <w:left w:val="single" w:sz="6" w:space="0" w:color="000000"/>
              <w:bottom w:val="single" w:sz="6" w:space="0" w:color="000000"/>
              <w:right w:val="single" w:sz="6" w:space="0" w:color="000000"/>
            </w:tcBorders>
          </w:tcPr>
          <w:p w14:paraId="10B41C99" w14:textId="77777777" w:rsidR="00D523BF" w:rsidRPr="007C6578" w:rsidRDefault="00D523BF" w:rsidP="00311C2D">
            <w:pPr>
              <w:widowControl w:val="0"/>
              <w:jc w:val="center"/>
              <w:rPr>
                <w:rFonts w:ascii="Times New Roman" w:eastAsia="Times New Roman" w:hAnsi="Times New Roman" w:cs="Times New Roman"/>
                <w:b/>
                <w:sz w:val="18"/>
                <w:szCs w:val="18"/>
              </w:rPr>
            </w:pPr>
          </w:p>
        </w:tc>
        <w:tc>
          <w:tcPr>
            <w:tcW w:w="960" w:type="dxa"/>
            <w:tcBorders>
              <w:top w:val="single" w:sz="6" w:space="0" w:color="000000"/>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8B9CE68"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Anno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3B3047CB" w14:textId="77777777" w:rsidR="00D523BF" w:rsidRPr="007C6578" w:rsidRDefault="00D523BF" w:rsidP="00311C2D">
            <w:pPr>
              <w:widowControl w:val="0"/>
              <w:rPr>
                <w:rFonts w:ascii="Times New Roman" w:eastAsia="Times New Roman" w:hAnsi="Times New Roman" w:cs="Times New Roman"/>
                <w:sz w:val="18"/>
                <w:szCs w:val="18"/>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63F12AF"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Anno 2020</w:t>
            </w:r>
          </w:p>
        </w:tc>
        <w:tc>
          <w:tcPr>
            <w:tcW w:w="135" w:type="dxa"/>
            <w:tcBorders>
              <w:right w:val="single" w:sz="6" w:space="0" w:color="000000"/>
            </w:tcBorders>
            <w:shd w:val="clear" w:color="auto" w:fill="auto"/>
            <w:tcMar>
              <w:top w:w="0" w:type="dxa"/>
              <w:left w:w="40" w:type="dxa"/>
              <w:bottom w:w="0" w:type="dxa"/>
              <w:right w:w="40" w:type="dxa"/>
            </w:tcMar>
            <w:vAlign w:val="bottom"/>
          </w:tcPr>
          <w:p w14:paraId="7CBC988A" w14:textId="77777777" w:rsidR="00D523BF" w:rsidRPr="007C6578" w:rsidRDefault="00D523BF" w:rsidP="00311C2D">
            <w:pPr>
              <w:widowControl w:val="0"/>
              <w:rPr>
                <w:rFonts w:ascii="Times New Roman" w:eastAsia="Times New Roman" w:hAnsi="Times New Roman" w:cs="Times New Roman"/>
                <w:sz w:val="18"/>
                <w:szCs w:val="18"/>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A34E595"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Anno 2021</w:t>
            </w:r>
          </w:p>
        </w:tc>
        <w:tc>
          <w:tcPr>
            <w:tcW w:w="135" w:type="dxa"/>
            <w:tcBorders>
              <w:right w:val="single" w:sz="6" w:space="0" w:color="000000"/>
            </w:tcBorders>
            <w:shd w:val="clear" w:color="auto" w:fill="auto"/>
            <w:tcMar>
              <w:top w:w="0" w:type="dxa"/>
              <w:left w:w="40" w:type="dxa"/>
              <w:bottom w:w="0" w:type="dxa"/>
              <w:right w:w="40" w:type="dxa"/>
            </w:tcMar>
            <w:vAlign w:val="bottom"/>
          </w:tcPr>
          <w:p w14:paraId="0A588449" w14:textId="77777777" w:rsidR="00D523BF" w:rsidRPr="007C6578" w:rsidRDefault="00D523BF" w:rsidP="00311C2D">
            <w:pPr>
              <w:widowControl w:val="0"/>
              <w:rPr>
                <w:rFonts w:ascii="Times New Roman" w:eastAsia="Times New Roman" w:hAnsi="Times New Roman" w:cs="Times New Roman"/>
                <w:sz w:val="18"/>
                <w:szCs w:val="18"/>
              </w:rPr>
            </w:pPr>
          </w:p>
        </w:tc>
        <w:tc>
          <w:tcPr>
            <w:tcW w:w="1920" w:type="dxa"/>
            <w:gridSpan w:val="2"/>
            <w:tcBorders>
              <w:top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0D7A15E" w14:textId="77777777" w:rsidR="00D523BF" w:rsidRPr="00744451" w:rsidRDefault="00D523BF" w:rsidP="00311C2D">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b/>
                <w:sz w:val="18"/>
                <w:szCs w:val="18"/>
                <w:highlight w:val="yellow"/>
              </w:rPr>
              <w:t>I semestre 2022</w:t>
            </w:r>
          </w:p>
        </w:tc>
      </w:tr>
      <w:tr w:rsidR="00D523BF" w14:paraId="4FAB26D6" w14:textId="77777777" w:rsidTr="00D523BF">
        <w:trPr>
          <w:trHeight w:val="450"/>
        </w:trPr>
        <w:tc>
          <w:tcPr>
            <w:tcW w:w="960" w:type="dxa"/>
            <w:tcBorders>
              <w:left w:val="single" w:sz="6" w:space="0" w:color="000000"/>
              <w:bottom w:val="single" w:sz="6" w:space="0" w:color="000000"/>
              <w:right w:val="single" w:sz="6" w:space="0" w:color="000000"/>
            </w:tcBorders>
          </w:tcPr>
          <w:p w14:paraId="64F4DB6C" w14:textId="77777777" w:rsidR="00D523BF" w:rsidRPr="007C6578" w:rsidRDefault="00D523BF" w:rsidP="00311C2D">
            <w:pPr>
              <w:widowControl w:val="0"/>
              <w:jc w:val="center"/>
              <w:rPr>
                <w:rFonts w:ascii="Times New Roman" w:eastAsia="Times New Roman" w:hAnsi="Times New Roman" w:cs="Times New Roman"/>
                <w:b/>
                <w:sz w:val="18"/>
                <w:szCs w:val="18"/>
              </w:rPr>
            </w:pPr>
          </w:p>
        </w:tc>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092A078"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DT</w:t>
            </w:r>
          </w:p>
        </w:tc>
        <w:tc>
          <w:tcPr>
            <w:tcW w:w="135" w:type="dxa"/>
            <w:tcBorders>
              <w:right w:val="single" w:sz="6" w:space="0" w:color="000000"/>
            </w:tcBorders>
            <w:shd w:val="clear" w:color="auto" w:fill="auto"/>
            <w:tcMar>
              <w:top w:w="0" w:type="dxa"/>
              <w:left w:w="40" w:type="dxa"/>
              <w:bottom w:w="0" w:type="dxa"/>
              <w:right w:w="40" w:type="dxa"/>
            </w:tcMar>
            <w:vAlign w:val="bottom"/>
          </w:tcPr>
          <w:p w14:paraId="3422D417" w14:textId="77777777" w:rsidR="00D523BF" w:rsidRPr="007C6578" w:rsidRDefault="00D523BF" w:rsidP="00311C2D">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72F4E8C"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CE522AF"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var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6D705489" w14:textId="77777777" w:rsidR="00D523BF" w:rsidRPr="007C6578" w:rsidRDefault="00D523BF" w:rsidP="00311C2D">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0967F81F"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74A6638C" w14:textId="77777777" w:rsidR="00D523BF" w:rsidRPr="007C6578" w:rsidRDefault="00D523BF" w:rsidP="00311C2D">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b/>
                <w:sz w:val="18"/>
                <w:szCs w:val="18"/>
              </w:rPr>
              <w:t>var DT vs 2019</w:t>
            </w:r>
          </w:p>
        </w:tc>
        <w:tc>
          <w:tcPr>
            <w:tcW w:w="135" w:type="dxa"/>
            <w:tcBorders>
              <w:right w:val="single" w:sz="6" w:space="0" w:color="000000"/>
            </w:tcBorders>
            <w:shd w:val="clear" w:color="auto" w:fill="auto"/>
            <w:tcMar>
              <w:top w:w="0" w:type="dxa"/>
              <w:left w:w="40" w:type="dxa"/>
              <w:bottom w:w="0" w:type="dxa"/>
              <w:right w:w="40" w:type="dxa"/>
            </w:tcMar>
            <w:vAlign w:val="bottom"/>
          </w:tcPr>
          <w:p w14:paraId="2E45EB18" w14:textId="77777777" w:rsidR="00D523BF" w:rsidRPr="007C6578" w:rsidRDefault="00D523BF" w:rsidP="00311C2D">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B58CDA9" w14:textId="77777777" w:rsidR="00D523BF" w:rsidRPr="00744451" w:rsidRDefault="00D523BF" w:rsidP="00311C2D">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b/>
                <w:sz w:val="18"/>
                <w:szCs w:val="18"/>
                <w:highlight w:val="yellow"/>
              </w:rPr>
              <w:t>DT</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8D6B359" w14:textId="77777777" w:rsidR="00D523BF" w:rsidRPr="00744451" w:rsidRDefault="00D523BF" w:rsidP="00311C2D">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b/>
                <w:sz w:val="18"/>
                <w:szCs w:val="18"/>
                <w:highlight w:val="yellow"/>
              </w:rPr>
              <w:t>var DT vs 2019</w:t>
            </w:r>
          </w:p>
        </w:tc>
      </w:tr>
      <w:tr w:rsidR="007C6578" w14:paraId="01AA68B6" w14:textId="77777777" w:rsidTr="00D523BF">
        <w:trPr>
          <w:trHeight w:val="300"/>
        </w:trPr>
        <w:tc>
          <w:tcPr>
            <w:tcW w:w="960" w:type="dxa"/>
            <w:tcBorders>
              <w:left w:val="single" w:sz="6" w:space="0" w:color="000000"/>
              <w:right w:val="single" w:sz="6" w:space="0" w:color="000000"/>
            </w:tcBorders>
          </w:tcPr>
          <w:p w14:paraId="73FDC0D9" w14:textId="77777777" w:rsidR="007C6578" w:rsidRPr="007C6578" w:rsidRDefault="007C6578" w:rsidP="007C6578">
            <w:pPr>
              <w:widowControl w:val="0"/>
              <w:jc w:val="center"/>
              <w:rPr>
                <w:rFonts w:ascii="Times New Roman" w:eastAsia="Times New Roman" w:hAnsi="Times New Roman" w:cs="Times New Roman"/>
                <w:sz w:val="18"/>
                <w:szCs w:val="18"/>
              </w:rPr>
            </w:pPr>
          </w:p>
        </w:tc>
        <w:tc>
          <w:tcPr>
            <w:tcW w:w="960" w:type="dxa"/>
            <w:tcBorders>
              <w:left w:val="single" w:sz="6" w:space="0" w:color="000000"/>
              <w:right w:val="single" w:sz="6" w:space="0" w:color="000000"/>
            </w:tcBorders>
            <w:shd w:val="clear" w:color="auto" w:fill="auto"/>
            <w:tcMar>
              <w:top w:w="0" w:type="dxa"/>
              <w:left w:w="40" w:type="dxa"/>
              <w:bottom w:w="0" w:type="dxa"/>
              <w:right w:w="40" w:type="dxa"/>
            </w:tcMar>
            <w:vAlign w:val="center"/>
          </w:tcPr>
          <w:p w14:paraId="68DC2E41"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370</w:t>
            </w:r>
          </w:p>
        </w:tc>
        <w:tc>
          <w:tcPr>
            <w:tcW w:w="135" w:type="dxa"/>
            <w:tcBorders>
              <w:right w:val="single" w:sz="6" w:space="0" w:color="000000"/>
            </w:tcBorders>
            <w:shd w:val="clear" w:color="auto" w:fill="auto"/>
            <w:tcMar>
              <w:top w:w="0" w:type="dxa"/>
              <w:left w:w="40" w:type="dxa"/>
              <w:bottom w:w="0" w:type="dxa"/>
              <w:right w:w="40" w:type="dxa"/>
            </w:tcMar>
            <w:vAlign w:val="bottom"/>
          </w:tcPr>
          <w:p w14:paraId="61E76354" w14:textId="77777777" w:rsidR="007C6578" w:rsidRPr="007C6578" w:rsidRDefault="007C6578" w:rsidP="007C6578">
            <w:pPr>
              <w:widowControl w:val="0"/>
              <w:rPr>
                <w:rFonts w:ascii="Times New Roman" w:eastAsia="Times New Roman" w:hAnsi="Times New Roman" w:cs="Times New Roman"/>
                <w:sz w:val="18"/>
                <w:szCs w:val="18"/>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04DA870E"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375</w:t>
            </w:r>
          </w:p>
        </w:tc>
        <w:tc>
          <w:tcPr>
            <w:tcW w:w="960" w:type="dxa"/>
            <w:tcBorders>
              <w:right w:val="single" w:sz="6" w:space="0" w:color="000000"/>
            </w:tcBorders>
            <w:shd w:val="clear" w:color="auto" w:fill="auto"/>
            <w:tcMar>
              <w:top w:w="0" w:type="dxa"/>
              <w:left w:w="40" w:type="dxa"/>
              <w:bottom w:w="0" w:type="dxa"/>
              <w:right w:w="40" w:type="dxa"/>
            </w:tcMar>
            <w:vAlign w:val="center"/>
          </w:tcPr>
          <w:p w14:paraId="4E7BC906"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1,3%</w:t>
            </w:r>
          </w:p>
        </w:tc>
        <w:tc>
          <w:tcPr>
            <w:tcW w:w="135" w:type="dxa"/>
            <w:tcBorders>
              <w:right w:val="single" w:sz="6" w:space="0" w:color="000000"/>
            </w:tcBorders>
            <w:shd w:val="clear" w:color="auto" w:fill="auto"/>
            <w:tcMar>
              <w:top w:w="0" w:type="dxa"/>
              <w:left w:w="40" w:type="dxa"/>
              <w:bottom w:w="0" w:type="dxa"/>
              <w:right w:w="40" w:type="dxa"/>
            </w:tcMar>
            <w:vAlign w:val="bottom"/>
          </w:tcPr>
          <w:p w14:paraId="7DDBDA12" w14:textId="77777777" w:rsidR="007C6578" w:rsidRPr="007C6578" w:rsidRDefault="007C6578" w:rsidP="007C6578">
            <w:pPr>
              <w:widowControl w:val="0"/>
              <w:rPr>
                <w:rFonts w:ascii="Times New Roman" w:eastAsia="Times New Roman" w:hAnsi="Times New Roman" w:cs="Times New Roman"/>
                <w:sz w:val="18"/>
                <w:szCs w:val="18"/>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7649DE25"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357</w:t>
            </w:r>
          </w:p>
        </w:tc>
        <w:tc>
          <w:tcPr>
            <w:tcW w:w="960" w:type="dxa"/>
            <w:tcBorders>
              <w:right w:val="single" w:sz="6" w:space="0" w:color="000000"/>
            </w:tcBorders>
            <w:shd w:val="clear" w:color="auto" w:fill="auto"/>
            <w:tcMar>
              <w:top w:w="0" w:type="dxa"/>
              <w:left w:w="40" w:type="dxa"/>
              <w:bottom w:w="0" w:type="dxa"/>
              <w:right w:w="40" w:type="dxa"/>
            </w:tcMar>
            <w:vAlign w:val="center"/>
          </w:tcPr>
          <w:p w14:paraId="0ADC2A28"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-3,4%</w:t>
            </w:r>
          </w:p>
        </w:tc>
        <w:tc>
          <w:tcPr>
            <w:tcW w:w="135" w:type="dxa"/>
            <w:tcBorders>
              <w:right w:val="single" w:sz="6" w:space="0" w:color="000000"/>
            </w:tcBorders>
            <w:shd w:val="clear" w:color="auto" w:fill="auto"/>
            <w:tcMar>
              <w:top w:w="0" w:type="dxa"/>
              <w:left w:w="40" w:type="dxa"/>
              <w:bottom w:w="0" w:type="dxa"/>
              <w:right w:w="40" w:type="dxa"/>
            </w:tcMar>
            <w:vAlign w:val="bottom"/>
          </w:tcPr>
          <w:p w14:paraId="3B49E59F" w14:textId="77777777" w:rsidR="007C6578" w:rsidRPr="007C6578" w:rsidRDefault="007C6578" w:rsidP="007C6578">
            <w:pPr>
              <w:widowControl w:val="0"/>
              <w:rPr>
                <w:rFonts w:ascii="Times New Roman" w:eastAsia="Times New Roman" w:hAnsi="Times New Roman" w:cs="Times New Roman"/>
                <w:sz w:val="18"/>
                <w:szCs w:val="18"/>
              </w:rPr>
            </w:pPr>
          </w:p>
        </w:tc>
        <w:tc>
          <w:tcPr>
            <w:tcW w:w="960" w:type="dxa"/>
            <w:tcBorders>
              <w:right w:val="single" w:sz="6" w:space="0" w:color="000000"/>
            </w:tcBorders>
            <w:shd w:val="clear" w:color="auto" w:fill="auto"/>
            <w:tcMar>
              <w:top w:w="0" w:type="dxa"/>
              <w:left w:w="40" w:type="dxa"/>
              <w:bottom w:w="0" w:type="dxa"/>
              <w:right w:w="40" w:type="dxa"/>
            </w:tcMar>
            <w:vAlign w:val="center"/>
          </w:tcPr>
          <w:p w14:paraId="1CFADB3B" w14:textId="77777777" w:rsidR="007C6578" w:rsidRPr="00744451" w:rsidRDefault="007C6578" w:rsidP="007C6578">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298</w:t>
            </w:r>
          </w:p>
        </w:tc>
        <w:tc>
          <w:tcPr>
            <w:tcW w:w="960" w:type="dxa"/>
            <w:tcBorders>
              <w:right w:val="single" w:sz="6" w:space="0" w:color="000000"/>
            </w:tcBorders>
            <w:shd w:val="clear" w:color="auto" w:fill="auto"/>
            <w:tcMar>
              <w:top w:w="0" w:type="dxa"/>
              <w:left w:w="40" w:type="dxa"/>
              <w:bottom w:w="0" w:type="dxa"/>
              <w:right w:w="40" w:type="dxa"/>
            </w:tcMar>
            <w:vAlign w:val="center"/>
          </w:tcPr>
          <w:p w14:paraId="5EB9316F" w14:textId="77777777" w:rsidR="007C6578" w:rsidRPr="00744451" w:rsidRDefault="007C6578" w:rsidP="007C6578">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-19,4%</w:t>
            </w:r>
          </w:p>
        </w:tc>
      </w:tr>
      <w:tr w:rsidR="007C6578" w14:paraId="442CEB3E" w14:textId="77777777" w:rsidTr="00D523BF">
        <w:trPr>
          <w:trHeight w:val="300"/>
        </w:trPr>
        <w:tc>
          <w:tcPr>
            <w:tcW w:w="960" w:type="dxa"/>
            <w:tcBorders>
              <w:left w:val="single" w:sz="6" w:space="0" w:color="000000"/>
              <w:bottom w:val="single" w:sz="6" w:space="0" w:color="000000"/>
              <w:right w:val="single" w:sz="6" w:space="0" w:color="000000"/>
            </w:tcBorders>
          </w:tcPr>
          <w:p w14:paraId="017FCB7D"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i/>
                <w:iCs/>
                <w:sz w:val="18"/>
                <w:szCs w:val="18"/>
              </w:rPr>
              <w:t>Nazionale</w:t>
            </w:r>
          </w:p>
        </w:tc>
        <w:tc>
          <w:tcPr>
            <w:tcW w:w="960" w:type="dxa"/>
            <w:tcBorders>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EAE24D3"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392</w:t>
            </w:r>
          </w:p>
        </w:tc>
        <w:tc>
          <w:tcPr>
            <w:tcW w:w="135" w:type="dxa"/>
            <w:tcBorders>
              <w:right w:val="single" w:sz="6" w:space="0" w:color="000000"/>
            </w:tcBorders>
            <w:shd w:val="clear" w:color="auto" w:fill="auto"/>
            <w:tcMar>
              <w:top w:w="0" w:type="dxa"/>
              <w:left w:w="40" w:type="dxa"/>
              <w:bottom w:w="0" w:type="dxa"/>
              <w:right w:w="40" w:type="dxa"/>
            </w:tcMar>
            <w:vAlign w:val="bottom"/>
          </w:tcPr>
          <w:p w14:paraId="19C775C9" w14:textId="77777777" w:rsidR="007C6578" w:rsidRPr="007C6578" w:rsidRDefault="007C6578" w:rsidP="007C6578">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3FE5D20"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516</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20476031"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31,9%</w:t>
            </w:r>
          </w:p>
        </w:tc>
        <w:tc>
          <w:tcPr>
            <w:tcW w:w="135" w:type="dxa"/>
            <w:tcBorders>
              <w:right w:val="single" w:sz="6" w:space="0" w:color="000000"/>
            </w:tcBorders>
            <w:shd w:val="clear" w:color="auto" w:fill="auto"/>
            <w:tcMar>
              <w:top w:w="0" w:type="dxa"/>
              <w:left w:w="40" w:type="dxa"/>
              <w:bottom w:w="0" w:type="dxa"/>
              <w:right w:w="40" w:type="dxa"/>
            </w:tcMar>
            <w:vAlign w:val="bottom"/>
          </w:tcPr>
          <w:p w14:paraId="6D420589" w14:textId="77777777" w:rsidR="007C6578" w:rsidRPr="007C6578" w:rsidRDefault="007C6578" w:rsidP="007C6578">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18DB5724"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423</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31AAAD69" w14:textId="77777777" w:rsidR="007C6578" w:rsidRPr="007C6578" w:rsidRDefault="007C6578" w:rsidP="007C6578">
            <w:pPr>
              <w:widowControl w:val="0"/>
              <w:jc w:val="center"/>
              <w:rPr>
                <w:rFonts w:ascii="Times New Roman" w:eastAsia="Times New Roman" w:hAnsi="Times New Roman" w:cs="Times New Roman"/>
                <w:sz w:val="18"/>
                <w:szCs w:val="18"/>
              </w:rPr>
            </w:pPr>
            <w:r w:rsidRPr="007C6578">
              <w:rPr>
                <w:rFonts w:ascii="Times New Roman" w:eastAsia="Times New Roman" w:hAnsi="Times New Roman" w:cs="Times New Roman"/>
                <w:sz w:val="18"/>
                <w:szCs w:val="18"/>
              </w:rPr>
              <w:t>8,0%</w:t>
            </w:r>
          </w:p>
        </w:tc>
        <w:tc>
          <w:tcPr>
            <w:tcW w:w="135" w:type="dxa"/>
            <w:tcBorders>
              <w:right w:val="single" w:sz="6" w:space="0" w:color="000000"/>
            </w:tcBorders>
            <w:shd w:val="clear" w:color="auto" w:fill="auto"/>
            <w:tcMar>
              <w:top w:w="0" w:type="dxa"/>
              <w:left w:w="40" w:type="dxa"/>
              <w:bottom w:w="0" w:type="dxa"/>
              <w:right w:w="40" w:type="dxa"/>
            </w:tcMar>
            <w:vAlign w:val="bottom"/>
          </w:tcPr>
          <w:p w14:paraId="7BCB6ADC" w14:textId="77777777" w:rsidR="007C6578" w:rsidRPr="007C6578" w:rsidRDefault="007C6578" w:rsidP="007C6578">
            <w:pPr>
              <w:widowControl w:val="0"/>
              <w:rPr>
                <w:rFonts w:ascii="Times New Roman" w:eastAsia="Times New Roman" w:hAnsi="Times New Roman" w:cs="Times New Roman"/>
                <w:sz w:val="18"/>
                <w:szCs w:val="18"/>
              </w:rPr>
            </w:pP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5CF7255" w14:textId="77777777" w:rsidR="007C6578" w:rsidRPr="00744451" w:rsidRDefault="007C6578" w:rsidP="007C6578">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356</w:t>
            </w:r>
          </w:p>
        </w:tc>
        <w:tc>
          <w:tcPr>
            <w:tcW w:w="960" w:type="dxa"/>
            <w:tcBorders>
              <w:bottom w:val="single" w:sz="6" w:space="0" w:color="000000"/>
              <w:right w:val="single" w:sz="6" w:space="0" w:color="000000"/>
            </w:tcBorders>
            <w:shd w:val="clear" w:color="auto" w:fill="auto"/>
            <w:tcMar>
              <w:top w:w="0" w:type="dxa"/>
              <w:left w:w="40" w:type="dxa"/>
              <w:bottom w:w="0" w:type="dxa"/>
              <w:right w:w="40" w:type="dxa"/>
            </w:tcMar>
            <w:vAlign w:val="center"/>
          </w:tcPr>
          <w:p w14:paraId="4261FCD2" w14:textId="77777777" w:rsidR="007C6578" w:rsidRPr="00744451" w:rsidRDefault="007C6578" w:rsidP="007C6578">
            <w:pPr>
              <w:widowControl w:val="0"/>
              <w:jc w:val="center"/>
              <w:rPr>
                <w:rFonts w:ascii="Times New Roman" w:eastAsia="Times New Roman" w:hAnsi="Times New Roman" w:cs="Times New Roman"/>
                <w:sz w:val="18"/>
                <w:szCs w:val="18"/>
                <w:highlight w:val="yellow"/>
              </w:rPr>
            </w:pPr>
            <w:r w:rsidRPr="00744451">
              <w:rPr>
                <w:rFonts w:ascii="Times New Roman" w:eastAsia="Times New Roman" w:hAnsi="Times New Roman" w:cs="Times New Roman"/>
                <w:sz w:val="18"/>
                <w:szCs w:val="18"/>
                <w:highlight w:val="yellow"/>
              </w:rPr>
              <w:t>-9,0%</w:t>
            </w:r>
          </w:p>
        </w:tc>
      </w:tr>
    </w:tbl>
    <w:p w14:paraId="0A497308" w14:textId="77777777" w:rsidR="00C40F0E" w:rsidRDefault="00C40F0E">
      <w:pPr>
        <w:jc w:val="both"/>
        <w:rPr>
          <w:rFonts w:ascii="Times New Roman" w:eastAsia="Times New Roman" w:hAnsi="Times New Roman" w:cs="Times New Roman"/>
          <w:b/>
          <w:sz w:val="20"/>
          <w:szCs w:val="20"/>
        </w:rPr>
      </w:pPr>
    </w:p>
    <w:p w14:paraId="3ECEB4A7" w14:textId="77777777" w:rsidR="00C40F0E" w:rsidRDefault="00C40F0E">
      <w:pPr>
        <w:ind w:firstLine="566"/>
        <w:jc w:val="both"/>
        <w:rPr>
          <w:rFonts w:ascii="Times New Roman" w:eastAsia="Times New Roman" w:hAnsi="Times New Roman" w:cs="Times New Roman"/>
          <w:b/>
          <w:sz w:val="24"/>
          <w:szCs w:val="24"/>
        </w:rPr>
      </w:pPr>
    </w:p>
    <w:p w14:paraId="1AF52DBB" w14:textId="77777777" w:rsidR="00C40F0E" w:rsidRDefault="007C6578">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Richiamando quanto già evidenziato in ordine agli obiettivi quantitativi </w:t>
      </w:r>
      <w:r w:rsidR="009957E7">
        <w:rPr>
          <w:rFonts w:ascii="Times New Roman" w:eastAsia="Times New Roman" w:hAnsi="Times New Roman" w:cs="Times New Roman"/>
          <w:sz w:val="24"/>
          <w:szCs w:val="24"/>
        </w:rPr>
        <w:t xml:space="preserve">definiti </w:t>
      </w:r>
      <w:r>
        <w:rPr>
          <w:rFonts w:ascii="Times New Roman" w:eastAsia="Times New Roman" w:hAnsi="Times New Roman" w:cs="Times New Roman"/>
          <w:sz w:val="24"/>
          <w:szCs w:val="24"/>
        </w:rPr>
        <w:t xml:space="preserve">dalla </w:t>
      </w:r>
      <w:r w:rsidRPr="005B62F1">
        <w:rPr>
          <w:rFonts w:ascii="Times New Roman" w:eastAsia="Times New Roman" w:hAnsi="Times New Roman" w:cs="Times New Roman"/>
          <w:i/>
          <w:iCs/>
          <w:sz w:val="24"/>
          <w:szCs w:val="24"/>
        </w:rPr>
        <w:t>Circolare Ministero della Giustizia 12 novembre 2021 – PNRR – Indicatori di raggiungimento degli obiettivi previsti dal PNRR</w:t>
      </w:r>
      <w:r>
        <w:rPr>
          <w:rFonts w:ascii="Times New Roman" w:eastAsia="Times New Roman" w:hAnsi="Times New Roman" w:cs="Times New Roman"/>
          <w:sz w:val="24"/>
          <w:szCs w:val="24"/>
        </w:rPr>
        <w:t xml:space="preserve"> che per il Tribunale di Terni imporrebbero una riduzione  del DT nel settore civile pari a 214 giorni e nel settore penale pari a 93 giorni, al fine di contenere la durata dei procedimenti rispettivamente in 322 giorni (civile) e in 277 giorni (penale), si sottolinea la bontà dei dati registrati nel primo semestre 2022, in ulteriore </w:t>
      </w:r>
      <w:r w:rsidRPr="00821496">
        <w:rPr>
          <w:rFonts w:ascii="Times New Roman" w:eastAsia="Times New Roman" w:hAnsi="Times New Roman" w:cs="Times New Roman"/>
          <w:sz w:val="24"/>
          <w:szCs w:val="24"/>
        </w:rPr>
        <w:t xml:space="preserve">diminuzione rispetto a quelli rilevati nel 2021 e, per il settore penale, addirittura prossimi al </w:t>
      </w:r>
      <w:r w:rsidRPr="004864B3">
        <w:rPr>
          <w:rFonts w:ascii="Times New Roman" w:eastAsia="Times New Roman" w:hAnsi="Times New Roman" w:cs="Times New Roman"/>
          <w:i/>
          <w:iCs/>
          <w:sz w:val="24"/>
          <w:szCs w:val="24"/>
        </w:rPr>
        <w:t>target</w:t>
      </w:r>
      <w:r w:rsidRPr="00821496">
        <w:rPr>
          <w:rFonts w:ascii="Times New Roman" w:eastAsia="Times New Roman" w:hAnsi="Times New Roman" w:cs="Times New Roman"/>
          <w:sz w:val="24"/>
          <w:szCs w:val="24"/>
        </w:rPr>
        <w:t xml:space="preserve"> identificato per l’anno 2026.</w:t>
      </w:r>
      <w:r>
        <w:rPr>
          <w:rFonts w:ascii="Times New Roman" w:eastAsia="Times New Roman" w:hAnsi="Times New Roman" w:cs="Times New Roman"/>
          <w:sz w:val="24"/>
          <w:szCs w:val="24"/>
        </w:rPr>
        <w:t xml:space="preserve"> </w:t>
      </w:r>
      <w:r w:rsidR="009957E7">
        <w:rPr>
          <w:rFonts w:ascii="Times New Roman" w:eastAsia="Times New Roman" w:hAnsi="Times New Roman" w:cs="Times New Roman"/>
          <w:sz w:val="24"/>
          <w:szCs w:val="24"/>
        </w:rPr>
        <w:t xml:space="preserve"> </w:t>
      </w:r>
    </w:p>
    <w:p w14:paraId="4AE82837" w14:textId="77777777" w:rsidR="00EE33F0" w:rsidRDefault="00EE33F0">
      <w:pPr>
        <w:ind w:firstLine="566"/>
        <w:jc w:val="both"/>
        <w:rPr>
          <w:rFonts w:ascii="Times New Roman" w:eastAsia="Times New Roman" w:hAnsi="Times New Roman" w:cs="Times New Roman"/>
          <w:b/>
          <w:sz w:val="24"/>
          <w:szCs w:val="24"/>
        </w:rPr>
      </w:pPr>
    </w:p>
    <w:p w14:paraId="59A08BBB" w14:textId="77777777" w:rsidR="00F2025F" w:rsidRDefault="00F2025F">
      <w:pPr>
        <w:ind w:firstLine="566"/>
        <w:jc w:val="both"/>
        <w:rPr>
          <w:rFonts w:ascii="Times New Roman" w:eastAsia="Times New Roman" w:hAnsi="Times New Roman" w:cs="Times New Roman"/>
          <w:b/>
          <w:sz w:val="24"/>
          <w:szCs w:val="24"/>
        </w:rPr>
      </w:pPr>
    </w:p>
    <w:p w14:paraId="25705C1A" w14:textId="77777777" w:rsidR="00F2025F" w:rsidRDefault="00F2025F">
      <w:pPr>
        <w:ind w:firstLine="566"/>
        <w:jc w:val="both"/>
        <w:rPr>
          <w:rFonts w:ascii="Times New Roman" w:eastAsia="Times New Roman" w:hAnsi="Times New Roman" w:cs="Times New Roman"/>
          <w:b/>
          <w:sz w:val="24"/>
          <w:szCs w:val="24"/>
        </w:rPr>
      </w:pPr>
    </w:p>
    <w:p w14:paraId="6846F13A" w14:textId="77777777" w:rsidR="00F2025F" w:rsidRDefault="00F2025F">
      <w:pPr>
        <w:ind w:firstLine="566"/>
        <w:jc w:val="both"/>
        <w:rPr>
          <w:rFonts w:ascii="Times New Roman" w:eastAsia="Times New Roman" w:hAnsi="Times New Roman" w:cs="Times New Roman"/>
          <w:b/>
          <w:sz w:val="24"/>
          <w:szCs w:val="24"/>
        </w:rPr>
      </w:pPr>
    </w:p>
    <w:p w14:paraId="475B922F" w14:textId="77777777" w:rsidR="00C40F0E" w:rsidRDefault="009957E7" w:rsidP="00F2025F">
      <w:pPr>
        <w:numPr>
          <w:ilvl w:val="0"/>
          <w:numId w:val="4"/>
        </w:numPr>
        <w:ind w:left="567"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Fotografia pendenze ed arretrato Civile per materia</w:t>
      </w:r>
    </w:p>
    <w:p w14:paraId="1F03E480" w14:textId="77777777" w:rsidR="00C40F0E" w:rsidRDefault="00C40F0E">
      <w:pPr>
        <w:ind w:firstLine="566"/>
        <w:jc w:val="both"/>
        <w:rPr>
          <w:rFonts w:ascii="Times New Roman" w:eastAsia="Times New Roman" w:hAnsi="Times New Roman" w:cs="Times New Roman"/>
          <w:b/>
          <w:sz w:val="24"/>
          <w:szCs w:val="24"/>
        </w:rPr>
      </w:pPr>
    </w:p>
    <w:p w14:paraId="7361CAA7" w14:textId="77777777" w:rsidR="00F95087" w:rsidRDefault="00F95087" w:rsidP="00F9508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Arretrato Tribunale di Terni </w:t>
      </w:r>
    </w:p>
    <w:p w14:paraId="09A865CD" w14:textId="1EE4F2B8" w:rsidR="00F95087" w:rsidRDefault="00F95087" w:rsidP="00F95087">
      <w:pPr>
        <w:ind w:left="567"/>
        <w:jc w:val="both"/>
        <w:rPr>
          <w:rFonts w:ascii="Times New Roman" w:eastAsia="Times New Roman" w:hAnsi="Times New Roman" w:cs="Times New Roman"/>
          <w:b/>
          <w:i/>
          <w:sz w:val="24"/>
          <w:szCs w:val="24"/>
        </w:rPr>
      </w:pPr>
      <w:r>
        <w:rPr>
          <w:rFonts w:ascii="Times New Roman" w:eastAsia="Times New Roman" w:hAnsi="Times New Roman" w:cs="Times New Roman"/>
          <w:b/>
          <w:i/>
          <w:sz w:val="24"/>
          <w:szCs w:val="24"/>
          <w:highlight w:val="white"/>
        </w:rPr>
        <w:t xml:space="preserve">Totale Arretrato </w:t>
      </w:r>
      <w:proofErr w:type="spellStart"/>
      <w:r>
        <w:rPr>
          <w:rFonts w:ascii="Times New Roman" w:eastAsia="Times New Roman" w:hAnsi="Times New Roman" w:cs="Times New Roman"/>
          <w:b/>
          <w:i/>
          <w:sz w:val="24"/>
          <w:szCs w:val="24"/>
          <w:highlight w:val="white"/>
        </w:rPr>
        <w:t>ultratriennal</w:t>
      </w:r>
      <w:r w:rsidR="00F2025F">
        <w:rPr>
          <w:rFonts w:ascii="Times New Roman" w:eastAsia="Times New Roman" w:hAnsi="Times New Roman" w:cs="Times New Roman"/>
          <w:b/>
          <w:i/>
          <w:sz w:val="24"/>
          <w:szCs w:val="24"/>
          <w:highlight w:val="white"/>
        </w:rPr>
        <w:t>e</w:t>
      </w:r>
      <w:proofErr w:type="spellEnd"/>
      <w:r>
        <w:rPr>
          <w:rFonts w:ascii="Times New Roman" w:eastAsia="Times New Roman" w:hAnsi="Times New Roman" w:cs="Times New Roman"/>
          <w:b/>
          <w:i/>
          <w:sz w:val="24"/>
          <w:szCs w:val="24"/>
          <w:highlight w:val="white"/>
        </w:rPr>
        <w:t xml:space="preserve"> 2019 n</w:t>
      </w:r>
      <w:r>
        <w:rPr>
          <w:rFonts w:ascii="Times New Roman" w:eastAsia="Times New Roman" w:hAnsi="Times New Roman" w:cs="Times New Roman"/>
          <w:b/>
          <w:i/>
          <w:sz w:val="24"/>
          <w:szCs w:val="24"/>
        </w:rPr>
        <w:t>. 741</w:t>
      </w:r>
    </w:p>
    <w:tbl>
      <w:tblPr>
        <w:tblW w:w="8850"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0" w:type="dxa"/>
          <w:left w:w="100" w:type="dxa"/>
          <w:bottom w:w="100" w:type="dxa"/>
          <w:right w:w="100" w:type="dxa"/>
        </w:tblCellMar>
        <w:tblLook w:val="0600" w:firstRow="0" w:lastRow="0" w:firstColumn="0" w:lastColumn="0" w:noHBand="1" w:noVBand="1"/>
      </w:tblPr>
      <w:tblGrid>
        <w:gridCol w:w="1170"/>
        <w:gridCol w:w="915"/>
        <w:gridCol w:w="915"/>
        <w:gridCol w:w="930"/>
        <w:gridCol w:w="900"/>
        <w:gridCol w:w="915"/>
        <w:gridCol w:w="915"/>
        <w:gridCol w:w="915"/>
        <w:gridCol w:w="1275"/>
      </w:tblGrid>
      <w:tr w:rsidR="00F95087" w14:paraId="4A6EBCE4" w14:textId="77777777">
        <w:trPr>
          <w:trHeight w:val="555"/>
        </w:trPr>
        <w:tc>
          <w:tcPr>
            <w:tcW w:w="1170" w:type="dxa"/>
            <w:shd w:val="clear" w:color="auto" w:fill="FFFFFF"/>
            <w:tcMar>
              <w:top w:w="0" w:type="dxa"/>
              <w:left w:w="40" w:type="dxa"/>
              <w:bottom w:w="0" w:type="dxa"/>
              <w:right w:w="40" w:type="dxa"/>
            </w:tcMar>
            <w:vAlign w:val="center"/>
          </w:tcPr>
          <w:p w14:paraId="1C562A23" w14:textId="77777777" w:rsidR="00F95087" w:rsidRPr="00311C2D" w:rsidRDefault="00F95087">
            <w:pPr>
              <w:widowControl w:val="0"/>
              <w:rPr>
                <w:rFonts w:ascii="Times New Roman" w:eastAsia="Times New Roman" w:hAnsi="Times New Roman" w:cs="Times New Roman"/>
                <w:sz w:val="20"/>
                <w:szCs w:val="20"/>
              </w:rPr>
            </w:pPr>
          </w:p>
        </w:tc>
        <w:tc>
          <w:tcPr>
            <w:tcW w:w="915" w:type="dxa"/>
            <w:shd w:val="clear" w:color="auto" w:fill="FFFFFF"/>
            <w:tcMar>
              <w:top w:w="0" w:type="dxa"/>
              <w:left w:w="40" w:type="dxa"/>
              <w:bottom w:w="0" w:type="dxa"/>
              <w:right w:w="40" w:type="dxa"/>
            </w:tcMar>
            <w:vAlign w:val="center"/>
          </w:tcPr>
          <w:p w14:paraId="309B5130"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Contratti</w:t>
            </w:r>
          </w:p>
        </w:tc>
        <w:tc>
          <w:tcPr>
            <w:tcW w:w="915" w:type="dxa"/>
            <w:shd w:val="clear" w:color="auto" w:fill="FFFFFF"/>
            <w:tcMar>
              <w:top w:w="0" w:type="dxa"/>
              <w:left w:w="40" w:type="dxa"/>
              <w:bottom w:w="0" w:type="dxa"/>
              <w:right w:w="40" w:type="dxa"/>
            </w:tcMar>
            <w:vAlign w:val="center"/>
          </w:tcPr>
          <w:p w14:paraId="51867B6C"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Diritti reali</w:t>
            </w:r>
          </w:p>
        </w:tc>
        <w:tc>
          <w:tcPr>
            <w:tcW w:w="930" w:type="dxa"/>
            <w:shd w:val="clear" w:color="auto" w:fill="FFFFFF"/>
            <w:tcMar>
              <w:top w:w="0" w:type="dxa"/>
              <w:left w:w="40" w:type="dxa"/>
              <w:bottom w:w="0" w:type="dxa"/>
              <w:right w:w="40" w:type="dxa"/>
            </w:tcMar>
            <w:vAlign w:val="center"/>
          </w:tcPr>
          <w:p w14:paraId="2F39C809"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Responsabilità 2043</w:t>
            </w:r>
          </w:p>
        </w:tc>
        <w:tc>
          <w:tcPr>
            <w:tcW w:w="900" w:type="dxa"/>
            <w:shd w:val="clear" w:color="auto" w:fill="FFFFFF"/>
            <w:tcMar>
              <w:top w:w="0" w:type="dxa"/>
              <w:left w:w="40" w:type="dxa"/>
              <w:bottom w:w="0" w:type="dxa"/>
              <w:right w:w="40" w:type="dxa"/>
            </w:tcMar>
            <w:vAlign w:val="center"/>
          </w:tcPr>
          <w:p w14:paraId="56BBC707"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Successioni</w:t>
            </w:r>
          </w:p>
        </w:tc>
        <w:tc>
          <w:tcPr>
            <w:tcW w:w="915" w:type="dxa"/>
            <w:shd w:val="clear" w:color="auto" w:fill="FFFFFF"/>
            <w:tcMar>
              <w:top w:w="0" w:type="dxa"/>
              <w:left w:w="40" w:type="dxa"/>
              <w:bottom w:w="0" w:type="dxa"/>
              <w:right w:w="40" w:type="dxa"/>
            </w:tcMar>
            <w:vAlign w:val="center"/>
          </w:tcPr>
          <w:p w14:paraId="7CCF3580"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Protezione Internazionale</w:t>
            </w:r>
          </w:p>
        </w:tc>
        <w:tc>
          <w:tcPr>
            <w:tcW w:w="915" w:type="dxa"/>
            <w:shd w:val="clear" w:color="auto" w:fill="FFFFFF"/>
            <w:tcMar>
              <w:top w:w="0" w:type="dxa"/>
              <w:left w:w="40" w:type="dxa"/>
              <w:bottom w:w="0" w:type="dxa"/>
              <w:right w:w="40" w:type="dxa"/>
            </w:tcMar>
            <w:vAlign w:val="center"/>
          </w:tcPr>
          <w:p w14:paraId="34446729"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Lavoro</w:t>
            </w:r>
          </w:p>
        </w:tc>
        <w:tc>
          <w:tcPr>
            <w:tcW w:w="915" w:type="dxa"/>
            <w:shd w:val="clear" w:color="auto" w:fill="FFFFFF"/>
            <w:tcMar>
              <w:top w:w="0" w:type="dxa"/>
              <w:left w:w="40" w:type="dxa"/>
              <w:bottom w:w="0" w:type="dxa"/>
              <w:right w:w="40" w:type="dxa"/>
            </w:tcMar>
            <w:vAlign w:val="center"/>
          </w:tcPr>
          <w:p w14:paraId="3F366CE2"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Previdenza</w:t>
            </w:r>
          </w:p>
        </w:tc>
        <w:tc>
          <w:tcPr>
            <w:tcW w:w="1275" w:type="dxa"/>
            <w:shd w:val="clear" w:color="auto" w:fill="FFFFFF"/>
            <w:tcMar>
              <w:top w:w="0" w:type="dxa"/>
              <w:left w:w="40" w:type="dxa"/>
              <w:bottom w:w="0" w:type="dxa"/>
              <w:right w:w="40" w:type="dxa"/>
            </w:tcMar>
            <w:vAlign w:val="center"/>
          </w:tcPr>
          <w:p w14:paraId="25FBDD8A" w14:textId="77777777" w:rsidR="00F95087" w:rsidRPr="00311C2D" w:rsidRDefault="00F95087">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VG - Successioni</w:t>
            </w:r>
          </w:p>
        </w:tc>
      </w:tr>
      <w:tr w:rsidR="00F95087" w14:paraId="2ACEBCEE" w14:textId="77777777">
        <w:trPr>
          <w:trHeight w:val="300"/>
        </w:trPr>
        <w:tc>
          <w:tcPr>
            <w:tcW w:w="1170" w:type="dxa"/>
            <w:shd w:val="clear" w:color="auto" w:fill="FFFFFF"/>
            <w:tcMar>
              <w:top w:w="0" w:type="dxa"/>
              <w:left w:w="40" w:type="dxa"/>
              <w:bottom w:w="0" w:type="dxa"/>
              <w:right w:w="40" w:type="dxa"/>
            </w:tcMar>
            <w:vAlign w:val="center"/>
          </w:tcPr>
          <w:p w14:paraId="155154CB" w14:textId="77777777" w:rsidR="00F95087" w:rsidRPr="00311C2D" w:rsidRDefault="00F95087">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Tribunale Terni</w:t>
            </w:r>
          </w:p>
        </w:tc>
        <w:tc>
          <w:tcPr>
            <w:tcW w:w="915" w:type="dxa"/>
            <w:shd w:val="clear" w:color="auto" w:fill="FFFFFF"/>
            <w:tcMar>
              <w:top w:w="0" w:type="dxa"/>
              <w:left w:w="40" w:type="dxa"/>
              <w:bottom w:w="0" w:type="dxa"/>
              <w:right w:w="40" w:type="dxa"/>
            </w:tcMar>
            <w:vAlign w:val="center"/>
          </w:tcPr>
          <w:p w14:paraId="6C2E9AAD"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281</w:t>
            </w:r>
          </w:p>
        </w:tc>
        <w:tc>
          <w:tcPr>
            <w:tcW w:w="915" w:type="dxa"/>
            <w:shd w:val="clear" w:color="auto" w:fill="FFFFFF"/>
            <w:tcMar>
              <w:top w:w="0" w:type="dxa"/>
              <w:left w:w="40" w:type="dxa"/>
              <w:bottom w:w="0" w:type="dxa"/>
              <w:right w:w="40" w:type="dxa"/>
            </w:tcMar>
            <w:vAlign w:val="center"/>
          </w:tcPr>
          <w:p w14:paraId="52F0E21F"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930" w:type="dxa"/>
            <w:shd w:val="clear" w:color="auto" w:fill="FFFFFF"/>
            <w:tcMar>
              <w:top w:w="0" w:type="dxa"/>
              <w:left w:w="40" w:type="dxa"/>
              <w:bottom w:w="0" w:type="dxa"/>
              <w:right w:w="40" w:type="dxa"/>
            </w:tcMar>
            <w:vAlign w:val="center"/>
          </w:tcPr>
          <w:p w14:paraId="7E1FA217"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96</w:t>
            </w:r>
          </w:p>
        </w:tc>
        <w:tc>
          <w:tcPr>
            <w:tcW w:w="900" w:type="dxa"/>
            <w:shd w:val="clear" w:color="auto" w:fill="FFFFFF"/>
            <w:tcMar>
              <w:top w:w="0" w:type="dxa"/>
              <w:left w:w="40" w:type="dxa"/>
              <w:bottom w:w="0" w:type="dxa"/>
              <w:right w:w="40" w:type="dxa"/>
            </w:tcMar>
            <w:vAlign w:val="center"/>
          </w:tcPr>
          <w:p w14:paraId="1E9A3C9A"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w:t>
            </w:r>
          </w:p>
        </w:tc>
        <w:tc>
          <w:tcPr>
            <w:tcW w:w="915" w:type="dxa"/>
            <w:shd w:val="clear" w:color="auto" w:fill="FFFFFF"/>
            <w:tcMar>
              <w:top w:w="0" w:type="dxa"/>
              <w:left w:w="40" w:type="dxa"/>
              <w:bottom w:w="0" w:type="dxa"/>
              <w:right w:w="40" w:type="dxa"/>
            </w:tcMar>
            <w:vAlign w:val="center"/>
          </w:tcPr>
          <w:p w14:paraId="1E139752"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915" w:type="dxa"/>
            <w:shd w:val="clear" w:color="auto" w:fill="FFFFFF"/>
            <w:tcMar>
              <w:top w:w="0" w:type="dxa"/>
              <w:left w:w="40" w:type="dxa"/>
              <w:bottom w:w="0" w:type="dxa"/>
              <w:right w:w="40" w:type="dxa"/>
            </w:tcMar>
            <w:vAlign w:val="center"/>
          </w:tcPr>
          <w:p w14:paraId="70A0E12E"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62</w:t>
            </w:r>
          </w:p>
        </w:tc>
        <w:tc>
          <w:tcPr>
            <w:tcW w:w="915" w:type="dxa"/>
            <w:shd w:val="clear" w:color="auto" w:fill="FFFFFF"/>
            <w:tcMar>
              <w:top w:w="0" w:type="dxa"/>
              <w:left w:w="40" w:type="dxa"/>
              <w:bottom w:w="0" w:type="dxa"/>
              <w:right w:w="40" w:type="dxa"/>
            </w:tcMar>
            <w:vAlign w:val="center"/>
          </w:tcPr>
          <w:p w14:paraId="66EB8AFC"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w:t>
            </w:r>
          </w:p>
        </w:tc>
        <w:tc>
          <w:tcPr>
            <w:tcW w:w="1275" w:type="dxa"/>
            <w:shd w:val="clear" w:color="auto" w:fill="FFFFFF"/>
            <w:tcMar>
              <w:top w:w="0" w:type="dxa"/>
              <w:left w:w="40" w:type="dxa"/>
              <w:bottom w:w="0" w:type="dxa"/>
              <w:right w:w="40" w:type="dxa"/>
            </w:tcMar>
            <w:vAlign w:val="center"/>
          </w:tcPr>
          <w:p w14:paraId="753FC753"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w:t>
            </w:r>
          </w:p>
        </w:tc>
      </w:tr>
      <w:tr w:rsidR="00F95087" w14:paraId="3024A8A9" w14:textId="77777777">
        <w:trPr>
          <w:trHeight w:val="300"/>
        </w:trPr>
        <w:tc>
          <w:tcPr>
            <w:tcW w:w="1170" w:type="dxa"/>
            <w:shd w:val="clear" w:color="auto" w:fill="FFFFFF"/>
            <w:tcMar>
              <w:top w:w="0" w:type="dxa"/>
              <w:left w:w="40" w:type="dxa"/>
              <w:bottom w:w="0" w:type="dxa"/>
              <w:right w:w="40" w:type="dxa"/>
            </w:tcMar>
            <w:vAlign w:val="center"/>
          </w:tcPr>
          <w:p w14:paraId="5832C103" w14:textId="77777777" w:rsidR="00F95087" w:rsidRPr="00311C2D" w:rsidRDefault="00F95087">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Terni % materia su tot pendenti</w:t>
            </w:r>
          </w:p>
        </w:tc>
        <w:tc>
          <w:tcPr>
            <w:tcW w:w="915" w:type="dxa"/>
            <w:shd w:val="clear" w:color="auto" w:fill="FFFFFF"/>
            <w:tcMar>
              <w:top w:w="0" w:type="dxa"/>
              <w:left w:w="40" w:type="dxa"/>
              <w:bottom w:w="0" w:type="dxa"/>
              <w:right w:w="40" w:type="dxa"/>
            </w:tcMar>
            <w:vAlign w:val="center"/>
          </w:tcPr>
          <w:p w14:paraId="2E238607"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37,9%</w:t>
            </w:r>
          </w:p>
        </w:tc>
        <w:tc>
          <w:tcPr>
            <w:tcW w:w="915" w:type="dxa"/>
            <w:shd w:val="clear" w:color="auto" w:fill="FFFFFF"/>
            <w:tcMar>
              <w:top w:w="0" w:type="dxa"/>
              <w:left w:w="40" w:type="dxa"/>
              <w:bottom w:w="0" w:type="dxa"/>
              <w:right w:w="40" w:type="dxa"/>
            </w:tcMar>
            <w:vAlign w:val="center"/>
          </w:tcPr>
          <w:p w14:paraId="23D990A3"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8,2%</w:t>
            </w:r>
          </w:p>
        </w:tc>
        <w:tc>
          <w:tcPr>
            <w:tcW w:w="930" w:type="dxa"/>
            <w:shd w:val="clear" w:color="auto" w:fill="FFFFFF"/>
            <w:tcMar>
              <w:top w:w="0" w:type="dxa"/>
              <w:left w:w="40" w:type="dxa"/>
              <w:bottom w:w="0" w:type="dxa"/>
              <w:right w:w="40" w:type="dxa"/>
            </w:tcMar>
            <w:vAlign w:val="center"/>
          </w:tcPr>
          <w:p w14:paraId="6C8E8BBD"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13,0%</w:t>
            </w:r>
          </w:p>
        </w:tc>
        <w:tc>
          <w:tcPr>
            <w:tcW w:w="900" w:type="dxa"/>
            <w:shd w:val="clear" w:color="auto" w:fill="FFFFFF"/>
            <w:tcMar>
              <w:top w:w="0" w:type="dxa"/>
              <w:left w:w="40" w:type="dxa"/>
              <w:bottom w:w="0" w:type="dxa"/>
              <w:right w:w="40" w:type="dxa"/>
            </w:tcMar>
            <w:vAlign w:val="center"/>
          </w:tcPr>
          <w:p w14:paraId="3393B949"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c>
          <w:tcPr>
            <w:tcW w:w="915" w:type="dxa"/>
            <w:shd w:val="clear" w:color="auto" w:fill="FFFFFF"/>
            <w:tcMar>
              <w:top w:w="0" w:type="dxa"/>
              <w:left w:w="40" w:type="dxa"/>
              <w:bottom w:w="0" w:type="dxa"/>
              <w:right w:w="40" w:type="dxa"/>
            </w:tcMar>
            <w:vAlign w:val="center"/>
          </w:tcPr>
          <w:p w14:paraId="45380773"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915" w:type="dxa"/>
            <w:shd w:val="clear" w:color="auto" w:fill="FFFFFF"/>
            <w:tcMar>
              <w:top w:w="0" w:type="dxa"/>
              <w:left w:w="40" w:type="dxa"/>
              <w:bottom w:w="0" w:type="dxa"/>
              <w:right w:w="40" w:type="dxa"/>
            </w:tcMar>
            <w:vAlign w:val="center"/>
          </w:tcPr>
          <w:p w14:paraId="1182B021"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8,4%</w:t>
            </w:r>
          </w:p>
        </w:tc>
        <w:tc>
          <w:tcPr>
            <w:tcW w:w="915" w:type="dxa"/>
            <w:shd w:val="clear" w:color="auto" w:fill="FFFFFF"/>
            <w:tcMar>
              <w:top w:w="0" w:type="dxa"/>
              <w:left w:w="40" w:type="dxa"/>
              <w:bottom w:w="0" w:type="dxa"/>
              <w:right w:w="40" w:type="dxa"/>
            </w:tcMar>
            <w:vAlign w:val="center"/>
          </w:tcPr>
          <w:p w14:paraId="5DABA44C"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5,5%</w:t>
            </w:r>
          </w:p>
        </w:tc>
        <w:tc>
          <w:tcPr>
            <w:tcW w:w="1275" w:type="dxa"/>
            <w:shd w:val="clear" w:color="auto" w:fill="FFFFFF"/>
            <w:tcMar>
              <w:top w:w="0" w:type="dxa"/>
              <w:left w:w="40" w:type="dxa"/>
              <w:bottom w:w="0" w:type="dxa"/>
              <w:right w:w="40" w:type="dxa"/>
            </w:tcMar>
            <w:vAlign w:val="center"/>
          </w:tcPr>
          <w:p w14:paraId="1CCAEE4C"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w:t>
            </w:r>
          </w:p>
        </w:tc>
      </w:tr>
      <w:tr w:rsidR="00F95087" w14:paraId="266CFD1F" w14:textId="77777777">
        <w:trPr>
          <w:trHeight w:val="300"/>
        </w:trPr>
        <w:tc>
          <w:tcPr>
            <w:tcW w:w="1170" w:type="dxa"/>
            <w:shd w:val="clear" w:color="auto" w:fill="FFFFFF"/>
            <w:tcMar>
              <w:top w:w="0" w:type="dxa"/>
              <w:left w:w="40" w:type="dxa"/>
              <w:bottom w:w="0" w:type="dxa"/>
              <w:right w:w="40" w:type="dxa"/>
            </w:tcMar>
            <w:vAlign w:val="center"/>
          </w:tcPr>
          <w:p w14:paraId="09672713" w14:textId="77777777" w:rsidR="00F95087" w:rsidRPr="00311C2D" w:rsidRDefault="00F95087">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distrettuale</w:t>
            </w:r>
          </w:p>
        </w:tc>
        <w:tc>
          <w:tcPr>
            <w:tcW w:w="915" w:type="dxa"/>
            <w:shd w:val="clear" w:color="auto" w:fill="FFFFFF"/>
            <w:tcMar>
              <w:top w:w="0" w:type="dxa"/>
              <w:left w:w="40" w:type="dxa"/>
              <w:bottom w:w="0" w:type="dxa"/>
              <w:right w:w="40" w:type="dxa"/>
            </w:tcMar>
            <w:vAlign w:val="center"/>
          </w:tcPr>
          <w:p w14:paraId="5552C8E9"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2.489</w:t>
            </w:r>
          </w:p>
        </w:tc>
        <w:tc>
          <w:tcPr>
            <w:tcW w:w="915" w:type="dxa"/>
            <w:shd w:val="clear" w:color="auto" w:fill="FFFFFF"/>
            <w:tcMar>
              <w:top w:w="0" w:type="dxa"/>
              <w:left w:w="40" w:type="dxa"/>
              <w:bottom w:w="0" w:type="dxa"/>
              <w:right w:w="40" w:type="dxa"/>
            </w:tcMar>
            <w:vAlign w:val="center"/>
          </w:tcPr>
          <w:p w14:paraId="63F277A5"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407</w:t>
            </w:r>
          </w:p>
        </w:tc>
        <w:tc>
          <w:tcPr>
            <w:tcW w:w="930" w:type="dxa"/>
            <w:shd w:val="clear" w:color="auto" w:fill="FFFFFF"/>
            <w:tcMar>
              <w:top w:w="0" w:type="dxa"/>
              <w:left w:w="40" w:type="dxa"/>
              <w:bottom w:w="0" w:type="dxa"/>
              <w:right w:w="40" w:type="dxa"/>
            </w:tcMar>
            <w:vAlign w:val="center"/>
          </w:tcPr>
          <w:p w14:paraId="67E4EF72"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770</w:t>
            </w:r>
          </w:p>
        </w:tc>
        <w:tc>
          <w:tcPr>
            <w:tcW w:w="900" w:type="dxa"/>
            <w:shd w:val="clear" w:color="auto" w:fill="FFFFFF"/>
            <w:tcMar>
              <w:top w:w="0" w:type="dxa"/>
              <w:left w:w="40" w:type="dxa"/>
              <w:bottom w:w="0" w:type="dxa"/>
              <w:right w:w="40" w:type="dxa"/>
            </w:tcMar>
            <w:vAlign w:val="center"/>
          </w:tcPr>
          <w:p w14:paraId="54C2E7F1"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153</w:t>
            </w:r>
          </w:p>
        </w:tc>
        <w:tc>
          <w:tcPr>
            <w:tcW w:w="915" w:type="dxa"/>
            <w:shd w:val="clear" w:color="auto" w:fill="FFFFFF"/>
            <w:tcMar>
              <w:top w:w="0" w:type="dxa"/>
              <w:left w:w="40" w:type="dxa"/>
              <w:bottom w:w="0" w:type="dxa"/>
              <w:right w:w="40" w:type="dxa"/>
            </w:tcMar>
            <w:vAlign w:val="center"/>
          </w:tcPr>
          <w:p w14:paraId="5448E83C"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w:t>
            </w:r>
          </w:p>
        </w:tc>
        <w:tc>
          <w:tcPr>
            <w:tcW w:w="915" w:type="dxa"/>
            <w:shd w:val="clear" w:color="auto" w:fill="FFFFFF"/>
            <w:tcMar>
              <w:top w:w="0" w:type="dxa"/>
              <w:left w:w="40" w:type="dxa"/>
              <w:bottom w:w="0" w:type="dxa"/>
              <w:right w:w="40" w:type="dxa"/>
            </w:tcMar>
            <w:vAlign w:val="center"/>
          </w:tcPr>
          <w:p w14:paraId="0C021DEB"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137</w:t>
            </w:r>
          </w:p>
        </w:tc>
        <w:tc>
          <w:tcPr>
            <w:tcW w:w="915" w:type="dxa"/>
            <w:shd w:val="clear" w:color="auto" w:fill="FFFFFF"/>
            <w:tcMar>
              <w:top w:w="0" w:type="dxa"/>
              <w:left w:w="40" w:type="dxa"/>
              <w:bottom w:w="0" w:type="dxa"/>
              <w:right w:w="40" w:type="dxa"/>
            </w:tcMar>
            <w:vAlign w:val="center"/>
          </w:tcPr>
          <w:p w14:paraId="484264DC"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w:t>
            </w:r>
          </w:p>
        </w:tc>
        <w:tc>
          <w:tcPr>
            <w:tcW w:w="1275" w:type="dxa"/>
            <w:shd w:val="clear" w:color="auto" w:fill="FFFFFF"/>
            <w:tcMar>
              <w:top w:w="0" w:type="dxa"/>
              <w:left w:w="40" w:type="dxa"/>
              <w:bottom w:w="0" w:type="dxa"/>
              <w:right w:w="40" w:type="dxa"/>
            </w:tcMar>
            <w:vAlign w:val="center"/>
          </w:tcPr>
          <w:p w14:paraId="3624375F"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191</w:t>
            </w:r>
          </w:p>
        </w:tc>
      </w:tr>
      <w:tr w:rsidR="00F95087" w14:paraId="68497766" w14:textId="77777777">
        <w:trPr>
          <w:trHeight w:val="300"/>
        </w:trPr>
        <w:tc>
          <w:tcPr>
            <w:tcW w:w="1170" w:type="dxa"/>
            <w:shd w:val="clear" w:color="auto" w:fill="FFFFFF"/>
            <w:tcMar>
              <w:top w:w="0" w:type="dxa"/>
              <w:left w:w="40" w:type="dxa"/>
              <w:bottom w:w="0" w:type="dxa"/>
              <w:right w:w="40" w:type="dxa"/>
            </w:tcMar>
            <w:vAlign w:val="center"/>
          </w:tcPr>
          <w:p w14:paraId="3E375E49" w14:textId="77777777" w:rsidR="00F95087" w:rsidRPr="00311C2D" w:rsidRDefault="00F95087">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nazionale</w:t>
            </w:r>
          </w:p>
        </w:tc>
        <w:tc>
          <w:tcPr>
            <w:tcW w:w="915" w:type="dxa"/>
            <w:shd w:val="clear" w:color="auto" w:fill="FFFFFF"/>
            <w:tcMar>
              <w:top w:w="0" w:type="dxa"/>
              <w:left w:w="40" w:type="dxa"/>
              <w:bottom w:w="0" w:type="dxa"/>
              <w:right w:w="40" w:type="dxa"/>
            </w:tcMar>
            <w:vAlign w:val="center"/>
          </w:tcPr>
          <w:p w14:paraId="6D28F00E"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106.821</w:t>
            </w:r>
          </w:p>
        </w:tc>
        <w:tc>
          <w:tcPr>
            <w:tcW w:w="915" w:type="dxa"/>
            <w:shd w:val="clear" w:color="auto" w:fill="FFFFFF"/>
            <w:tcMar>
              <w:top w:w="0" w:type="dxa"/>
              <w:left w:w="40" w:type="dxa"/>
              <w:bottom w:w="0" w:type="dxa"/>
              <w:right w:w="40" w:type="dxa"/>
            </w:tcMar>
            <w:vAlign w:val="center"/>
          </w:tcPr>
          <w:p w14:paraId="568E4B9C"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26.788</w:t>
            </w:r>
          </w:p>
        </w:tc>
        <w:tc>
          <w:tcPr>
            <w:tcW w:w="930" w:type="dxa"/>
            <w:shd w:val="clear" w:color="auto" w:fill="FFFFFF"/>
            <w:tcMar>
              <w:top w:w="0" w:type="dxa"/>
              <w:left w:w="40" w:type="dxa"/>
              <w:bottom w:w="0" w:type="dxa"/>
              <w:right w:w="40" w:type="dxa"/>
            </w:tcMar>
            <w:vAlign w:val="center"/>
          </w:tcPr>
          <w:p w14:paraId="2BF789B2"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54.220</w:t>
            </w:r>
          </w:p>
        </w:tc>
        <w:tc>
          <w:tcPr>
            <w:tcW w:w="900" w:type="dxa"/>
            <w:shd w:val="clear" w:color="auto" w:fill="FFFFFF"/>
            <w:tcMar>
              <w:top w:w="0" w:type="dxa"/>
              <w:left w:w="40" w:type="dxa"/>
              <w:bottom w:w="0" w:type="dxa"/>
              <w:right w:w="40" w:type="dxa"/>
            </w:tcMar>
            <w:vAlign w:val="center"/>
          </w:tcPr>
          <w:p w14:paraId="526A4C54"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11.379</w:t>
            </w:r>
          </w:p>
        </w:tc>
        <w:tc>
          <w:tcPr>
            <w:tcW w:w="915" w:type="dxa"/>
            <w:shd w:val="clear" w:color="auto" w:fill="FFFFFF"/>
            <w:tcMar>
              <w:top w:w="0" w:type="dxa"/>
              <w:left w:w="40" w:type="dxa"/>
              <w:bottom w:w="0" w:type="dxa"/>
              <w:right w:w="40" w:type="dxa"/>
            </w:tcMar>
            <w:vAlign w:val="center"/>
          </w:tcPr>
          <w:p w14:paraId="52FF041D"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1.802</w:t>
            </w:r>
          </w:p>
        </w:tc>
        <w:tc>
          <w:tcPr>
            <w:tcW w:w="915" w:type="dxa"/>
            <w:shd w:val="clear" w:color="auto" w:fill="FFFFFF"/>
            <w:tcMar>
              <w:top w:w="0" w:type="dxa"/>
              <w:left w:w="40" w:type="dxa"/>
              <w:bottom w:w="0" w:type="dxa"/>
              <w:right w:w="40" w:type="dxa"/>
            </w:tcMar>
            <w:vAlign w:val="center"/>
          </w:tcPr>
          <w:p w14:paraId="1C4D9EF5"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23.834</w:t>
            </w:r>
          </w:p>
        </w:tc>
        <w:tc>
          <w:tcPr>
            <w:tcW w:w="915" w:type="dxa"/>
            <w:shd w:val="clear" w:color="auto" w:fill="FFFFFF"/>
            <w:tcMar>
              <w:top w:w="0" w:type="dxa"/>
              <w:left w:w="40" w:type="dxa"/>
              <w:bottom w:w="0" w:type="dxa"/>
              <w:right w:w="40" w:type="dxa"/>
            </w:tcMar>
            <w:vAlign w:val="center"/>
          </w:tcPr>
          <w:p w14:paraId="68D7EF59"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24.793</w:t>
            </w:r>
          </w:p>
        </w:tc>
        <w:tc>
          <w:tcPr>
            <w:tcW w:w="1275" w:type="dxa"/>
            <w:shd w:val="clear" w:color="auto" w:fill="FFFFFF"/>
            <w:tcMar>
              <w:top w:w="0" w:type="dxa"/>
              <w:left w:w="40" w:type="dxa"/>
              <w:bottom w:w="0" w:type="dxa"/>
              <w:right w:w="40" w:type="dxa"/>
            </w:tcMar>
            <w:vAlign w:val="center"/>
          </w:tcPr>
          <w:p w14:paraId="3F061B13"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8.821</w:t>
            </w:r>
          </w:p>
        </w:tc>
      </w:tr>
      <w:tr w:rsidR="00F95087" w14:paraId="2215C0CB" w14:textId="77777777">
        <w:trPr>
          <w:trHeight w:val="300"/>
        </w:trPr>
        <w:tc>
          <w:tcPr>
            <w:tcW w:w="1170" w:type="dxa"/>
            <w:shd w:val="clear" w:color="auto" w:fill="FFFFFF"/>
            <w:tcMar>
              <w:top w:w="0" w:type="dxa"/>
              <w:left w:w="40" w:type="dxa"/>
              <w:bottom w:w="0" w:type="dxa"/>
              <w:right w:w="40" w:type="dxa"/>
            </w:tcMar>
            <w:vAlign w:val="center"/>
          </w:tcPr>
          <w:p w14:paraId="6576798A" w14:textId="77777777" w:rsidR="00F95087" w:rsidRPr="00311C2D" w:rsidRDefault="00F95087">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Peso % materie su tot pendenti nazionale</w:t>
            </w:r>
          </w:p>
        </w:tc>
        <w:tc>
          <w:tcPr>
            <w:tcW w:w="915" w:type="dxa"/>
            <w:shd w:val="clear" w:color="auto" w:fill="FFFFFF"/>
            <w:tcMar>
              <w:top w:w="0" w:type="dxa"/>
              <w:left w:w="40" w:type="dxa"/>
              <w:bottom w:w="0" w:type="dxa"/>
              <w:right w:w="40" w:type="dxa"/>
            </w:tcMar>
            <w:vAlign w:val="center"/>
          </w:tcPr>
          <w:p w14:paraId="0D219C25"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31,6%</w:t>
            </w:r>
          </w:p>
        </w:tc>
        <w:tc>
          <w:tcPr>
            <w:tcW w:w="915" w:type="dxa"/>
            <w:shd w:val="clear" w:color="auto" w:fill="FFFFFF"/>
            <w:tcMar>
              <w:top w:w="0" w:type="dxa"/>
              <w:left w:w="40" w:type="dxa"/>
              <w:bottom w:w="0" w:type="dxa"/>
              <w:right w:w="40" w:type="dxa"/>
            </w:tcMar>
            <w:vAlign w:val="center"/>
          </w:tcPr>
          <w:p w14:paraId="5D6FF854"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7,9%</w:t>
            </w:r>
          </w:p>
        </w:tc>
        <w:tc>
          <w:tcPr>
            <w:tcW w:w="930" w:type="dxa"/>
            <w:shd w:val="clear" w:color="auto" w:fill="FFFFFF"/>
            <w:tcMar>
              <w:top w:w="0" w:type="dxa"/>
              <w:left w:w="40" w:type="dxa"/>
              <w:bottom w:w="0" w:type="dxa"/>
              <w:right w:w="40" w:type="dxa"/>
            </w:tcMar>
            <w:vAlign w:val="center"/>
          </w:tcPr>
          <w:p w14:paraId="2B9693E5"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16,1%</w:t>
            </w:r>
          </w:p>
        </w:tc>
        <w:tc>
          <w:tcPr>
            <w:tcW w:w="900" w:type="dxa"/>
            <w:shd w:val="clear" w:color="auto" w:fill="FFFFFF"/>
            <w:tcMar>
              <w:top w:w="0" w:type="dxa"/>
              <w:left w:w="40" w:type="dxa"/>
              <w:bottom w:w="0" w:type="dxa"/>
              <w:right w:w="40" w:type="dxa"/>
            </w:tcMar>
            <w:vAlign w:val="center"/>
          </w:tcPr>
          <w:p w14:paraId="4AB488D0"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3,4%</w:t>
            </w:r>
          </w:p>
        </w:tc>
        <w:tc>
          <w:tcPr>
            <w:tcW w:w="915" w:type="dxa"/>
            <w:shd w:val="clear" w:color="auto" w:fill="FFFFFF"/>
            <w:tcMar>
              <w:top w:w="0" w:type="dxa"/>
              <w:left w:w="40" w:type="dxa"/>
              <w:bottom w:w="0" w:type="dxa"/>
              <w:right w:w="40" w:type="dxa"/>
            </w:tcMar>
            <w:vAlign w:val="center"/>
          </w:tcPr>
          <w:p w14:paraId="0AF17E7D"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0,5%</w:t>
            </w:r>
          </w:p>
        </w:tc>
        <w:tc>
          <w:tcPr>
            <w:tcW w:w="915" w:type="dxa"/>
            <w:shd w:val="clear" w:color="auto" w:fill="FFFFFF"/>
            <w:tcMar>
              <w:top w:w="0" w:type="dxa"/>
              <w:left w:w="40" w:type="dxa"/>
              <w:bottom w:w="0" w:type="dxa"/>
              <w:right w:w="40" w:type="dxa"/>
            </w:tcMar>
            <w:vAlign w:val="center"/>
          </w:tcPr>
          <w:p w14:paraId="6D8E3C9A"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7,1%</w:t>
            </w:r>
          </w:p>
        </w:tc>
        <w:tc>
          <w:tcPr>
            <w:tcW w:w="915" w:type="dxa"/>
            <w:shd w:val="clear" w:color="auto" w:fill="FFFFFF"/>
            <w:tcMar>
              <w:top w:w="0" w:type="dxa"/>
              <w:left w:w="40" w:type="dxa"/>
              <w:bottom w:w="0" w:type="dxa"/>
              <w:right w:w="40" w:type="dxa"/>
            </w:tcMar>
            <w:vAlign w:val="center"/>
          </w:tcPr>
          <w:p w14:paraId="04B7CCD2"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7,3%</w:t>
            </w:r>
          </w:p>
        </w:tc>
        <w:tc>
          <w:tcPr>
            <w:tcW w:w="1275" w:type="dxa"/>
            <w:shd w:val="clear" w:color="auto" w:fill="FFFFFF"/>
            <w:tcMar>
              <w:top w:w="0" w:type="dxa"/>
              <w:left w:w="40" w:type="dxa"/>
              <w:bottom w:w="0" w:type="dxa"/>
              <w:right w:w="40" w:type="dxa"/>
            </w:tcMar>
            <w:vAlign w:val="center"/>
          </w:tcPr>
          <w:p w14:paraId="1A3944EC" w14:textId="77777777" w:rsidR="00F95087" w:rsidRPr="00311C2D" w:rsidRDefault="00F95087">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2,6%</w:t>
            </w:r>
          </w:p>
        </w:tc>
      </w:tr>
    </w:tbl>
    <w:p w14:paraId="3791E1EC" w14:textId="77777777" w:rsidR="00F95087" w:rsidRDefault="00F95087" w:rsidP="00F95087">
      <w:pPr>
        <w:jc w:val="both"/>
        <w:rPr>
          <w:rFonts w:ascii="Times New Roman" w:eastAsia="Times New Roman" w:hAnsi="Times New Roman" w:cs="Times New Roman"/>
          <w:sz w:val="24"/>
          <w:szCs w:val="24"/>
        </w:rPr>
      </w:pPr>
    </w:p>
    <w:p w14:paraId="7294DAB8" w14:textId="77777777" w:rsidR="00F95087" w:rsidRDefault="00F95087" w:rsidP="00F95087">
      <w:pPr>
        <w:ind w:firstLine="566"/>
        <w:jc w:val="both"/>
        <w:rPr>
          <w:rFonts w:ascii="Times New Roman" w:eastAsia="Times New Roman" w:hAnsi="Times New Roman" w:cs="Times New Roman"/>
          <w:sz w:val="24"/>
          <w:szCs w:val="24"/>
        </w:rPr>
      </w:pPr>
    </w:p>
    <w:p w14:paraId="5397C9B1" w14:textId="77777777" w:rsidR="00F95087" w:rsidRDefault="00F95087">
      <w:pPr>
        <w:ind w:firstLine="566"/>
        <w:jc w:val="both"/>
        <w:rPr>
          <w:rFonts w:ascii="Times New Roman" w:eastAsia="Times New Roman" w:hAnsi="Times New Roman" w:cs="Times New Roman"/>
          <w:b/>
          <w:sz w:val="24"/>
          <w:szCs w:val="24"/>
        </w:rPr>
      </w:pPr>
    </w:p>
    <w:p w14:paraId="01216718" w14:textId="4B8D1450" w:rsidR="00C40F0E" w:rsidRDefault="009957E7">
      <w:pPr>
        <w:ind w:firstLine="566"/>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Procedimenti Pendenti Tribunale di </w:t>
      </w:r>
      <w:r w:rsidR="00D57FE5">
        <w:rPr>
          <w:rFonts w:ascii="Times New Roman" w:eastAsia="Times New Roman" w:hAnsi="Times New Roman" w:cs="Times New Roman"/>
          <w:i/>
          <w:sz w:val="24"/>
          <w:szCs w:val="24"/>
        </w:rPr>
        <w:t>Terni</w:t>
      </w:r>
      <w:r>
        <w:rPr>
          <w:rFonts w:ascii="Times New Roman" w:eastAsia="Times New Roman" w:hAnsi="Times New Roman" w:cs="Times New Roman"/>
          <w:i/>
          <w:sz w:val="24"/>
          <w:szCs w:val="24"/>
        </w:rPr>
        <w:t xml:space="preserve"> </w:t>
      </w:r>
    </w:p>
    <w:p w14:paraId="797CA462" w14:textId="77777777" w:rsidR="00C40F0E" w:rsidRDefault="009957E7" w:rsidP="00D57FE5">
      <w:pPr>
        <w:ind w:left="567"/>
        <w:jc w:val="both"/>
        <w:rPr>
          <w:rFonts w:ascii="Times New Roman" w:eastAsia="Times New Roman" w:hAnsi="Times New Roman" w:cs="Times New Roman"/>
          <w:b/>
          <w:sz w:val="24"/>
          <w:szCs w:val="24"/>
        </w:rPr>
      </w:pPr>
      <w:r>
        <w:rPr>
          <w:rFonts w:ascii="Times New Roman" w:eastAsia="Times New Roman" w:hAnsi="Times New Roman" w:cs="Times New Roman"/>
          <w:b/>
          <w:i/>
          <w:sz w:val="24"/>
          <w:szCs w:val="24"/>
          <w:highlight w:val="white"/>
        </w:rPr>
        <w:t xml:space="preserve">Totale Pendenti </w:t>
      </w:r>
      <w:proofErr w:type="spellStart"/>
      <w:r>
        <w:rPr>
          <w:rFonts w:ascii="Times New Roman" w:eastAsia="Times New Roman" w:hAnsi="Times New Roman" w:cs="Times New Roman"/>
          <w:b/>
          <w:i/>
          <w:sz w:val="24"/>
          <w:szCs w:val="24"/>
          <w:highlight w:val="white"/>
        </w:rPr>
        <w:t>Cepej</w:t>
      </w:r>
      <w:proofErr w:type="spellEnd"/>
      <w:r>
        <w:rPr>
          <w:rFonts w:ascii="Times New Roman" w:eastAsia="Times New Roman" w:hAnsi="Times New Roman" w:cs="Times New Roman"/>
          <w:b/>
          <w:i/>
          <w:sz w:val="24"/>
          <w:szCs w:val="24"/>
          <w:highlight w:val="white"/>
        </w:rPr>
        <w:t xml:space="preserve"> 2019 n</w:t>
      </w:r>
      <w:r w:rsidR="00D57FE5">
        <w:rPr>
          <w:rFonts w:ascii="Times New Roman" w:eastAsia="Times New Roman" w:hAnsi="Times New Roman" w:cs="Times New Roman"/>
          <w:b/>
          <w:i/>
          <w:sz w:val="24"/>
          <w:szCs w:val="24"/>
        </w:rPr>
        <w:t>. 4.022</w:t>
      </w:r>
    </w:p>
    <w:tbl>
      <w:tblPr>
        <w:tblW w:w="9025" w:type="dxa"/>
        <w:tblLayout w:type="fixed"/>
        <w:tblCellMar>
          <w:top w:w="100" w:type="dxa"/>
          <w:left w:w="100" w:type="dxa"/>
          <w:bottom w:w="100" w:type="dxa"/>
          <w:right w:w="100" w:type="dxa"/>
        </w:tblCellMar>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8B2647" w14:paraId="4F603243" w14:textId="77777777" w:rsidTr="00D57FE5">
        <w:trPr>
          <w:trHeight w:val="810"/>
        </w:trPr>
        <w:tc>
          <w:tcPr>
            <w:tcW w:w="999"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DBB4B4C" w14:textId="77777777" w:rsidR="00C40F0E" w:rsidRPr="00311C2D" w:rsidRDefault="00C40F0E" w:rsidP="00311C2D">
            <w:pPr>
              <w:widowControl w:val="0"/>
              <w:rPr>
                <w:rFonts w:ascii="Times New Roman" w:eastAsia="Times New Roman" w:hAnsi="Times New Roman" w:cs="Times New Roman"/>
                <w:sz w:val="20"/>
                <w:szCs w:val="20"/>
              </w:rPr>
            </w:pP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5448630"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Contratti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0DCC8A3"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Diritti reali</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109EFF3"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Locazione e sfratto</w:t>
            </w:r>
          </w:p>
        </w:tc>
        <w:tc>
          <w:tcPr>
            <w:tcW w:w="802"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5473C35"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Responsabilità 2043</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38DD8BB4"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Successioni</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2645590D"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Separazioni e divorzi contenziosi</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D760756"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Protezione Internazionale</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44045040"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Lavoro</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74877134"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Previdenza</w:t>
            </w:r>
          </w:p>
        </w:tc>
        <w:tc>
          <w:tcPr>
            <w:tcW w:w="803"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0B0EBC73" w14:textId="77777777" w:rsidR="00C40F0E" w:rsidRPr="00311C2D" w:rsidRDefault="009957E7" w:rsidP="00311C2D">
            <w:pPr>
              <w:widowControl w:val="0"/>
              <w:jc w:val="center"/>
              <w:rPr>
                <w:rFonts w:ascii="Times New Roman" w:eastAsia="Times New Roman" w:hAnsi="Times New Roman" w:cs="Times New Roman"/>
                <w:sz w:val="20"/>
                <w:szCs w:val="20"/>
              </w:rPr>
            </w:pPr>
            <w:r w:rsidRPr="00311C2D">
              <w:rPr>
                <w:rFonts w:ascii="Times New Roman" w:eastAsia="Times New Roman" w:hAnsi="Times New Roman" w:cs="Times New Roman"/>
                <w:b/>
                <w:sz w:val="20"/>
                <w:szCs w:val="20"/>
              </w:rPr>
              <w:t>ATP in materia di previdenza</w:t>
            </w:r>
          </w:p>
        </w:tc>
      </w:tr>
      <w:tr w:rsidR="00D57FE5" w14:paraId="67389369" w14:textId="77777777" w:rsidTr="00D57FE5">
        <w:trPr>
          <w:trHeight w:val="300"/>
        </w:trPr>
        <w:tc>
          <w:tcPr>
            <w:tcW w:w="999"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38750DCE" w14:textId="77777777" w:rsidR="00D57FE5" w:rsidRPr="00311C2D" w:rsidRDefault="00D57FE5" w:rsidP="00D57FE5">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Tribunale Terni</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7D9F6D07"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1.283</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68269389"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214</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2AF6E17D"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89</w:t>
            </w:r>
          </w:p>
        </w:tc>
        <w:tc>
          <w:tcPr>
            <w:tcW w:w="802"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5C352F68"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463</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7F688F0E"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70</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694509F7"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388</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189C2891"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39CD025E"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411</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08E092C3"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498</w:t>
            </w:r>
          </w:p>
        </w:tc>
        <w:tc>
          <w:tcPr>
            <w:tcW w:w="803"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2A6B08AD"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76</w:t>
            </w:r>
          </w:p>
        </w:tc>
      </w:tr>
      <w:tr w:rsidR="00D57FE5" w14:paraId="27F2E461" w14:textId="77777777" w:rsidTr="00D57FE5">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07C16B0" w14:textId="77777777" w:rsidR="00D57FE5" w:rsidRPr="00311C2D" w:rsidRDefault="00D57FE5" w:rsidP="00D57FE5">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Terni % materia su tot pendenti</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37F14DC"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31,9%</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D501B3C"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5,3%</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5318D92"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9110826"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11,5%</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D725D76"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77878E5"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9,6%</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3C2BAF0"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08A698C"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10,2%</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8FFE9F6"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12,4%</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CBF74DC"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r>
      <w:tr w:rsidR="00D57FE5" w14:paraId="02DC7512" w14:textId="77777777" w:rsidTr="00D57FE5">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C302984" w14:textId="77777777" w:rsidR="00D57FE5" w:rsidRPr="00311C2D" w:rsidRDefault="00D57FE5" w:rsidP="00D57FE5">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distrettuale</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EB58358"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6.160</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47CB15E"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901</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EAD3A4A"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417</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6A20C3D"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2.000</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1BC5475"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308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100CD3E"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1.275</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6CE9AF9"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1.192</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F1BE599"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1.159</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C43FFB1"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1.102</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7B4EC5D"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230</w:t>
            </w:r>
          </w:p>
        </w:tc>
      </w:tr>
      <w:tr w:rsidR="00D57FE5" w14:paraId="6A4698E2" w14:textId="77777777" w:rsidTr="00D57FE5">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E83D960" w14:textId="77777777" w:rsidR="00D57FE5" w:rsidRPr="00311C2D" w:rsidRDefault="00D57FE5" w:rsidP="00D57FE5">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Totale nazionale</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3372DAB"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338.453</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6DFB1EA"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71.234</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EB95212"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29.558</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68E7B3F"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143.702</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31AD95B"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23.687</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8115E1C"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93.508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D544125"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94.078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45414B7"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161.428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8AB7604"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182.502</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4DB4083"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196.773</w:t>
            </w:r>
          </w:p>
        </w:tc>
      </w:tr>
      <w:tr w:rsidR="00D57FE5" w14:paraId="53F1B8F2" w14:textId="77777777" w:rsidTr="00D57FE5">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1641841" w14:textId="77777777" w:rsidR="00D57FE5" w:rsidRPr="00311C2D" w:rsidRDefault="00D57FE5" w:rsidP="00D57FE5">
            <w:pPr>
              <w:widowControl w:val="0"/>
              <w:rPr>
                <w:rFonts w:ascii="Times New Roman" w:eastAsia="Times New Roman" w:hAnsi="Times New Roman" w:cs="Times New Roman"/>
                <w:sz w:val="20"/>
                <w:szCs w:val="20"/>
              </w:rPr>
            </w:pPr>
            <w:r>
              <w:rPr>
                <w:rFonts w:ascii="Times New Roman" w:eastAsia="Times New Roman" w:hAnsi="Times New Roman" w:cs="Times New Roman"/>
                <w:sz w:val="20"/>
                <w:szCs w:val="20"/>
              </w:rPr>
              <w:t>Peso % materie su tot pendenti nazionale</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8033CA5"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22,0%</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F3A6746"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4,6%</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E98C065"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519C5F9"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9,4%</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8CCAEC8"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1,5%</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F5A19E2"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E9FA3CF"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6,1%</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D5BF23A"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10,5%</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B684D1F"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11,9%</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B6384FE" w14:textId="77777777" w:rsidR="00D57FE5" w:rsidRPr="00311C2D" w:rsidRDefault="00D57FE5" w:rsidP="00D57FE5">
            <w:pPr>
              <w:widowControl w:val="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12,8%</w:t>
            </w:r>
          </w:p>
        </w:tc>
      </w:tr>
    </w:tbl>
    <w:p w14:paraId="7B511059" w14:textId="77777777" w:rsidR="00C40F0E" w:rsidRDefault="00C40F0E">
      <w:pPr>
        <w:jc w:val="both"/>
        <w:rPr>
          <w:rFonts w:ascii="Times New Roman" w:eastAsia="Times New Roman" w:hAnsi="Times New Roman" w:cs="Times New Roman"/>
          <w:sz w:val="20"/>
          <w:szCs w:val="20"/>
        </w:rPr>
      </w:pPr>
    </w:p>
    <w:p w14:paraId="6FED30DF" w14:textId="77777777" w:rsidR="00C40F0E" w:rsidRDefault="00C40F0E">
      <w:pPr>
        <w:jc w:val="both"/>
        <w:rPr>
          <w:rFonts w:ascii="Times New Roman" w:eastAsia="Times New Roman" w:hAnsi="Times New Roman" w:cs="Times New Roman"/>
          <w:sz w:val="20"/>
          <w:szCs w:val="20"/>
        </w:rPr>
      </w:pPr>
    </w:p>
    <w:p w14:paraId="7978D5AB" w14:textId="77777777" w:rsidR="005E3F7A" w:rsidRDefault="005E3F7A">
      <w:pPr>
        <w:jc w:val="both"/>
        <w:rPr>
          <w:rFonts w:ascii="Times New Roman" w:eastAsia="Times New Roman" w:hAnsi="Times New Roman" w:cs="Times New Roman"/>
          <w:b/>
          <w:sz w:val="24"/>
          <w:szCs w:val="24"/>
        </w:rPr>
      </w:pPr>
    </w:p>
    <w:p w14:paraId="2BA9E84D" w14:textId="77777777" w:rsidR="005E3F7A" w:rsidRDefault="005E3F7A">
      <w:pPr>
        <w:jc w:val="both"/>
        <w:rPr>
          <w:rFonts w:ascii="Times New Roman" w:eastAsia="Times New Roman" w:hAnsi="Times New Roman" w:cs="Times New Roman"/>
          <w:b/>
          <w:sz w:val="24"/>
          <w:szCs w:val="24"/>
        </w:rPr>
      </w:pPr>
    </w:p>
    <w:p w14:paraId="30418A18" w14:textId="77777777" w:rsidR="00C40F0E" w:rsidRDefault="009957E7">
      <w:pPr>
        <w:jc w:val="both"/>
        <w:rPr>
          <w:rFonts w:ascii="Times New Roman" w:eastAsia="Times New Roman" w:hAnsi="Times New Roman" w:cs="Times New Roman"/>
          <w:b/>
          <w:sz w:val="24"/>
          <w:szCs w:val="24"/>
        </w:rPr>
      </w:pPr>
      <w:r w:rsidRPr="00744451">
        <w:rPr>
          <w:rFonts w:ascii="Times New Roman" w:eastAsia="Times New Roman" w:hAnsi="Times New Roman" w:cs="Times New Roman"/>
          <w:b/>
          <w:sz w:val="24"/>
          <w:szCs w:val="24"/>
          <w:highlight w:val="yellow"/>
        </w:rPr>
        <w:lastRenderedPageBreak/>
        <w:t>Dati riguardanti il I semestre dell’anno 2022</w:t>
      </w:r>
    </w:p>
    <w:p w14:paraId="5D5B966E" w14:textId="77777777" w:rsidR="00F95087" w:rsidRDefault="00F95087" w:rsidP="00F95087">
      <w:pPr>
        <w:jc w:val="both"/>
        <w:rPr>
          <w:rFonts w:ascii="Times New Roman" w:eastAsia="Times New Roman" w:hAnsi="Times New Roman" w:cs="Times New Roman"/>
          <w:i/>
          <w:sz w:val="24"/>
          <w:szCs w:val="24"/>
        </w:rPr>
      </w:pPr>
      <w:bookmarkStart w:id="1" w:name="_Hlk122452072"/>
    </w:p>
    <w:p w14:paraId="1DA6E064" w14:textId="77777777" w:rsidR="00F95087" w:rsidRDefault="00F95087" w:rsidP="00F95087">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Arretrato Tribunale Civile di Terni  </w:t>
      </w:r>
    </w:p>
    <w:p w14:paraId="25FB1B6B" w14:textId="77777777" w:rsidR="00F95087" w:rsidRDefault="00F95087" w:rsidP="00F95087">
      <w:pPr>
        <w:jc w:val="both"/>
        <w:rPr>
          <w:rFonts w:ascii="Times New Roman" w:eastAsia="Times New Roman" w:hAnsi="Times New Roman" w:cs="Times New Roman"/>
          <w:b/>
          <w:bCs/>
          <w:i/>
          <w:sz w:val="24"/>
          <w:szCs w:val="24"/>
        </w:rPr>
      </w:pPr>
    </w:p>
    <w:p w14:paraId="2D57AF77" w14:textId="77777777" w:rsidR="00F95087" w:rsidRPr="00324CD5" w:rsidRDefault="00F95087" w:rsidP="00F95087">
      <w:pPr>
        <w:jc w:val="both"/>
        <w:rPr>
          <w:rFonts w:ascii="Times New Roman" w:eastAsia="Times New Roman" w:hAnsi="Times New Roman" w:cs="Times New Roman"/>
          <w:b/>
          <w:bCs/>
          <w:i/>
          <w:sz w:val="24"/>
          <w:szCs w:val="24"/>
        </w:rPr>
      </w:pPr>
      <w:r w:rsidRPr="00744451">
        <w:rPr>
          <w:rFonts w:ascii="Times New Roman" w:eastAsia="Times New Roman" w:hAnsi="Times New Roman" w:cs="Times New Roman"/>
          <w:b/>
          <w:bCs/>
          <w:i/>
          <w:sz w:val="24"/>
          <w:szCs w:val="24"/>
          <w:highlight w:val="yellow"/>
        </w:rPr>
        <w:t xml:space="preserve">Totale Arretrato </w:t>
      </w:r>
      <w:proofErr w:type="spellStart"/>
      <w:r w:rsidRPr="00744451">
        <w:rPr>
          <w:rFonts w:ascii="Times New Roman" w:eastAsia="Times New Roman" w:hAnsi="Times New Roman" w:cs="Times New Roman"/>
          <w:b/>
          <w:bCs/>
          <w:i/>
          <w:sz w:val="24"/>
          <w:szCs w:val="24"/>
          <w:highlight w:val="yellow"/>
        </w:rPr>
        <w:t>ultratriennale</w:t>
      </w:r>
      <w:proofErr w:type="spellEnd"/>
      <w:r w:rsidRPr="00744451">
        <w:rPr>
          <w:rFonts w:ascii="Times New Roman" w:eastAsia="Times New Roman" w:hAnsi="Times New Roman" w:cs="Times New Roman"/>
          <w:b/>
          <w:bCs/>
          <w:i/>
          <w:sz w:val="24"/>
          <w:szCs w:val="24"/>
          <w:highlight w:val="yellow"/>
        </w:rPr>
        <w:t xml:space="preserve"> I semestre 2022</w:t>
      </w:r>
    </w:p>
    <w:bookmarkEnd w:id="1"/>
    <w:tbl>
      <w:tblPr>
        <w:tblW w:w="3750" w:type="dxa"/>
        <w:tblLayout w:type="fixed"/>
        <w:tblCellMar>
          <w:top w:w="100" w:type="dxa"/>
          <w:left w:w="100" w:type="dxa"/>
          <w:bottom w:w="100" w:type="dxa"/>
          <w:right w:w="100" w:type="dxa"/>
        </w:tblCellMar>
        <w:tblLook w:val="0600" w:firstRow="0" w:lastRow="0" w:firstColumn="0" w:lastColumn="0" w:noHBand="1" w:noVBand="1"/>
      </w:tblPr>
      <w:tblGrid>
        <w:gridCol w:w="2130"/>
        <w:gridCol w:w="1620"/>
      </w:tblGrid>
      <w:tr w:rsidR="00F95087" w:rsidRPr="00324CD5" w14:paraId="48536137" w14:textId="77777777">
        <w:trPr>
          <w:trHeight w:val="810"/>
        </w:trPr>
        <w:tc>
          <w:tcPr>
            <w:tcW w:w="21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7F328AC" w14:textId="77777777" w:rsidR="00F95087" w:rsidRPr="00744451" w:rsidRDefault="00F95087">
            <w:pPr>
              <w:widowControl w:val="0"/>
              <w:rPr>
                <w:rFonts w:ascii="Times New Roman" w:eastAsia="Times New Roman" w:hAnsi="Times New Roman" w:cs="Times New Roman"/>
                <w:sz w:val="20"/>
                <w:szCs w:val="20"/>
                <w:highlight w:val="yellow"/>
              </w:rPr>
            </w:pPr>
          </w:p>
        </w:tc>
        <w:tc>
          <w:tcPr>
            <w:tcW w:w="1620"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666C0A0D" w14:textId="77777777" w:rsidR="00F95087" w:rsidRPr="00744451" w:rsidRDefault="00F95087">
            <w:pPr>
              <w:widowControl w:val="0"/>
              <w:jc w:val="center"/>
              <w:rPr>
                <w:rFonts w:ascii="Times New Roman" w:eastAsia="Times New Roman" w:hAnsi="Times New Roman" w:cs="Times New Roman"/>
                <w:b/>
                <w:sz w:val="20"/>
                <w:szCs w:val="20"/>
                <w:highlight w:val="yellow"/>
              </w:rPr>
            </w:pPr>
            <w:r w:rsidRPr="00744451">
              <w:rPr>
                <w:rFonts w:ascii="Times New Roman" w:eastAsia="Times New Roman" w:hAnsi="Times New Roman" w:cs="Times New Roman"/>
                <w:b/>
                <w:sz w:val="20"/>
                <w:szCs w:val="20"/>
                <w:highlight w:val="yellow"/>
              </w:rPr>
              <w:t xml:space="preserve">Totale Pendenti </w:t>
            </w:r>
            <w:proofErr w:type="spellStart"/>
            <w:r w:rsidRPr="00744451">
              <w:rPr>
                <w:rFonts w:ascii="Times New Roman" w:eastAsia="Times New Roman" w:hAnsi="Times New Roman" w:cs="Times New Roman"/>
                <w:b/>
                <w:sz w:val="20"/>
                <w:szCs w:val="20"/>
                <w:highlight w:val="yellow"/>
              </w:rPr>
              <w:t>ultratriennali</w:t>
            </w:r>
            <w:proofErr w:type="spellEnd"/>
          </w:p>
          <w:p w14:paraId="59CA7E12"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I semestre 2022</w:t>
            </w:r>
          </w:p>
        </w:tc>
      </w:tr>
      <w:tr w:rsidR="00F95087" w:rsidRPr="00324CD5" w14:paraId="5722A7A4" w14:textId="77777777" w:rsidTr="00F95087">
        <w:trPr>
          <w:trHeight w:val="300"/>
        </w:trPr>
        <w:tc>
          <w:tcPr>
            <w:tcW w:w="2130"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41C54B4E"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Tribunale di Terni</w:t>
            </w:r>
          </w:p>
        </w:tc>
        <w:tc>
          <w:tcPr>
            <w:tcW w:w="1620"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48E6BE63"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529</w:t>
            </w:r>
          </w:p>
        </w:tc>
      </w:tr>
      <w:tr w:rsidR="00F95087" w:rsidRPr="00324CD5" w14:paraId="3956824D" w14:textId="77777777" w:rsidTr="00F95087">
        <w:trPr>
          <w:trHeight w:val="300"/>
        </w:trPr>
        <w:tc>
          <w:tcPr>
            <w:tcW w:w="213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78629F3"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Distrettuale</w:t>
            </w:r>
          </w:p>
        </w:tc>
        <w:tc>
          <w:tcPr>
            <w:tcW w:w="162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1043448"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4.089</w:t>
            </w:r>
          </w:p>
        </w:tc>
      </w:tr>
      <w:tr w:rsidR="00F95087" w:rsidRPr="00324CD5" w14:paraId="1FA24C2C" w14:textId="77777777" w:rsidTr="00744451">
        <w:trPr>
          <w:trHeight w:val="61"/>
        </w:trPr>
        <w:tc>
          <w:tcPr>
            <w:tcW w:w="213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6D19D23"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Nazionale</w:t>
            </w:r>
          </w:p>
        </w:tc>
        <w:tc>
          <w:tcPr>
            <w:tcW w:w="162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286276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315.190</w:t>
            </w:r>
          </w:p>
        </w:tc>
      </w:tr>
    </w:tbl>
    <w:p w14:paraId="4FD9B02B" w14:textId="77777777" w:rsidR="00F95087" w:rsidRDefault="00F95087" w:rsidP="00F95087">
      <w:pPr>
        <w:tabs>
          <w:tab w:val="left" w:pos="1041"/>
        </w:tabs>
        <w:jc w:val="both"/>
        <w:rPr>
          <w:rFonts w:ascii="Times New Roman" w:eastAsia="Times New Roman" w:hAnsi="Times New Roman" w:cs="Times New Roman"/>
          <w:b/>
          <w:sz w:val="20"/>
          <w:szCs w:val="20"/>
        </w:rPr>
      </w:pPr>
    </w:p>
    <w:p w14:paraId="6D483B28" w14:textId="77777777" w:rsidR="00F95087" w:rsidRPr="00324CD5" w:rsidRDefault="00F95087" w:rsidP="00F95087">
      <w:pPr>
        <w:tabs>
          <w:tab w:val="left" w:pos="1041"/>
        </w:tabs>
        <w:jc w:val="both"/>
        <w:rPr>
          <w:rFonts w:ascii="Times New Roman" w:eastAsia="Times New Roman" w:hAnsi="Times New Roman" w:cs="Times New Roman"/>
          <w:b/>
          <w:sz w:val="20"/>
          <w:szCs w:val="20"/>
        </w:rPr>
      </w:pPr>
    </w:p>
    <w:p w14:paraId="0712700F" w14:textId="77777777" w:rsidR="00F95087" w:rsidRPr="00324CD5" w:rsidRDefault="00F95087" w:rsidP="00F95087">
      <w:pPr>
        <w:jc w:val="both"/>
        <w:rPr>
          <w:rFonts w:ascii="Times New Roman" w:eastAsia="Times New Roman" w:hAnsi="Times New Roman" w:cs="Times New Roman"/>
          <w:b/>
          <w:bCs/>
          <w:i/>
          <w:sz w:val="24"/>
          <w:szCs w:val="24"/>
        </w:rPr>
      </w:pPr>
      <w:r w:rsidRPr="00744451">
        <w:rPr>
          <w:rFonts w:ascii="Times New Roman" w:eastAsia="Times New Roman" w:hAnsi="Times New Roman" w:cs="Times New Roman"/>
          <w:b/>
          <w:bCs/>
          <w:i/>
          <w:sz w:val="24"/>
          <w:szCs w:val="24"/>
          <w:highlight w:val="yellow"/>
        </w:rPr>
        <w:t xml:space="preserve">Totale Arretrato </w:t>
      </w:r>
      <w:proofErr w:type="spellStart"/>
      <w:r w:rsidRPr="00744451">
        <w:rPr>
          <w:rFonts w:ascii="Times New Roman" w:eastAsia="Times New Roman" w:hAnsi="Times New Roman" w:cs="Times New Roman"/>
          <w:b/>
          <w:bCs/>
          <w:i/>
          <w:sz w:val="24"/>
          <w:szCs w:val="24"/>
          <w:highlight w:val="yellow"/>
        </w:rPr>
        <w:t>ultratriennale</w:t>
      </w:r>
      <w:proofErr w:type="spellEnd"/>
      <w:r w:rsidRPr="00744451">
        <w:rPr>
          <w:rFonts w:ascii="Times New Roman" w:eastAsia="Times New Roman" w:hAnsi="Times New Roman" w:cs="Times New Roman"/>
          <w:b/>
          <w:bCs/>
          <w:i/>
          <w:sz w:val="24"/>
          <w:szCs w:val="24"/>
          <w:highlight w:val="yellow"/>
        </w:rPr>
        <w:t xml:space="preserve"> I semestre 2022 (suddivisione per materia)</w:t>
      </w:r>
    </w:p>
    <w:tbl>
      <w:tblPr>
        <w:tblW w:w="9025" w:type="dxa"/>
        <w:tblLayout w:type="fixed"/>
        <w:tblCellMar>
          <w:top w:w="100" w:type="dxa"/>
          <w:left w:w="100" w:type="dxa"/>
          <w:bottom w:w="100" w:type="dxa"/>
          <w:right w:w="100" w:type="dxa"/>
        </w:tblCellMar>
        <w:tblLook w:val="0600" w:firstRow="0" w:lastRow="0" w:firstColumn="0" w:lastColumn="0" w:noHBand="1" w:noVBand="1"/>
      </w:tblPr>
      <w:tblGrid>
        <w:gridCol w:w="1216"/>
        <w:gridCol w:w="977"/>
        <w:gridCol w:w="976"/>
        <w:gridCol w:w="976"/>
        <w:gridCol w:w="976"/>
        <w:gridCol w:w="976"/>
        <w:gridCol w:w="976"/>
        <w:gridCol w:w="976"/>
        <w:gridCol w:w="976"/>
      </w:tblGrid>
      <w:tr w:rsidR="00F95087" w:rsidRPr="00324CD5" w14:paraId="7E612E84" w14:textId="77777777">
        <w:trPr>
          <w:trHeight w:val="810"/>
        </w:trPr>
        <w:tc>
          <w:tcPr>
            <w:tcW w:w="1216" w:type="dxa"/>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6961B31B" w14:textId="77777777" w:rsidR="00F95087" w:rsidRPr="00744451" w:rsidRDefault="00F95087">
            <w:pPr>
              <w:widowControl w:val="0"/>
              <w:rPr>
                <w:rFonts w:ascii="Times New Roman" w:eastAsia="Times New Roman" w:hAnsi="Times New Roman" w:cs="Times New Roman"/>
                <w:sz w:val="20"/>
                <w:szCs w:val="20"/>
                <w:highlight w:val="yellow"/>
              </w:rPr>
            </w:pPr>
          </w:p>
        </w:tc>
        <w:tc>
          <w:tcPr>
            <w:tcW w:w="977"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642113D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Contratti</w:t>
            </w:r>
          </w:p>
        </w:tc>
        <w:tc>
          <w:tcPr>
            <w:tcW w:w="976"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6402CA56"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Diritti reali</w:t>
            </w:r>
          </w:p>
        </w:tc>
        <w:tc>
          <w:tcPr>
            <w:tcW w:w="976"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A193E06" w14:textId="77777777" w:rsidR="00F95087" w:rsidRPr="00744451" w:rsidRDefault="00F95087">
            <w:pPr>
              <w:widowControl w:val="0"/>
              <w:jc w:val="center"/>
              <w:rPr>
                <w:rFonts w:ascii="Times New Roman" w:eastAsia="Times New Roman" w:hAnsi="Times New Roman" w:cs="Times New Roman"/>
                <w:b/>
                <w:sz w:val="20"/>
                <w:szCs w:val="20"/>
                <w:highlight w:val="yellow"/>
              </w:rPr>
            </w:pPr>
            <w:r w:rsidRPr="00744451">
              <w:rPr>
                <w:rFonts w:ascii="Times New Roman" w:eastAsia="Times New Roman" w:hAnsi="Times New Roman" w:cs="Times New Roman"/>
                <w:b/>
                <w:sz w:val="20"/>
                <w:szCs w:val="20"/>
                <w:highlight w:val="yellow"/>
              </w:rPr>
              <w:t xml:space="preserve">Responsabilità </w:t>
            </w:r>
          </w:p>
          <w:p w14:paraId="156D64E4"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2043</w:t>
            </w:r>
          </w:p>
        </w:tc>
        <w:tc>
          <w:tcPr>
            <w:tcW w:w="976"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20C44A3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Successioni</w:t>
            </w:r>
          </w:p>
        </w:tc>
        <w:tc>
          <w:tcPr>
            <w:tcW w:w="976"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255FA2C1"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Protezione Internazionale</w:t>
            </w:r>
          </w:p>
        </w:tc>
        <w:tc>
          <w:tcPr>
            <w:tcW w:w="976"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60F3953C"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Lavoro</w:t>
            </w:r>
          </w:p>
        </w:tc>
        <w:tc>
          <w:tcPr>
            <w:tcW w:w="976"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7BB117CE"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Previdenza</w:t>
            </w:r>
          </w:p>
        </w:tc>
        <w:tc>
          <w:tcPr>
            <w:tcW w:w="976"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3EB2116"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VG - Successioni</w:t>
            </w:r>
          </w:p>
        </w:tc>
      </w:tr>
      <w:tr w:rsidR="00F95087" w14:paraId="371678AD" w14:textId="77777777">
        <w:trPr>
          <w:trHeight w:val="300"/>
        </w:trPr>
        <w:tc>
          <w:tcPr>
            <w:tcW w:w="121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14282E0"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Tribunale Terni</w:t>
            </w:r>
          </w:p>
        </w:tc>
        <w:tc>
          <w:tcPr>
            <w:tcW w:w="977"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FA3AE3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174</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55EF13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29</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65862D0"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63</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7D36FE7"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16</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578961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0</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E228111"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11</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CBE300E"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74682D9"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44</w:t>
            </w:r>
          </w:p>
        </w:tc>
      </w:tr>
      <w:tr w:rsidR="00F95087" w14:paraId="665FF063" w14:textId="77777777">
        <w:trPr>
          <w:trHeight w:val="300"/>
        </w:trPr>
        <w:tc>
          <w:tcPr>
            <w:tcW w:w="121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4206760"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Terni % materia su tot pendenti</w:t>
            </w:r>
          </w:p>
        </w:tc>
        <w:tc>
          <w:tcPr>
            <w:tcW w:w="977"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A2AC89C"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32,9%</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65ED086"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5,5%</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E72AC4D"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11,9%</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048D720"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3,0%</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5718F3D"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0</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090DBDE"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2,1%</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04FD18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0,9%</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1257E03"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8,3%</w:t>
            </w:r>
          </w:p>
        </w:tc>
      </w:tr>
      <w:tr w:rsidR="00F95087" w14:paraId="1921A270" w14:textId="77777777">
        <w:trPr>
          <w:trHeight w:val="300"/>
        </w:trPr>
        <w:tc>
          <w:tcPr>
            <w:tcW w:w="121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995F020"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Totale distrettuale</w:t>
            </w:r>
          </w:p>
        </w:tc>
        <w:tc>
          <w:tcPr>
            <w:tcW w:w="977"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8299F5D"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1.803</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FD3A546"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282</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5785D41"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554</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59E2C86"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133</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01F0D6F"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28</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25345CC"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123</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FA98138"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91</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4CF209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151</w:t>
            </w:r>
          </w:p>
        </w:tc>
      </w:tr>
      <w:tr w:rsidR="00F95087" w14:paraId="5DBA2CFC" w14:textId="77777777">
        <w:trPr>
          <w:trHeight w:val="300"/>
        </w:trPr>
        <w:tc>
          <w:tcPr>
            <w:tcW w:w="121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A615FE8"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Totale nazionale</w:t>
            </w:r>
          </w:p>
        </w:tc>
        <w:tc>
          <w:tcPr>
            <w:tcW w:w="977"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4A90A1E"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95.606</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3F5FBA3"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24.220</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EC374C8"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47.374</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B63EAF5"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10.941</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3398BB9"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13.592</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1B2266E"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19.742</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A7904DB"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24.272</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FBC168F"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8.221</w:t>
            </w:r>
          </w:p>
        </w:tc>
      </w:tr>
      <w:tr w:rsidR="00F95087" w14:paraId="44D493A8" w14:textId="77777777">
        <w:trPr>
          <w:trHeight w:val="300"/>
        </w:trPr>
        <w:tc>
          <w:tcPr>
            <w:tcW w:w="121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A5CB2DC" w14:textId="77777777" w:rsidR="00F95087" w:rsidRPr="00744451" w:rsidRDefault="00F95087">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Peso % materie su tot pendenti nazionale</w:t>
            </w:r>
          </w:p>
        </w:tc>
        <w:tc>
          <w:tcPr>
            <w:tcW w:w="977"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14690AA"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30,3%</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B28B56D"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7,7%</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3C5177A"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15,0%</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B2266FC"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3,5%</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1D585D9"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4,3%</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77CA76E"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6,3%</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42FF962"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7,7%</w:t>
            </w:r>
          </w:p>
        </w:tc>
        <w:tc>
          <w:tcPr>
            <w:tcW w:w="976"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F7EF6F2" w14:textId="77777777" w:rsidR="00F95087" w:rsidRPr="00744451" w:rsidRDefault="00F95087">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2,6%</w:t>
            </w:r>
          </w:p>
        </w:tc>
      </w:tr>
    </w:tbl>
    <w:p w14:paraId="2A3163AF" w14:textId="77777777" w:rsidR="005E3F7A" w:rsidRDefault="005E3F7A">
      <w:pPr>
        <w:jc w:val="both"/>
        <w:rPr>
          <w:rFonts w:ascii="Times New Roman" w:eastAsia="Times New Roman" w:hAnsi="Times New Roman" w:cs="Times New Roman"/>
          <w:i/>
          <w:sz w:val="24"/>
          <w:szCs w:val="24"/>
        </w:rPr>
      </w:pPr>
    </w:p>
    <w:p w14:paraId="43C9E746" w14:textId="77777777" w:rsidR="00F95087" w:rsidRDefault="00F95087">
      <w:pPr>
        <w:jc w:val="both"/>
        <w:rPr>
          <w:rFonts w:ascii="Times New Roman" w:eastAsia="Times New Roman" w:hAnsi="Times New Roman" w:cs="Times New Roman"/>
          <w:i/>
          <w:sz w:val="24"/>
          <w:szCs w:val="24"/>
        </w:rPr>
      </w:pPr>
    </w:p>
    <w:p w14:paraId="33BA32D6" w14:textId="77777777" w:rsidR="005F53DF" w:rsidRDefault="00F95087">
      <w:pPr>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Pendenti </w:t>
      </w:r>
      <w:r w:rsidR="009957E7">
        <w:rPr>
          <w:rFonts w:ascii="Times New Roman" w:eastAsia="Times New Roman" w:hAnsi="Times New Roman" w:cs="Times New Roman"/>
          <w:i/>
          <w:sz w:val="24"/>
          <w:szCs w:val="24"/>
        </w:rPr>
        <w:t xml:space="preserve">Tribunale Civile di </w:t>
      </w:r>
      <w:r w:rsidR="005F53DF">
        <w:rPr>
          <w:rFonts w:ascii="Times New Roman" w:eastAsia="Times New Roman" w:hAnsi="Times New Roman" w:cs="Times New Roman"/>
          <w:i/>
          <w:sz w:val="24"/>
          <w:szCs w:val="24"/>
        </w:rPr>
        <w:t>Terni</w:t>
      </w:r>
    </w:p>
    <w:p w14:paraId="093CFD62" w14:textId="77777777" w:rsidR="00F95087" w:rsidRDefault="00F95087">
      <w:pPr>
        <w:jc w:val="both"/>
        <w:rPr>
          <w:rFonts w:ascii="Times New Roman" w:eastAsia="Times New Roman" w:hAnsi="Times New Roman" w:cs="Times New Roman"/>
          <w:i/>
          <w:sz w:val="24"/>
          <w:szCs w:val="24"/>
        </w:rPr>
      </w:pPr>
    </w:p>
    <w:p w14:paraId="03D15094" w14:textId="77777777" w:rsidR="00C40F0E" w:rsidRPr="005F53DF" w:rsidRDefault="009957E7">
      <w:pPr>
        <w:jc w:val="both"/>
        <w:rPr>
          <w:rFonts w:ascii="Times New Roman" w:eastAsia="Times New Roman" w:hAnsi="Times New Roman" w:cs="Times New Roman"/>
          <w:b/>
          <w:bCs/>
          <w:i/>
          <w:sz w:val="24"/>
          <w:szCs w:val="24"/>
        </w:rPr>
      </w:pPr>
      <w:r>
        <w:rPr>
          <w:rFonts w:ascii="Times New Roman" w:eastAsia="Times New Roman" w:hAnsi="Times New Roman" w:cs="Times New Roman"/>
          <w:i/>
          <w:sz w:val="24"/>
          <w:szCs w:val="24"/>
        </w:rPr>
        <w:t xml:space="preserve"> </w:t>
      </w:r>
      <w:r w:rsidRPr="00744451">
        <w:rPr>
          <w:rFonts w:ascii="Times New Roman" w:eastAsia="Times New Roman" w:hAnsi="Times New Roman" w:cs="Times New Roman"/>
          <w:b/>
          <w:bCs/>
          <w:i/>
          <w:sz w:val="24"/>
          <w:szCs w:val="24"/>
          <w:highlight w:val="yellow"/>
        </w:rPr>
        <w:t xml:space="preserve">Totale </w:t>
      </w:r>
      <w:r w:rsidR="005F53DF" w:rsidRPr="00744451">
        <w:rPr>
          <w:rFonts w:ascii="Times New Roman" w:eastAsia="Times New Roman" w:hAnsi="Times New Roman" w:cs="Times New Roman"/>
          <w:b/>
          <w:bCs/>
          <w:i/>
          <w:sz w:val="24"/>
          <w:szCs w:val="24"/>
          <w:highlight w:val="yellow"/>
        </w:rPr>
        <w:t>Pendenti</w:t>
      </w:r>
      <w:r w:rsidRPr="00744451">
        <w:rPr>
          <w:rFonts w:ascii="Times New Roman" w:eastAsia="Times New Roman" w:hAnsi="Times New Roman" w:cs="Times New Roman"/>
          <w:b/>
          <w:bCs/>
          <w:i/>
          <w:sz w:val="24"/>
          <w:szCs w:val="24"/>
          <w:highlight w:val="yellow"/>
        </w:rPr>
        <w:t xml:space="preserve"> </w:t>
      </w:r>
      <w:proofErr w:type="spellStart"/>
      <w:r w:rsidRPr="00744451">
        <w:rPr>
          <w:rFonts w:ascii="Times New Roman" w:eastAsia="Times New Roman" w:hAnsi="Times New Roman" w:cs="Times New Roman"/>
          <w:b/>
          <w:bCs/>
          <w:i/>
          <w:sz w:val="24"/>
          <w:szCs w:val="24"/>
          <w:highlight w:val="yellow"/>
        </w:rPr>
        <w:t>Cepej</w:t>
      </w:r>
      <w:proofErr w:type="spellEnd"/>
      <w:r w:rsidRPr="00744451">
        <w:rPr>
          <w:rFonts w:ascii="Times New Roman" w:eastAsia="Times New Roman" w:hAnsi="Times New Roman" w:cs="Times New Roman"/>
          <w:b/>
          <w:bCs/>
          <w:i/>
          <w:sz w:val="24"/>
          <w:szCs w:val="24"/>
          <w:highlight w:val="yellow"/>
        </w:rPr>
        <w:t xml:space="preserve"> </w:t>
      </w:r>
      <w:r w:rsidR="00324CD5" w:rsidRPr="00744451">
        <w:rPr>
          <w:rFonts w:ascii="Times New Roman" w:eastAsia="Times New Roman" w:hAnsi="Times New Roman" w:cs="Times New Roman"/>
          <w:b/>
          <w:bCs/>
          <w:i/>
          <w:sz w:val="24"/>
          <w:szCs w:val="24"/>
          <w:highlight w:val="yellow"/>
        </w:rPr>
        <w:t xml:space="preserve">I semestre </w:t>
      </w:r>
      <w:r w:rsidRPr="00744451">
        <w:rPr>
          <w:rFonts w:ascii="Times New Roman" w:eastAsia="Times New Roman" w:hAnsi="Times New Roman" w:cs="Times New Roman"/>
          <w:b/>
          <w:bCs/>
          <w:i/>
          <w:sz w:val="24"/>
          <w:szCs w:val="24"/>
          <w:highlight w:val="yellow"/>
        </w:rPr>
        <w:t>2022</w:t>
      </w:r>
    </w:p>
    <w:tbl>
      <w:tblPr>
        <w:tblW w:w="3765" w:type="dxa"/>
        <w:tblLayout w:type="fixed"/>
        <w:tblCellMar>
          <w:top w:w="100" w:type="dxa"/>
          <w:left w:w="100" w:type="dxa"/>
          <w:bottom w:w="100" w:type="dxa"/>
          <w:right w:w="100" w:type="dxa"/>
        </w:tblCellMar>
        <w:tblLook w:val="0600" w:firstRow="0" w:lastRow="0" w:firstColumn="0" w:lastColumn="0" w:noHBand="1" w:noVBand="1"/>
      </w:tblPr>
      <w:tblGrid>
        <w:gridCol w:w="2130"/>
        <w:gridCol w:w="1635"/>
      </w:tblGrid>
      <w:tr w:rsidR="00C40F0E" w14:paraId="6E01F12A" w14:textId="77777777" w:rsidTr="00311C2D">
        <w:trPr>
          <w:trHeight w:val="810"/>
        </w:trPr>
        <w:tc>
          <w:tcPr>
            <w:tcW w:w="2130"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100CE52E" w14:textId="77777777" w:rsidR="00C40F0E" w:rsidRPr="00744451" w:rsidRDefault="00C40F0E" w:rsidP="00311C2D">
            <w:pPr>
              <w:widowControl w:val="0"/>
              <w:rPr>
                <w:rFonts w:ascii="Times New Roman" w:eastAsia="Times New Roman" w:hAnsi="Times New Roman" w:cs="Times New Roman"/>
                <w:sz w:val="20"/>
                <w:szCs w:val="20"/>
                <w:highlight w:val="yellow"/>
              </w:rPr>
            </w:pPr>
          </w:p>
        </w:tc>
        <w:tc>
          <w:tcPr>
            <w:tcW w:w="1635" w:type="dxa"/>
            <w:tcBorders>
              <w:top w:val="single" w:sz="6" w:space="0" w:color="000000"/>
              <w:bottom w:val="single" w:sz="6" w:space="0" w:color="000000"/>
              <w:right w:val="single" w:sz="6" w:space="0" w:color="000000"/>
            </w:tcBorders>
            <w:shd w:val="clear" w:color="auto" w:fill="FFFFFF"/>
            <w:tcMar>
              <w:top w:w="0" w:type="dxa"/>
              <w:left w:w="40" w:type="dxa"/>
              <w:bottom w:w="0" w:type="dxa"/>
              <w:right w:w="40" w:type="dxa"/>
            </w:tcMar>
            <w:vAlign w:val="center"/>
          </w:tcPr>
          <w:p w14:paraId="59C0DE04" w14:textId="77777777" w:rsidR="00C40F0E" w:rsidRPr="00744451" w:rsidRDefault="009957E7" w:rsidP="00311C2D">
            <w:pPr>
              <w:widowControl w:val="0"/>
              <w:jc w:val="center"/>
              <w:rPr>
                <w:rFonts w:ascii="Times New Roman" w:eastAsia="Times New Roman" w:hAnsi="Times New Roman" w:cs="Times New Roman"/>
                <w:b/>
                <w:sz w:val="20"/>
                <w:szCs w:val="20"/>
                <w:highlight w:val="yellow"/>
              </w:rPr>
            </w:pPr>
            <w:r w:rsidRPr="00744451">
              <w:rPr>
                <w:rFonts w:ascii="Times New Roman" w:eastAsia="Times New Roman" w:hAnsi="Times New Roman" w:cs="Times New Roman"/>
                <w:b/>
                <w:sz w:val="20"/>
                <w:szCs w:val="20"/>
                <w:highlight w:val="yellow"/>
              </w:rPr>
              <w:t xml:space="preserve">Totale Pendenti </w:t>
            </w:r>
            <w:proofErr w:type="spellStart"/>
            <w:r w:rsidRPr="00744451">
              <w:rPr>
                <w:rFonts w:ascii="Times New Roman" w:eastAsia="Times New Roman" w:hAnsi="Times New Roman" w:cs="Times New Roman"/>
                <w:b/>
                <w:sz w:val="20"/>
                <w:szCs w:val="20"/>
                <w:highlight w:val="yellow"/>
              </w:rPr>
              <w:t>Cepej</w:t>
            </w:r>
            <w:proofErr w:type="spellEnd"/>
          </w:p>
          <w:p w14:paraId="57122428"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I semestre 2022</w:t>
            </w:r>
          </w:p>
        </w:tc>
      </w:tr>
      <w:tr w:rsidR="00C40F0E" w14:paraId="1647DE2D" w14:textId="77777777" w:rsidTr="005E3F7A">
        <w:trPr>
          <w:trHeight w:val="300"/>
        </w:trPr>
        <w:tc>
          <w:tcPr>
            <w:tcW w:w="2130"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B8DC1E8" w14:textId="77777777" w:rsidR="00C40F0E" w:rsidRPr="00744451" w:rsidRDefault="005E3F7A" w:rsidP="00311C2D">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 xml:space="preserve">Tribunale di </w:t>
            </w:r>
            <w:r w:rsidR="002B3B2D" w:rsidRPr="00744451">
              <w:rPr>
                <w:rFonts w:ascii="Times New Roman" w:eastAsia="Times New Roman" w:hAnsi="Times New Roman" w:cs="Times New Roman"/>
                <w:sz w:val="20"/>
                <w:szCs w:val="20"/>
                <w:highlight w:val="yellow"/>
              </w:rPr>
              <w:t>Terni</w:t>
            </w:r>
          </w:p>
        </w:tc>
        <w:tc>
          <w:tcPr>
            <w:tcW w:w="1635"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6854BF9D" w14:textId="77777777" w:rsidR="00C40F0E" w:rsidRPr="00744451" w:rsidRDefault="005F53DF"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3.060</w:t>
            </w:r>
          </w:p>
        </w:tc>
      </w:tr>
      <w:tr w:rsidR="005E3F7A" w14:paraId="4DDD0625" w14:textId="77777777" w:rsidTr="005E3F7A">
        <w:trPr>
          <w:trHeight w:val="300"/>
        </w:trPr>
        <w:tc>
          <w:tcPr>
            <w:tcW w:w="2130" w:type="dxa"/>
            <w:tcBorders>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E232CA7" w14:textId="77777777" w:rsidR="005E3F7A" w:rsidRPr="00744451" w:rsidRDefault="005E3F7A" w:rsidP="00311C2D">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Distrettuale</w:t>
            </w:r>
          </w:p>
        </w:tc>
        <w:tc>
          <w:tcPr>
            <w:tcW w:w="1635" w:type="dxa"/>
            <w:tcBorders>
              <w:bottom w:val="single" w:sz="4" w:space="0" w:color="auto"/>
              <w:right w:val="single" w:sz="6" w:space="0" w:color="000000"/>
            </w:tcBorders>
            <w:shd w:val="clear" w:color="auto" w:fill="FFFFFF"/>
            <w:tcMar>
              <w:top w:w="0" w:type="dxa"/>
              <w:left w:w="40" w:type="dxa"/>
              <w:bottom w:w="0" w:type="dxa"/>
              <w:right w:w="40" w:type="dxa"/>
            </w:tcMar>
            <w:vAlign w:val="center"/>
          </w:tcPr>
          <w:p w14:paraId="0674E760" w14:textId="77777777" w:rsidR="005E3F7A" w:rsidRPr="00744451" w:rsidRDefault="005E3F7A"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14.158</w:t>
            </w:r>
          </w:p>
        </w:tc>
      </w:tr>
      <w:tr w:rsidR="005E3F7A" w14:paraId="2CCE9F56" w14:textId="77777777" w:rsidTr="005E3F7A">
        <w:trPr>
          <w:trHeight w:val="300"/>
        </w:trPr>
        <w:tc>
          <w:tcPr>
            <w:tcW w:w="213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341A317" w14:textId="77777777" w:rsidR="005E3F7A" w:rsidRPr="00744451" w:rsidRDefault="005E3F7A" w:rsidP="00311C2D">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Nazionale</w:t>
            </w:r>
          </w:p>
        </w:tc>
        <w:tc>
          <w:tcPr>
            <w:tcW w:w="16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81A878A" w14:textId="77777777" w:rsidR="005E3F7A" w:rsidRPr="00744451" w:rsidRDefault="005E3F7A"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1.341.842</w:t>
            </w:r>
          </w:p>
        </w:tc>
      </w:tr>
    </w:tbl>
    <w:p w14:paraId="0DC376CB" w14:textId="77777777" w:rsidR="00C40F0E" w:rsidRDefault="00C40F0E">
      <w:pPr>
        <w:jc w:val="both"/>
        <w:rPr>
          <w:rFonts w:ascii="Times New Roman" w:eastAsia="Times New Roman" w:hAnsi="Times New Roman" w:cs="Times New Roman"/>
          <w:b/>
          <w:sz w:val="20"/>
          <w:szCs w:val="20"/>
        </w:rPr>
      </w:pPr>
    </w:p>
    <w:p w14:paraId="03D11D8D" w14:textId="77777777" w:rsidR="0019261E" w:rsidRDefault="0019261E">
      <w:pPr>
        <w:jc w:val="both"/>
        <w:rPr>
          <w:rFonts w:ascii="Times New Roman" w:eastAsia="Times New Roman" w:hAnsi="Times New Roman" w:cs="Times New Roman"/>
          <w:b/>
          <w:bCs/>
          <w:i/>
          <w:sz w:val="24"/>
          <w:szCs w:val="24"/>
        </w:rPr>
      </w:pPr>
    </w:p>
    <w:p w14:paraId="650D780A" w14:textId="77777777" w:rsidR="0019261E" w:rsidRDefault="0019261E">
      <w:pPr>
        <w:jc w:val="both"/>
        <w:rPr>
          <w:rFonts w:ascii="Times New Roman" w:eastAsia="Times New Roman" w:hAnsi="Times New Roman" w:cs="Times New Roman"/>
          <w:b/>
          <w:bCs/>
          <w:i/>
          <w:sz w:val="24"/>
          <w:szCs w:val="24"/>
        </w:rPr>
      </w:pPr>
    </w:p>
    <w:p w14:paraId="66B2C735" w14:textId="77777777" w:rsidR="0019261E" w:rsidRDefault="0019261E">
      <w:pPr>
        <w:jc w:val="both"/>
        <w:rPr>
          <w:rFonts w:ascii="Times New Roman" w:eastAsia="Times New Roman" w:hAnsi="Times New Roman" w:cs="Times New Roman"/>
          <w:b/>
          <w:bCs/>
          <w:i/>
          <w:sz w:val="24"/>
          <w:szCs w:val="24"/>
        </w:rPr>
      </w:pPr>
    </w:p>
    <w:p w14:paraId="21B894FE" w14:textId="77777777" w:rsidR="0019261E" w:rsidRDefault="0019261E">
      <w:pPr>
        <w:jc w:val="both"/>
        <w:rPr>
          <w:rFonts w:ascii="Times New Roman" w:eastAsia="Times New Roman" w:hAnsi="Times New Roman" w:cs="Times New Roman"/>
          <w:b/>
          <w:bCs/>
          <w:i/>
          <w:sz w:val="24"/>
          <w:szCs w:val="24"/>
        </w:rPr>
      </w:pPr>
    </w:p>
    <w:p w14:paraId="35C4687C" w14:textId="77777777" w:rsidR="0019261E" w:rsidRDefault="0019261E">
      <w:pPr>
        <w:jc w:val="both"/>
        <w:rPr>
          <w:rFonts w:ascii="Times New Roman" w:eastAsia="Times New Roman" w:hAnsi="Times New Roman" w:cs="Times New Roman"/>
          <w:b/>
          <w:bCs/>
          <w:i/>
          <w:sz w:val="24"/>
          <w:szCs w:val="24"/>
        </w:rPr>
      </w:pPr>
    </w:p>
    <w:p w14:paraId="1EB10757" w14:textId="7B761AE0" w:rsidR="00C40F0E" w:rsidRPr="005F53DF" w:rsidRDefault="005F53DF">
      <w:pPr>
        <w:jc w:val="both"/>
        <w:rPr>
          <w:rFonts w:ascii="Times New Roman" w:eastAsia="Times New Roman" w:hAnsi="Times New Roman" w:cs="Times New Roman"/>
          <w:b/>
          <w:bCs/>
          <w:i/>
          <w:sz w:val="24"/>
          <w:szCs w:val="24"/>
        </w:rPr>
      </w:pPr>
      <w:r w:rsidRPr="00744451">
        <w:rPr>
          <w:rFonts w:ascii="Times New Roman" w:eastAsia="Times New Roman" w:hAnsi="Times New Roman" w:cs="Times New Roman"/>
          <w:b/>
          <w:bCs/>
          <w:i/>
          <w:sz w:val="24"/>
          <w:szCs w:val="24"/>
          <w:highlight w:val="yellow"/>
        </w:rPr>
        <w:lastRenderedPageBreak/>
        <w:t>Totale Pendenti</w:t>
      </w:r>
      <w:r w:rsidR="009957E7" w:rsidRPr="00744451">
        <w:rPr>
          <w:rFonts w:ascii="Times New Roman" w:eastAsia="Times New Roman" w:hAnsi="Times New Roman" w:cs="Times New Roman"/>
          <w:b/>
          <w:bCs/>
          <w:i/>
          <w:sz w:val="24"/>
          <w:szCs w:val="24"/>
          <w:highlight w:val="yellow"/>
        </w:rPr>
        <w:t xml:space="preserve"> </w:t>
      </w:r>
      <w:proofErr w:type="spellStart"/>
      <w:r w:rsidR="009957E7" w:rsidRPr="00744451">
        <w:rPr>
          <w:rFonts w:ascii="Times New Roman" w:eastAsia="Times New Roman" w:hAnsi="Times New Roman" w:cs="Times New Roman"/>
          <w:b/>
          <w:bCs/>
          <w:i/>
          <w:sz w:val="24"/>
          <w:szCs w:val="24"/>
          <w:highlight w:val="yellow"/>
        </w:rPr>
        <w:t>Cepej</w:t>
      </w:r>
      <w:proofErr w:type="spellEnd"/>
      <w:r w:rsidR="00324CD5" w:rsidRPr="00744451">
        <w:rPr>
          <w:rFonts w:ascii="Times New Roman" w:eastAsia="Times New Roman" w:hAnsi="Times New Roman" w:cs="Times New Roman"/>
          <w:b/>
          <w:bCs/>
          <w:i/>
          <w:sz w:val="24"/>
          <w:szCs w:val="24"/>
          <w:highlight w:val="yellow"/>
        </w:rPr>
        <w:t xml:space="preserve"> I semestre</w:t>
      </w:r>
      <w:r w:rsidR="009957E7" w:rsidRPr="00744451">
        <w:rPr>
          <w:rFonts w:ascii="Times New Roman" w:eastAsia="Times New Roman" w:hAnsi="Times New Roman" w:cs="Times New Roman"/>
          <w:b/>
          <w:bCs/>
          <w:i/>
          <w:sz w:val="24"/>
          <w:szCs w:val="24"/>
          <w:highlight w:val="yellow"/>
        </w:rPr>
        <w:t xml:space="preserve"> 2022</w:t>
      </w:r>
      <w:r w:rsidRPr="00744451">
        <w:rPr>
          <w:rFonts w:ascii="Times New Roman" w:eastAsia="Times New Roman" w:hAnsi="Times New Roman" w:cs="Times New Roman"/>
          <w:b/>
          <w:bCs/>
          <w:i/>
          <w:sz w:val="24"/>
          <w:szCs w:val="24"/>
          <w:highlight w:val="yellow"/>
        </w:rPr>
        <w:t xml:space="preserve"> (suddivisione per materia)</w:t>
      </w:r>
    </w:p>
    <w:tbl>
      <w:tblPr>
        <w:tblW w:w="9025" w:type="dxa"/>
        <w:tblLayout w:type="fixed"/>
        <w:tblCellMar>
          <w:top w:w="100" w:type="dxa"/>
          <w:left w:w="100" w:type="dxa"/>
          <w:bottom w:w="100" w:type="dxa"/>
          <w:right w:w="100" w:type="dxa"/>
        </w:tblCellMar>
        <w:tblLook w:val="0600" w:firstRow="0" w:lastRow="0" w:firstColumn="0" w:lastColumn="0" w:noHBand="1" w:noVBand="1"/>
      </w:tblPr>
      <w:tblGrid>
        <w:gridCol w:w="999"/>
        <w:gridCol w:w="802"/>
        <w:gridCol w:w="802"/>
        <w:gridCol w:w="802"/>
        <w:gridCol w:w="802"/>
        <w:gridCol w:w="803"/>
        <w:gridCol w:w="803"/>
        <w:gridCol w:w="803"/>
        <w:gridCol w:w="803"/>
        <w:gridCol w:w="803"/>
        <w:gridCol w:w="803"/>
      </w:tblGrid>
      <w:tr w:rsidR="008B2647" w14:paraId="5A6AEDAB" w14:textId="77777777" w:rsidTr="005F53DF">
        <w:trPr>
          <w:trHeight w:val="810"/>
        </w:trPr>
        <w:tc>
          <w:tcPr>
            <w:tcW w:w="999" w:type="dxa"/>
            <w:tcBorders>
              <w:top w:val="single" w:sz="6" w:space="0" w:color="000000"/>
              <w:left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087353EC" w14:textId="77777777" w:rsidR="00C40F0E" w:rsidRPr="00744451" w:rsidRDefault="00C40F0E" w:rsidP="00311C2D">
            <w:pPr>
              <w:widowControl w:val="0"/>
              <w:rPr>
                <w:rFonts w:ascii="Times New Roman" w:eastAsia="Times New Roman" w:hAnsi="Times New Roman" w:cs="Times New Roman"/>
                <w:sz w:val="20"/>
                <w:szCs w:val="20"/>
                <w:highlight w:val="yellow"/>
              </w:rPr>
            </w:pPr>
          </w:p>
        </w:tc>
        <w:tc>
          <w:tcPr>
            <w:tcW w:w="802"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4B674ADE"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Contratti</w:t>
            </w:r>
          </w:p>
        </w:tc>
        <w:tc>
          <w:tcPr>
            <w:tcW w:w="802"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4B00116"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Diritti reali</w:t>
            </w:r>
          </w:p>
        </w:tc>
        <w:tc>
          <w:tcPr>
            <w:tcW w:w="802"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7F268C0B"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Locazione e convalide di sfratto</w:t>
            </w:r>
          </w:p>
        </w:tc>
        <w:tc>
          <w:tcPr>
            <w:tcW w:w="802"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04D78726"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 xml:space="preserve">Responsabilità </w:t>
            </w:r>
            <w:r w:rsidR="00324CD5" w:rsidRPr="00744451">
              <w:rPr>
                <w:rFonts w:ascii="Times New Roman" w:eastAsia="Times New Roman" w:hAnsi="Times New Roman" w:cs="Times New Roman"/>
                <w:b/>
                <w:sz w:val="20"/>
                <w:szCs w:val="20"/>
                <w:highlight w:val="yellow"/>
              </w:rPr>
              <w:t>2043</w:t>
            </w:r>
          </w:p>
        </w:tc>
        <w:tc>
          <w:tcPr>
            <w:tcW w:w="803"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5B6867BD"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Successioni</w:t>
            </w:r>
          </w:p>
        </w:tc>
        <w:tc>
          <w:tcPr>
            <w:tcW w:w="803"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4F609A92"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Separazioni e divorzi contenziosi</w:t>
            </w:r>
          </w:p>
        </w:tc>
        <w:tc>
          <w:tcPr>
            <w:tcW w:w="803"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4816B5DF"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Protezione Internazionale</w:t>
            </w:r>
          </w:p>
        </w:tc>
        <w:tc>
          <w:tcPr>
            <w:tcW w:w="803"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2A4BF5E5"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Lavoro</w:t>
            </w:r>
          </w:p>
        </w:tc>
        <w:tc>
          <w:tcPr>
            <w:tcW w:w="803"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3F25096A"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Previdenza</w:t>
            </w:r>
          </w:p>
        </w:tc>
        <w:tc>
          <w:tcPr>
            <w:tcW w:w="803" w:type="dxa"/>
            <w:tcBorders>
              <w:top w:val="single" w:sz="6" w:space="0" w:color="000000"/>
              <w:bottom w:val="single" w:sz="4" w:space="0" w:color="auto"/>
              <w:right w:val="single" w:sz="6" w:space="0" w:color="000000"/>
            </w:tcBorders>
            <w:shd w:val="clear" w:color="auto" w:fill="FFFFFF"/>
            <w:tcMar>
              <w:top w:w="0" w:type="dxa"/>
              <w:left w:w="40" w:type="dxa"/>
              <w:bottom w:w="0" w:type="dxa"/>
              <w:right w:w="40" w:type="dxa"/>
            </w:tcMar>
            <w:vAlign w:val="center"/>
          </w:tcPr>
          <w:p w14:paraId="0AE6FC55" w14:textId="77777777" w:rsidR="00C40F0E" w:rsidRPr="00744451" w:rsidRDefault="009957E7" w:rsidP="00311C2D">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b/>
                <w:sz w:val="20"/>
                <w:szCs w:val="20"/>
                <w:highlight w:val="yellow"/>
              </w:rPr>
              <w:t>ATP in materia di previdenza</w:t>
            </w:r>
          </w:p>
        </w:tc>
      </w:tr>
      <w:tr w:rsidR="005F53DF" w14:paraId="7EF98CF7" w14:textId="77777777" w:rsidTr="005F53DF">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32C9A14" w14:textId="77777777" w:rsidR="005F53DF" w:rsidRPr="00744451" w:rsidRDefault="005F53DF" w:rsidP="005F53DF">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Tribunale Terni</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11FCCC0"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982</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BFED9A2"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162</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AF00DAB"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85</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6492FAA"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350</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50B65EBB"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55</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F5CFAD4"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207</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D0FA17C"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0</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BB2DF4C"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316</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82D4ADD"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323</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C9DDB78"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127</w:t>
            </w:r>
          </w:p>
        </w:tc>
      </w:tr>
      <w:tr w:rsidR="005F53DF" w14:paraId="655EEA85" w14:textId="77777777" w:rsidTr="005F53DF">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6A1E208" w14:textId="77777777" w:rsidR="005F53DF" w:rsidRPr="00744451" w:rsidRDefault="005F53DF" w:rsidP="005F53DF">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Terni % materia su tot pendenti</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B6921F3"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32,1%</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B484757"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5,3%</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EE582D6"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2,8%</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5D9285C"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11,4%</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6EDF203"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16A5DD2"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6,8%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89DF72B"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0</w:t>
            </w:r>
            <w:r w:rsidR="005E3F7A" w:rsidRPr="00744451">
              <w:rPr>
                <w:rFonts w:ascii="Times New Roman" w:eastAsia="Times New Roman" w:hAnsi="Times New Roman" w:cs="Times New Roman"/>
                <w:sz w:val="20"/>
                <w:szCs w:val="20"/>
                <w:highlight w:val="yellow"/>
              </w:rPr>
              <w:t>%</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F1FD0BD"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10,3%</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297AB43"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10,6%</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F9229EB"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4,2%</w:t>
            </w:r>
          </w:p>
        </w:tc>
      </w:tr>
      <w:tr w:rsidR="005F53DF" w14:paraId="5E6C2780" w14:textId="77777777" w:rsidTr="005F53DF">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557DB78" w14:textId="77777777" w:rsidR="005F53DF" w:rsidRPr="00744451" w:rsidRDefault="005F53DF" w:rsidP="005F53DF">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Totale distrettuale</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68B3455"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4.916</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5635B05"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717</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FA7CD38"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370</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378C7AA"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1.587</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B90BB5F"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271</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A70F397"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968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A3DDE05"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465</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27B2A74"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1.077</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A18664D"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867</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51980BA"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386</w:t>
            </w:r>
          </w:p>
        </w:tc>
      </w:tr>
      <w:tr w:rsidR="005F53DF" w14:paraId="05F5C11C" w14:textId="77777777" w:rsidTr="005F53DF">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63441B9" w14:textId="77777777" w:rsidR="005F53DF" w:rsidRPr="00744451" w:rsidRDefault="005F53DF" w:rsidP="005F53DF">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Totale nazionale</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DCA4972"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298.672</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4708256"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64.967</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B451AF9"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29.085</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528945B"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123.418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0D02EFD"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22.958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7DA78822"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79.508</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F1E73AB"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68.299</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E482F93"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131.400</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2560D0A"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135.832</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A3F358A"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202.425</w:t>
            </w:r>
          </w:p>
        </w:tc>
      </w:tr>
      <w:tr w:rsidR="005F53DF" w14:paraId="4749E726" w14:textId="77777777" w:rsidTr="005F53DF">
        <w:trPr>
          <w:trHeight w:val="300"/>
        </w:trPr>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FFDF7B5" w14:textId="77777777" w:rsidR="005F53DF" w:rsidRPr="00744451" w:rsidRDefault="005F53DF" w:rsidP="005F53DF">
            <w:pPr>
              <w:widowControl w:val="0"/>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Peso % materie su tot pendenti nazionale</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D14BEDD"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22,</w:t>
            </w:r>
            <w:r w:rsidR="00324CD5" w:rsidRPr="00744451">
              <w:rPr>
                <w:rFonts w:ascii="Times New Roman" w:eastAsia="Times New Roman" w:hAnsi="Times New Roman" w:cs="Times New Roman"/>
                <w:sz w:val="20"/>
                <w:szCs w:val="20"/>
                <w:highlight w:val="yellow"/>
              </w:rPr>
              <w:t>3</w:t>
            </w:r>
            <w:r w:rsidRPr="00744451">
              <w:rPr>
                <w:rFonts w:ascii="Times New Roman" w:eastAsia="Times New Roman" w:hAnsi="Times New Roman" w:cs="Times New Roman"/>
                <w:sz w:val="20"/>
                <w:szCs w:val="20"/>
                <w:highlight w:val="yellow"/>
              </w:rPr>
              <w:t>%</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6FEACB2C"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4,</w:t>
            </w:r>
            <w:r w:rsidR="00324CD5" w:rsidRPr="00744451">
              <w:rPr>
                <w:rFonts w:ascii="Times New Roman" w:eastAsia="Times New Roman" w:hAnsi="Times New Roman" w:cs="Times New Roman"/>
                <w:sz w:val="20"/>
                <w:szCs w:val="20"/>
                <w:highlight w:val="yellow"/>
              </w:rPr>
              <w:t>8</w:t>
            </w:r>
            <w:r w:rsidRPr="00744451">
              <w:rPr>
                <w:rFonts w:ascii="Times New Roman" w:eastAsia="Times New Roman" w:hAnsi="Times New Roman" w:cs="Times New Roman"/>
                <w:sz w:val="20"/>
                <w:szCs w:val="20"/>
                <w:highlight w:val="yellow"/>
              </w:rPr>
              <w:t>%</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D813B3E"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2</w:t>
            </w:r>
            <w:r w:rsidR="005F53DF" w:rsidRPr="00744451">
              <w:rPr>
                <w:rFonts w:ascii="Times New Roman" w:eastAsia="Times New Roman" w:hAnsi="Times New Roman" w:cs="Times New Roman"/>
                <w:sz w:val="20"/>
                <w:szCs w:val="20"/>
                <w:highlight w:val="yellow"/>
              </w:rPr>
              <w:t>,</w:t>
            </w:r>
            <w:r w:rsidRPr="00744451">
              <w:rPr>
                <w:rFonts w:ascii="Times New Roman" w:eastAsia="Times New Roman" w:hAnsi="Times New Roman" w:cs="Times New Roman"/>
                <w:sz w:val="20"/>
                <w:szCs w:val="20"/>
                <w:highlight w:val="yellow"/>
              </w:rPr>
              <w:t>2</w:t>
            </w:r>
            <w:r w:rsidR="005F53DF" w:rsidRPr="00744451">
              <w:rPr>
                <w:rFonts w:ascii="Times New Roman" w:eastAsia="Times New Roman" w:hAnsi="Times New Roman" w:cs="Times New Roman"/>
                <w:sz w:val="20"/>
                <w:szCs w:val="20"/>
                <w:highlight w:val="yellow"/>
              </w:rPr>
              <w:t>%</w:t>
            </w:r>
          </w:p>
        </w:tc>
        <w:tc>
          <w:tcPr>
            <w:tcW w:w="80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1CA6E80"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9,</w:t>
            </w:r>
            <w:r w:rsidR="00324CD5" w:rsidRPr="00744451">
              <w:rPr>
                <w:rFonts w:ascii="Times New Roman" w:eastAsia="Times New Roman" w:hAnsi="Times New Roman" w:cs="Times New Roman"/>
                <w:sz w:val="20"/>
                <w:szCs w:val="20"/>
                <w:highlight w:val="yellow"/>
              </w:rPr>
              <w:t>2</w:t>
            </w:r>
            <w:r w:rsidRPr="00744451">
              <w:rPr>
                <w:rFonts w:ascii="Times New Roman" w:eastAsia="Times New Roman" w:hAnsi="Times New Roman" w:cs="Times New Roman"/>
                <w:sz w:val="20"/>
                <w:szCs w:val="20"/>
                <w:highlight w:val="yellow"/>
              </w:rPr>
              <w:t>%</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4DFDE816"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w:t>
            </w:r>
            <w:r w:rsidR="00324CD5" w:rsidRPr="00744451">
              <w:rPr>
                <w:rFonts w:ascii="Times New Roman" w:eastAsia="Times New Roman" w:hAnsi="Times New Roman" w:cs="Times New Roman"/>
                <w:sz w:val="20"/>
                <w:szCs w:val="20"/>
                <w:highlight w:val="yellow"/>
              </w:rPr>
              <w:t>7</w:t>
            </w:r>
            <w:r w:rsidRPr="00744451">
              <w:rPr>
                <w:rFonts w:ascii="Times New Roman" w:eastAsia="Times New Roman" w:hAnsi="Times New Roman" w:cs="Times New Roman"/>
                <w:sz w:val="20"/>
                <w:szCs w:val="20"/>
                <w:highlight w:val="yellow"/>
              </w:rPr>
              <w:t>%</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0BD67B1"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w:t>
            </w:r>
            <w:r w:rsidR="005F53DF" w:rsidRPr="00744451">
              <w:rPr>
                <w:rFonts w:ascii="Times New Roman" w:eastAsia="Times New Roman" w:hAnsi="Times New Roman" w:cs="Times New Roman"/>
                <w:sz w:val="20"/>
                <w:szCs w:val="20"/>
                <w:highlight w:val="yellow"/>
              </w:rPr>
              <w:t>,</w:t>
            </w:r>
            <w:r w:rsidRPr="00744451">
              <w:rPr>
                <w:rFonts w:ascii="Times New Roman" w:eastAsia="Times New Roman" w:hAnsi="Times New Roman" w:cs="Times New Roman"/>
                <w:sz w:val="20"/>
                <w:szCs w:val="20"/>
                <w:highlight w:val="yellow"/>
              </w:rPr>
              <w:t>9</w:t>
            </w:r>
            <w:r w:rsidR="005F53DF" w:rsidRPr="00744451">
              <w:rPr>
                <w:rFonts w:ascii="Times New Roman" w:eastAsia="Times New Roman" w:hAnsi="Times New Roman" w:cs="Times New Roman"/>
                <w:sz w:val="20"/>
                <w:szCs w:val="20"/>
                <w:highlight w:val="yellow"/>
              </w:rPr>
              <w:t>%</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1D3FB7A9"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5</w:t>
            </w:r>
            <w:r w:rsidR="005F53DF" w:rsidRPr="00744451">
              <w:rPr>
                <w:rFonts w:ascii="Times New Roman" w:eastAsia="Times New Roman" w:hAnsi="Times New Roman" w:cs="Times New Roman"/>
                <w:sz w:val="20"/>
                <w:szCs w:val="20"/>
                <w:highlight w:val="yellow"/>
              </w:rPr>
              <w:t>,1%</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30759760" w14:textId="77777777" w:rsidR="005F53DF" w:rsidRPr="00744451" w:rsidRDefault="00324CD5"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9</w:t>
            </w:r>
            <w:r w:rsidR="005F53DF" w:rsidRPr="00744451">
              <w:rPr>
                <w:rFonts w:ascii="Times New Roman" w:eastAsia="Times New Roman" w:hAnsi="Times New Roman" w:cs="Times New Roman"/>
                <w:sz w:val="20"/>
                <w:szCs w:val="20"/>
                <w:highlight w:val="yellow"/>
              </w:rPr>
              <w:t>,</w:t>
            </w:r>
            <w:r w:rsidRPr="00744451">
              <w:rPr>
                <w:rFonts w:ascii="Times New Roman" w:eastAsia="Times New Roman" w:hAnsi="Times New Roman" w:cs="Times New Roman"/>
                <w:sz w:val="20"/>
                <w:szCs w:val="20"/>
                <w:highlight w:val="yellow"/>
              </w:rPr>
              <w:t>8</w:t>
            </w:r>
            <w:r w:rsidR="005F53DF" w:rsidRPr="00744451">
              <w:rPr>
                <w:rFonts w:ascii="Times New Roman" w:eastAsia="Times New Roman" w:hAnsi="Times New Roman" w:cs="Times New Roman"/>
                <w:sz w:val="20"/>
                <w:szCs w:val="20"/>
                <w:highlight w:val="yellow"/>
              </w:rPr>
              <w:t>%</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2A3D1492"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w:t>
            </w:r>
            <w:r w:rsidR="00324CD5" w:rsidRPr="00744451">
              <w:rPr>
                <w:rFonts w:ascii="Times New Roman" w:eastAsia="Times New Roman" w:hAnsi="Times New Roman" w:cs="Times New Roman"/>
                <w:sz w:val="20"/>
                <w:szCs w:val="20"/>
                <w:highlight w:val="yellow"/>
              </w:rPr>
              <w:t>0</w:t>
            </w:r>
            <w:r w:rsidRPr="00744451">
              <w:rPr>
                <w:rFonts w:ascii="Times New Roman" w:eastAsia="Times New Roman" w:hAnsi="Times New Roman" w:cs="Times New Roman"/>
                <w:sz w:val="20"/>
                <w:szCs w:val="20"/>
                <w:highlight w:val="yellow"/>
              </w:rPr>
              <w:t>,</w:t>
            </w:r>
            <w:r w:rsidR="00324CD5" w:rsidRPr="00744451">
              <w:rPr>
                <w:rFonts w:ascii="Times New Roman" w:eastAsia="Times New Roman" w:hAnsi="Times New Roman" w:cs="Times New Roman"/>
                <w:sz w:val="20"/>
                <w:szCs w:val="20"/>
                <w:highlight w:val="yellow"/>
              </w:rPr>
              <w:t>1</w:t>
            </w:r>
            <w:r w:rsidRPr="00744451">
              <w:rPr>
                <w:rFonts w:ascii="Times New Roman" w:eastAsia="Times New Roman" w:hAnsi="Times New Roman" w:cs="Times New Roman"/>
                <w:sz w:val="20"/>
                <w:szCs w:val="20"/>
                <w:highlight w:val="yellow"/>
              </w:rPr>
              <w:t>%</w:t>
            </w:r>
          </w:p>
        </w:tc>
        <w:tc>
          <w:tcPr>
            <w:tcW w:w="80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center"/>
          </w:tcPr>
          <w:p w14:paraId="044ADE97" w14:textId="77777777" w:rsidR="005F53DF" w:rsidRPr="00744451" w:rsidRDefault="005F53DF" w:rsidP="005F53DF">
            <w:pPr>
              <w:widowControl w:val="0"/>
              <w:jc w:val="center"/>
              <w:rPr>
                <w:rFonts w:ascii="Times New Roman" w:eastAsia="Times New Roman" w:hAnsi="Times New Roman" w:cs="Times New Roman"/>
                <w:sz w:val="20"/>
                <w:szCs w:val="20"/>
                <w:highlight w:val="yellow"/>
              </w:rPr>
            </w:pPr>
            <w:r w:rsidRPr="00744451">
              <w:rPr>
                <w:rFonts w:ascii="Times New Roman" w:eastAsia="Times New Roman" w:hAnsi="Times New Roman" w:cs="Times New Roman"/>
                <w:sz w:val="20"/>
                <w:szCs w:val="20"/>
                <w:highlight w:val="yellow"/>
              </w:rPr>
              <w:t>1</w:t>
            </w:r>
            <w:r w:rsidR="00324CD5" w:rsidRPr="00744451">
              <w:rPr>
                <w:rFonts w:ascii="Times New Roman" w:eastAsia="Times New Roman" w:hAnsi="Times New Roman" w:cs="Times New Roman"/>
                <w:sz w:val="20"/>
                <w:szCs w:val="20"/>
                <w:highlight w:val="yellow"/>
              </w:rPr>
              <w:t>5</w:t>
            </w:r>
            <w:r w:rsidRPr="00744451">
              <w:rPr>
                <w:rFonts w:ascii="Times New Roman" w:eastAsia="Times New Roman" w:hAnsi="Times New Roman" w:cs="Times New Roman"/>
                <w:sz w:val="20"/>
                <w:szCs w:val="20"/>
                <w:highlight w:val="yellow"/>
              </w:rPr>
              <w:t>,</w:t>
            </w:r>
            <w:r w:rsidR="00324CD5" w:rsidRPr="00744451">
              <w:rPr>
                <w:rFonts w:ascii="Times New Roman" w:eastAsia="Times New Roman" w:hAnsi="Times New Roman" w:cs="Times New Roman"/>
                <w:sz w:val="20"/>
                <w:szCs w:val="20"/>
                <w:highlight w:val="yellow"/>
              </w:rPr>
              <w:t>1</w:t>
            </w:r>
            <w:r w:rsidRPr="00744451">
              <w:rPr>
                <w:rFonts w:ascii="Times New Roman" w:eastAsia="Times New Roman" w:hAnsi="Times New Roman" w:cs="Times New Roman"/>
                <w:sz w:val="20"/>
                <w:szCs w:val="20"/>
                <w:highlight w:val="yellow"/>
              </w:rPr>
              <w:t>%</w:t>
            </w:r>
          </w:p>
        </w:tc>
      </w:tr>
    </w:tbl>
    <w:p w14:paraId="793581A8" w14:textId="77777777" w:rsidR="00C40F0E" w:rsidRDefault="00C40F0E">
      <w:pPr>
        <w:jc w:val="both"/>
        <w:rPr>
          <w:rFonts w:ascii="Times New Roman" w:eastAsia="Times New Roman" w:hAnsi="Times New Roman" w:cs="Times New Roman"/>
          <w:b/>
          <w:sz w:val="20"/>
          <w:szCs w:val="20"/>
        </w:rPr>
      </w:pPr>
    </w:p>
    <w:p w14:paraId="14BBF69B" w14:textId="77777777" w:rsidR="00C40F0E" w:rsidRDefault="00C40F0E">
      <w:pPr>
        <w:jc w:val="both"/>
        <w:rPr>
          <w:rFonts w:ascii="Times New Roman" w:eastAsia="Times New Roman" w:hAnsi="Times New Roman" w:cs="Times New Roman"/>
          <w:b/>
          <w:sz w:val="20"/>
          <w:szCs w:val="20"/>
          <w:highlight w:val="yellow"/>
        </w:rPr>
      </w:pPr>
    </w:p>
    <w:p w14:paraId="09F0536E" w14:textId="77777777" w:rsidR="00847394" w:rsidRDefault="00847394" w:rsidP="00847394">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Confrontando i dati sopra riportati con quelli già analizzati al paragrafo 2.5, è possibile osservare come, anche nel corso del primo semestre del 2022, il contenzioso che incide maggiormente sul totale delle pendenze </w:t>
      </w:r>
      <w:proofErr w:type="spellStart"/>
      <w:r>
        <w:rPr>
          <w:rFonts w:ascii="Times New Roman" w:eastAsia="Times New Roman" w:hAnsi="Times New Roman" w:cs="Times New Roman"/>
          <w:sz w:val="24"/>
          <w:szCs w:val="24"/>
          <w:highlight w:val="white"/>
        </w:rPr>
        <w:t>ultratriennali</w:t>
      </w:r>
      <w:proofErr w:type="spellEnd"/>
      <w:r>
        <w:rPr>
          <w:rFonts w:ascii="Times New Roman" w:eastAsia="Times New Roman" w:hAnsi="Times New Roman" w:cs="Times New Roman"/>
          <w:sz w:val="24"/>
          <w:szCs w:val="24"/>
          <w:highlight w:val="white"/>
        </w:rPr>
        <w:t xml:space="preserve"> e delle pendenze “semplici” </w:t>
      </w:r>
      <w:r w:rsidRPr="00847394">
        <w:rPr>
          <w:rFonts w:ascii="Times New Roman" w:eastAsia="Times New Roman" w:hAnsi="Times New Roman" w:cs="Times New Roman"/>
          <w:sz w:val="24"/>
          <w:szCs w:val="24"/>
          <w:highlight w:val="white"/>
        </w:rPr>
        <w:t xml:space="preserve">inerisce le materie dei </w:t>
      </w:r>
      <w:r w:rsidRPr="00847394">
        <w:rPr>
          <w:rFonts w:ascii="Times New Roman" w:eastAsia="Times New Roman" w:hAnsi="Times New Roman" w:cs="Times New Roman"/>
          <w:i/>
          <w:iCs/>
          <w:sz w:val="24"/>
          <w:szCs w:val="24"/>
          <w:highlight w:val="white"/>
        </w:rPr>
        <w:t>contratti</w:t>
      </w:r>
      <w:r w:rsidRPr="00847394">
        <w:rPr>
          <w:rFonts w:ascii="Times New Roman" w:eastAsia="Times New Roman" w:hAnsi="Times New Roman" w:cs="Times New Roman"/>
          <w:sz w:val="24"/>
          <w:szCs w:val="24"/>
          <w:highlight w:val="white"/>
        </w:rPr>
        <w:t xml:space="preserve"> e della </w:t>
      </w:r>
      <w:r w:rsidRPr="00847394">
        <w:rPr>
          <w:rFonts w:ascii="Times New Roman" w:eastAsia="Times New Roman" w:hAnsi="Times New Roman" w:cs="Times New Roman"/>
          <w:i/>
          <w:iCs/>
          <w:sz w:val="24"/>
          <w:szCs w:val="24"/>
          <w:highlight w:val="white"/>
        </w:rPr>
        <w:t>responsabilità extracontrattuale</w:t>
      </w:r>
      <w:r>
        <w:rPr>
          <w:rFonts w:ascii="Times New Roman" w:eastAsia="Times New Roman" w:hAnsi="Times New Roman" w:cs="Times New Roman"/>
          <w:sz w:val="24"/>
          <w:szCs w:val="24"/>
          <w:highlight w:val="white"/>
        </w:rPr>
        <w:t>.</w:t>
      </w:r>
    </w:p>
    <w:p w14:paraId="63BD6280" w14:textId="77777777" w:rsidR="00847394" w:rsidRDefault="00847394" w:rsidP="00847394">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Nondimeno, ferma restando la natura parziale del dato che qui si analizza – in quanto </w:t>
      </w:r>
      <w:r w:rsidR="00A35546">
        <w:rPr>
          <w:rFonts w:ascii="Times New Roman" w:eastAsia="Times New Roman" w:hAnsi="Times New Roman" w:cs="Times New Roman"/>
          <w:sz w:val="24"/>
          <w:szCs w:val="24"/>
          <w:highlight w:val="white"/>
        </w:rPr>
        <w:t xml:space="preserve">riferito </w:t>
      </w:r>
      <w:r>
        <w:rPr>
          <w:rFonts w:ascii="Times New Roman" w:eastAsia="Times New Roman" w:hAnsi="Times New Roman" w:cs="Times New Roman"/>
          <w:sz w:val="24"/>
          <w:szCs w:val="24"/>
          <w:highlight w:val="white"/>
        </w:rPr>
        <w:t>al solo primo semestre dell’anno corrente – si registra un decremento</w:t>
      </w:r>
      <w:r w:rsidR="0001120C">
        <w:rPr>
          <w:rFonts w:ascii="Times New Roman" w:eastAsia="Times New Roman" w:hAnsi="Times New Roman" w:cs="Times New Roman"/>
          <w:sz w:val="24"/>
          <w:szCs w:val="24"/>
          <w:highlight w:val="white"/>
        </w:rPr>
        <w:t>, con riferimento alle materie appena richiamate,</w:t>
      </w:r>
      <w:r>
        <w:rPr>
          <w:rFonts w:ascii="Times New Roman" w:eastAsia="Times New Roman" w:hAnsi="Times New Roman" w:cs="Times New Roman"/>
          <w:sz w:val="24"/>
          <w:szCs w:val="24"/>
          <w:highlight w:val="white"/>
        </w:rPr>
        <w:t xml:space="preserve"> della misura p</w:t>
      </w:r>
      <w:r w:rsidR="0001120C">
        <w:rPr>
          <w:rFonts w:ascii="Times New Roman" w:eastAsia="Times New Roman" w:hAnsi="Times New Roman" w:cs="Times New Roman"/>
          <w:sz w:val="24"/>
          <w:szCs w:val="24"/>
          <w:highlight w:val="white"/>
        </w:rPr>
        <w:t xml:space="preserve">ercentuale di incidenza delle stesse sull’arretrato complessivo </w:t>
      </w:r>
      <w:proofErr w:type="spellStart"/>
      <w:r w:rsidR="0001120C">
        <w:rPr>
          <w:rFonts w:ascii="Times New Roman" w:eastAsia="Times New Roman" w:hAnsi="Times New Roman" w:cs="Times New Roman"/>
          <w:sz w:val="24"/>
          <w:szCs w:val="24"/>
          <w:highlight w:val="white"/>
        </w:rPr>
        <w:t>ultratriennale</w:t>
      </w:r>
      <w:proofErr w:type="spellEnd"/>
      <w:r w:rsidR="0001120C">
        <w:rPr>
          <w:rFonts w:ascii="Times New Roman" w:eastAsia="Times New Roman" w:hAnsi="Times New Roman" w:cs="Times New Roman"/>
          <w:sz w:val="24"/>
          <w:szCs w:val="24"/>
          <w:highlight w:val="white"/>
        </w:rPr>
        <w:t xml:space="preserve"> rispetto al </w:t>
      </w:r>
      <w:r w:rsidR="0001120C">
        <w:rPr>
          <w:rFonts w:ascii="Times New Roman" w:eastAsia="Times New Roman" w:hAnsi="Times New Roman" w:cs="Times New Roman"/>
          <w:i/>
          <w:iCs/>
          <w:sz w:val="24"/>
          <w:szCs w:val="24"/>
          <w:highlight w:val="white"/>
        </w:rPr>
        <w:t>baseline</w:t>
      </w:r>
      <w:r w:rsidR="0001120C">
        <w:rPr>
          <w:rFonts w:ascii="Times New Roman" w:eastAsia="Times New Roman" w:hAnsi="Times New Roman" w:cs="Times New Roman"/>
          <w:sz w:val="24"/>
          <w:szCs w:val="24"/>
          <w:highlight w:val="white"/>
        </w:rPr>
        <w:t xml:space="preserve"> 2019.</w:t>
      </w:r>
    </w:p>
    <w:p w14:paraId="7378A389" w14:textId="77777777" w:rsidR="0001120C" w:rsidRPr="00821496" w:rsidRDefault="00821496" w:rsidP="00847394">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Infine, p</w:t>
      </w:r>
      <w:r w:rsidR="0001120C">
        <w:rPr>
          <w:rFonts w:ascii="Times New Roman" w:eastAsia="Times New Roman" w:hAnsi="Times New Roman" w:cs="Times New Roman"/>
          <w:sz w:val="24"/>
          <w:szCs w:val="24"/>
          <w:highlight w:val="white"/>
        </w:rPr>
        <w:t>er ciò che concerne</w:t>
      </w:r>
      <w:r>
        <w:rPr>
          <w:rFonts w:ascii="Times New Roman" w:eastAsia="Times New Roman" w:hAnsi="Times New Roman" w:cs="Times New Roman"/>
          <w:sz w:val="24"/>
          <w:szCs w:val="24"/>
          <w:highlight w:val="white"/>
        </w:rPr>
        <w:t xml:space="preserve"> </w:t>
      </w:r>
      <w:r w:rsidR="0001120C">
        <w:rPr>
          <w:rFonts w:ascii="Times New Roman" w:eastAsia="Times New Roman" w:hAnsi="Times New Roman" w:cs="Times New Roman"/>
          <w:sz w:val="24"/>
          <w:szCs w:val="24"/>
          <w:highlight w:val="white"/>
        </w:rPr>
        <w:t>le pendenze “semplici”</w:t>
      </w:r>
      <w:r w:rsidR="00A35546">
        <w:rPr>
          <w:rFonts w:ascii="Times New Roman" w:eastAsia="Times New Roman" w:hAnsi="Times New Roman" w:cs="Times New Roman"/>
          <w:sz w:val="24"/>
          <w:szCs w:val="24"/>
          <w:highlight w:val="white"/>
        </w:rPr>
        <w:t>,</w:t>
      </w:r>
      <w:r w:rsidR="0001120C">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il decremento registrato nell’ambito dell’incidenza percentuale delle controversie contrattuali ed extracontrattuali sul totale dei procedimenti pendenti è minimo, sempre in relazione al </w:t>
      </w:r>
      <w:r>
        <w:rPr>
          <w:rFonts w:ascii="Times New Roman" w:eastAsia="Times New Roman" w:hAnsi="Times New Roman" w:cs="Times New Roman"/>
          <w:i/>
          <w:iCs/>
          <w:sz w:val="24"/>
          <w:szCs w:val="24"/>
          <w:highlight w:val="white"/>
        </w:rPr>
        <w:t>baseline</w:t>
      </w:r>
      <w:r>
        <w:rPr>
          <w:rFonts w:ascii="Times New Roman" w:eastAsia="Times New Roman" w:hAnsi="Times New Roman" w:cs="Times New Roman"/>
          <w:sz w:val="24"/>
          <w:szCs w:val="24"/>
          <w:highlight w:val="white"/>
        </w:rPr>
        <w:t xml:space="preserve">. </w:t>
      </w:r>
    </w:p>
    <w:p w14:paraId="7626B335" w14:textId="4AE931A4" w:rsidR="00C40F0E" w:rsidRDefault="00C40F0E" w:rsidP="00821496">
      <w:pPr>
        <w:jc w:val="both"/>
      </w:pPr>
    </w:p>
    <w:p w14:paraId="0F9247C3" w14:textId="77777777" w:rsidR="0019261E" w:rsidRDefault="0019261E" w:rsidP="00821496">
      <w:pPr>
        <w:jc w:val="both"/>
      </w:pPr>
    </w:p>
    <w:p w14:paraId="63B76F10" w14:textId="77777777" w:rsidR="0019261E" w:rsidRDefault="0019261E" w:rsidP="00821496">
      <w:pPr>
        <w:jc w:val="both"/>
      </w:pPr>
    </w:p>
    <w:p w14:paraId="3CC6598C" w14:textId="77777777" w:rsidR="0019261E" w:rsidRDefault="0019261E" w:rsidP="00821496">
      <w:pPr>
        <w:jc w:val="both"/>
      </w:pPr>
    </w:p>
    <w:p w14:paraId="0888DEA7" w14:textId="77777777" w:rsidR="0019261E" w:rsidRDefault="0019261E" w:rsidP="00821496">
      <w:pPr>
        <w:jc w:val="both"/>
      </w:pPr>
    </w:p>
    <w:p w14:paraId="74FE233F" w14:textId="77777777" w:rsidR="0019261E" w:rsidRDefault="0019261E" w:rsidP="00821496">
      <w:pPr>
        <w:jc w:val="both"/>
      </w:pPr>
    </w:p>
    <w:p w14:paraId="5C83ACF3" w14:textId="77777777" w:rsidR="0019261E" w:rsidRDefault="0019261E" w:rsidP="00821496">
      <w:pPr>
        <w:jc w:val="both"/>
      </w:pPr>
    </w:p>
    <w:p w14:paraId="7C0AD26F" w14:textId="77777777" w:rsidR="0019261E" w:rsidRDefault="0019261E" w:rsidP="00821496">
      <w:pPr>
        <w:jc w:val="both"/>
      </w:pPr>
    </w:p>
    <w:p w14:paraId="6A3D6B94" w14:textId="77777777" w:rsidR="0019261E" w:rsidRDefault="0019261E" w:rsidP="00821496">
      <w:pPr>
        <w:jc w:val="both"/>
      </w:pPr>
    </w:p>
    <w:p w14:paraId="449D91C3" w14:textId="77777777" w:rsidR="0019261E" w:rsidRDefault="0019261E" w:rsidP="00821496">
      <w:pPr>
        <w:jc w:val="both"/>
      </w:pPr>
    </w:p>
    <w:p w14:paraId="187543B1" w14:textId="77777777" w:rsidR="0019261E" w:rsidRDefault="0019261E" w:rsidP="00821496">
      <w:pPr>
        <w:jc w:val="both"/>
      </w:pPr>
    </w:p>
    <w:p w14:paraId="0EE76E47" w14:textId="77777777" w:rsidR="0019261E" w:rsidRDefault="0019261E" w:rsidP="00821496">
      <w:pPr>
        <w:jc w:val="both"/>
      </w:pPr>
    </w:p>
    <w:p w14:paraId="0CE85069" w14:textId="77777777" w:rsidR="0019261E" w:rsidRDefault="0019261E" w:rsidP="00821496">
      <w:pPr>
        <w:jc w:val="both"/>
      </w:pPr>
    </w:p>
    <w:p w14:paraId="05D3A11F" w14:textId="77777777" w:rsidR="0019261E" w:rsidRDefault="0019261E" w:rsidP="00821496">
      <w:pPr>
        <w:jc w:val="both"/>
        <w:rPr>
          <w:rFonts w:ascii="Times New Roman" w:eastAsia="Times New Roman" w:hAnsi="Times New Roman" w:cs="Times New Roman"/>
          <w:b/>
          <w:sz w:val="24"/>
          <w:szCs w:val="24"/>
          <w:highlight w:val="white"/>
        </w:rPr>
      </w:pPr>
    </w:p>
    <w:p w14:paraId="45B5DC95" w14:textId="77777777" w:rsidR="00C40F0E" w:rsidRDefault="009957E7" w:rsidP="00A35546">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3.2 Dati aggregati nel dettaglio</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b/>
          <w:sz w:val="24"/>
          <w:szCs w:val="24"/>
          <w:highlight w:val="white"/>
        </w:rPr>
        <w:t xml:space="preserve">del Tribunale Penale di </w:t>
      </w:r>
      <w:r w:rsidR="00A35546">
        <w:rPr>
          <w:rFonts w:ascii="Times New Roman" w:eastAsia="Times New Roman" w:hAnsi="Times New Roman" w:cs="Times New Roman"/>
          <w:b/>
          <w:sz w:val="24"/>
          <w:szCs w:val="24"/>
          <w:highlight w:val="white"/>
        </w:rPr>
        <w:t>Terni</w:t>
      </w:r>
    </w:p>
    <w:p w14:paraId="6CDC225C" w14:textId="77777777" w:rsidR="00C40F0E" w:rsidRDefault="00C40F0E">
      <w:pPr>
        <w:ind w:firstLine="566"/>
        <w:jc w:val="both"/>
        <w:rPr>
          <w:rFonts w:ascii="Times New Roman" w:eastAsia="Times New Roman" w:hAnsi="Times New Roman" w:cs="Times New Roman"/>
          <w:sz w:val="24"/>
          <w:szCs w:val="24"/>
          <w:highlight w:val="white"/>
        </w:rPr>
      </w:pPr>
    </w:p>
    <w:p w14:paraId="541F0248" w14:textId="77777777" w:rsidR="00C40F0E" w:rsidRDefault="00A35546">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 xml:space="preserve">Nell’ambito delle interlocuzioni intrattenute con il personale operante presso il Tribunale di Terni è stato possibile acquisire al momento di redazione del presente report dati dettagliati </w:t>
      </w:r>
      <w:r w:rsidR="009957E7">
        <w:rPr>
          <w:rFonts w:ascii="Times New Roman" w:eastAsia="Times New Roman" w:hAnsi="Times New Roman" w:cs="Times New Roman"/>
          <w:sz w:val="24"/>
          <w:szCs w:val="24"/>
        </w:rPr>
        <w:t xml:space="preserve">riferiti agli esiti dei procedimenti penali </w:t>
      </w:r>
      <w:r>
        <w:rPr>
          <w:rFonts w:ascii="Times New Roman" w:eastAsia="Times New Roman" w:hAnsi="Times New Roman" w:cs="Times New Roman"/>
          <w:sz w:val="24"/>
          <w:szCs w:val="24"/>
        </w:rPr>
        <w:t>pendenti e definiti</w:t>
      </w:r>
      <w:r w:rsidR="009957E7">
        <w:rPr>
          <w:rFonts w:ascii="Times New Roman" w:eastAsia="Times New Roman" w:hAnsi="Times New Roman" w:cs="Times New Roman"/>
          <w:sz w:val="24"/>
          <w:szCs w:val="24"/>
        </w:rPr>
        <w:t xml:space="preserve"> dinanzi al</w:t>
      </w:r>
      <w:r>
        <w:rPr>
          <w:rFonts w:ascii="Times New Roman" w:eastAsia="Times New Roman" w:hAnsi="Times New Roman" w:cs="Times New Roman"/>
          <w:sz w:val="24"/>
          <w:szCs w:val="24"/>
        </w:rPr>
        <w:t>l’ufficio del Giudice per le Indagini Preliminari</w:t>
      </w:r>
      <w:r w:rsidR="009957E7">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 dinanzi al </w:t>
      </w:r>
      <w:r w:rsidR="009957E7">
        <w:rPr>
          <w:rFonts w:ascii="Times New Roman" w:eastAsia="Times New Roman" w:hAnsi="Times New Roman" w:cs="Times New Roman"/>
          <w:sz w:val="24"/>
          <w:szCs w:val="24"/>
        </w:rPr>
        <w:t xml:space="preserve">Tribunale in composizione collegiale.  </w:t>
      </w:r>
    </w:p>
    <w:p w14:paraId="44A75C7F" w14:textId="77777777" w:rsidR="003718B4" w:rsidRDefault="00A35546">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Nel dettaglio le risultanze trasmesse consentono di identificare il movimento dei procedimenti, le attività di definizione e i relativi provvedimenti, il numero delle udienze</w:t>
      </w:r>
      <w:r w:rsidR="003718B4">
        <w:rPr>
          <w:rFonts w:ascii="Times New Roman" w:eastAsia="Times New Roman" w:hAnsi="Times New Roman" w:cs="Times New Roman"/>
          <w:sz w:val="24"/>
          <w:szCs w:val="24"/>
        </w:rPr>
        <w:t>, i procedimenti sopravvenuti in base al numero degli imputati, i procedimenti esauriti suddivisi per durata, nonché la distribuzione dei sopravvenuti per stralcio e per stato dell’imputato; quanto al documento relativo ai procedimenti pendenti e definiti dinanzi all’ufficio del giudice per le indagini preliminari, lo stesso offre contezza anche dei provvedimenti interlocutori (convalida del fermo o dell’arresto; provvedimenti su misure cautelari personali, ecc.) e non definitori (restituzione atti al p.m., incidente di esecuzione) emessi dall’autorità giudiziaria e delle richieste di archiviazione per fatti non costituenti notizia di reato.</w:t>
      </w:r>
    </w:p>
    <w:p w14:paraId="639453E5" w14:textId="77777777" w:rsidR="00C40F0E" w:rsidRDefault="003718B4" w:rsidP="003718B4">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w:t>
      </w:r>
      <w:r w:rsidR="009957E7">
        <w:rPr>
          <w:rFonts w:ascii="Times New Roman" w:eastAsia="Times New Roman" w:hAnsi="Times New Roman" w:cs="Times New Roman"/>
          <w:sz w:val="24"/>
          <w:szCs w:val="24"/>
        </w:rPr>
        <w:t xml:space="preserve">e informazioni ricevute </w:t>
      </w:r>
      <w:r>
        <w:rPr>
          <w:rFonts w:ascii="Times New Roman" w:eastAsia="Times New Roman" w:hAnsi="Times New Roman" w:cs="Times New Roman"/>
          <w:sz w:val="24"/>
          <w:szCs w:val="24"/>
        </w:rPr>
        <w:t>consentono quindi di delineare in maniera puntuale cadenze e tempistiche di definizione delle varie fasi del procedimento penale unitamente alla matrice dei relativi provvedimenti, offrendo al contempo un quadro significativo del</w:t>
      </w:r>
      <w:r w:rsidR="009957E7">
        <w:rPr>
          <w:rFonts w:ascii="Times New Roman" w:eastAsia="Times New Roman" w:hAnsi="Times New Roman" w:cs="Times New Roman"/>
          <w:sz w:val="24"/>
          <w:szCs w:val="24"/>
        </w:rPr>
        <w:t xml:space="preserve">la durata delle </w:t>
      </w:r>
      <w:r>
        <w:rPr>
          <w:rFonts w:ascii="Times New Roman" w:eastAsia="Times New Roman" w:hAnsi="Times New Roman" w:cs="Times New Roman"/>
          <w:sz w:val="24"/>
          <w:szCs w:val="24"/>
        </w:rPr>
        <w:t>varie attività.</w:t>
      </w:r>
    </w:p>
    <w:p w14:paraId="4C635746" w14:textId="77777777" w:rsidR="003718B4" w:rsidRDefault="003718B4" w:rsidP="003718B4">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L’analisi qualitativa delle risultanze in questione consentirà quindi di modulare in termini appropriati strumenti e metodologie di aggressione dell’arretrato in questo specifico settore, mediante modelli per la gestione dei flussi in ingresso e </w:t>
      </w:r>
      <w:r w:rsidR="00DF2249">
        <w:rPr>
          <w:rFonts w:ascii="Times New Roman" w:eastAsia="Times New Roman" w:hAnsi="Times New Roman" w:cs="Times New Roman"/>
          <w:sz w:val="24"/>
          <w:szCs w:val="24"/>
        </w:rPr>
        <w:t xml:space="preserve">degli arretrati </w:t>
      </w:r>
      <w:r>
        <w:rPr>
          <w:rFonts w:ascii="Times New Roman" w:eastAsia="Times New Roman" w:hAnsi="Times New Roman" w:cs="Times New Roman"/>
          <w:sz w:val="24"/>
          <w:szCs w:val="24"/>
        </w:rPr>
        <w:t xml:space="preserve">al fine di conseguire gli obiettivi </w:t>
      </w:r>
      <w:r w:rsidR="00DF2249">
        <w:rPr>
          <w:rFonts w:ascii="Times New Roman" w:eastAsia="Times New Roman" w:hAnsi="Times New Roman" w:cs="Times New Roman"/>
          <w:sz w:val="24"/>
          <w:szCs w:val="24"/>
        </w:rPr>
        <w:t>imposti dal PNRR.</w:t>
      </w:r>
    </w:p>
    <w:p w14:paraId="1A180587" w14:textId="77777777" w:rsidR="00C40F0E" w:rsidRDefault="00C40F0E">
      <w:pPr>
        <w:ind w:firstLine="566"/>
        <w:jc w:val="both"/>
        <w:rPr>
          <w:rFonts w:ascii="Times New Roman" w:eastAsia="Times New Roman" w:hAnsi="Times New Roman" w:cs="Times New Roman"/>
          <w:sz w:val="24"/>
          <w:szCs w:val="24"/>
        </w:rPr>
      </w:pPr>
    </w:p>
    <w:p w14:paraId="2698D181" w14:textId="77777777" w:rsidR="00C40F0E" w:rsidRDefault="00C40F0E">
      <w:pPr>
        <w:ind w:firstLine="566"/>
        <w:jc w:val="both"/>
        <w:rPr>
          <w:rFonts w:ascii="Times New Roman" w:eastAsia="Times New Roman" w:hAnsi="Times New Roman" w:cs="Times New Roman"/>
          <w:sz w:val="24"/>
          <w:szCs w:val="24"/>
        </w:rPr>
      </w:pPr>
    </w:p>
    <w:p w14:paraId="4FAA03F3" w14:textId="77777777" w:rsidR="00C40F0E" w:rsidRDefault="00C40F0E">
      <w:pPr>
        <w:ind w:firstLine="566"/>
        <w:jc w:val="both"/>
        <w:rPr>
          <w:rFonts w:ascii="Times New Roman" w:eastAsia="Times New Roman" w:hAnsi="Times New Roman" w:cs="Times New Roman"/>
          <w:sz w:val="24"/>
          <w:szCs w:val="24"/>
        </w:rPr>
      </w:pPr>
    </w:p>
    <w:p w14:paraId="4866630F" w14:textId="77777777" w:rsidR="00421E5A" w:rsidRDefault="00421E5A">
      <w:pPr>
        <w:ind w:firstLine="566"/>
        <w:jc w:val="both"/>
        <w:rPr>
          <w:rFonts w:ascii="Times New Roman" w:eastAsia="Times New Roman" w:hAnsi="Times New Roman" w:cs="Times New Roman"/>
          <w:sz w:val="24"/>
          <w:szCs w:val="24"/>
        </w:rPr>
      </w:pPr>
    </w:p>
    <w:p w14:paraId="1AF311DD" w14:textId="77777777" w:rsidR="00421E5A" w:rsidRDefault="00421E5A">
      <w:pPr>
        <w:ind w:firstLine="566"/>
        <w:jc w:val="both"/>
        <w:rPr>
          <w:rFonts w:ascii="Times New Roman" w:eastAsia="Times New Roman" w:hAnsi="Times New Roman" w:cs="Times New Roman"/>
          <w:sz w:val="24"/>
          <w:szCs w:val="24"/>
        </w:rPr>
      </w:pPr>
    </w:p>
    <w:p w14:paraId="7A0115D6" w14:textId="77777777" w:rsidR="00421E5A" w:rsidRDefault="00421E5A">
      <w:pPr>
        <w:ind w:firstLine="566"/>
        <w:jc w:val="both"/>
        <w:rPr>
          <w:rFonts w:ascii="Times New Roman" w:eastAsia="Times New Roman" w:hAnsi="Times New Roman" w:cs="Times New Roman"/>
          <w:sz w:val="24"/>
          <w:szCs w:val="24"/>
        </w:rPr>
      </w:pPr>
    </w:p>
    <w:p w14:paraId="16AFA8AF" w14:textId="77777777" w:rsidR="00421E5A" w:rsidRDefault="00421E5A">
      <w:pPr>
        <w:ind w:firstLine="566"/>
        <w:jc w:val="both"/>
        <w:rPr>
          <w:rFonts w:ascii="Times New Roman" w:eastAsia="Times New Roman" w:hAnsi="Times New Roman" w:cs="Times New Roman"/>
          <w:sz w:val="24"/>
          <w:szCs w:val="24"/>
        </w:rPr>
      </w:pPr>
    </w:p>
    <w:p w14:paraId="6BE6F173" w14:textId="77777777" w:rsidR="00421E5A" w:rsidRDefault="00421E5A">
      <w:pPr>
        <w:ind w:firstLine="566"/>
        <w:jc w:val="both"/>
        <w:rPr>
          <w:rFonts w:ascii="Times New Roman" w:eastAsia="Times New Roman" w:hAnsi="Times New Roman" w:cs="Times New Roman"/>
          <w:sz w:val="24"/>
          <w:szCs w:val="24"/>
        </w:rPr>
      </w:pPr>
    </w:p>
    <w:p w14:paraId="15C9CB9B" w14:textId="77777777" w:rsidR="00421E5A" w:rsidRDefault="00421E5A">
      <w:pPr>
        <w:ind w:firstLine="566"/>
        <w:jc w:val="both"/>
        <w:rPr>
          <w:rFonts w:ascii="Times New Roman" w:eastAsia="Times New Roman" w:hAnsi="Times New Roman" w:cs="Times New Roman"/>
          <w:sz w:val="24"/>
          <w:szCs w:val="24"/>
        </w:rPr>
      </w:pPr>
    </w:p>
    <w:p w14:paraId="7994B27A" w14:textId="77777777" w:rsidR="00C40F0E" w:rsidRDefault="00C40F0E">
      <w:pPr>
        <w:ind w:firstLine="566"/>
        <w:jc w:val="both"/>
        <w:rPr>
          <w:rFonts w:ascii="Times New Roman" w:eastAsia="Times New Roman" w:hAnsi="Times New Roman" w:cs="Times New Roman"/>
          <w:sz w:val="24"/>
          <w:szCs w:val="24"/>
        </w:rPr>
      </w:pPr>
    </w:p>
    <w:p w14:paraId="588FE2DD" w14:textId="77777777" w:rsidR="00C40F0E" w:rsidRDefault="00C40F0E">
      <w:pPr>
        <w:ind w:firstLine="566"/>
        <w:jc w:val="both"/>
        <w:rPr>
          <w:rFonts w:ascii="Times New Roman" w:eastAsia="Times New Roman" w:hAnsi="Times New Roman" w:cs="Times New Roman"/>
          <w:sz w:val="24"/>
          <w:szCs w:val="24"/>
        </w:rPr>
      </w:pPr>
    </w:p>
    <w:p w14:paraId="22FF0B88" w14:textId="77777777" w:rsidR="00C40F0E" w:rsidRDefault="00C40F0E">
      <w:pPr>
        <w:ind w:firstLine="566"/>
        <w:jc w:val="both"/>
        <w:rPr>
          <w:rFonts w:ascii="Times New Roman" w:eastAsia="Times New Roman" w:hAnsi="Times New Roman" w:cs="Times New Roman"/>
          <w:sz w:val="24"/>
          <w:szCs w:val="24"/>
        </w:rPr>
      </w:pPr>
    </w:p>
    <w:p w14:paraId="2D6A32AE" w14:textId="77777777" w:rsidR="00C40F0E" w:rsidRDefault="00C40F0E">
      <w:pPr>
        <w:ind w:firstLine="566"/>
        <w:jc w:val="both"/>
        <w:rPr>
          <w:rFonts w:ascii="Times New Roman" w:eastAsia="Times New Roman" w:hAnsi="Times New Roman" w:cs="Times New Roman"/>
          <w:sz w:val="24"/>
          <w:szCs w:val="24"/>
        </w:rPr>
      </w:pPr>
    </w:p>
    <w:p w14:paraId="5E27019E" w14:textId="77777777" w:rsidR="00C40F0E" w:rsidRDefault="00C40F0E">
      <w:pPr>
        <w:ind w:firstLine="566"/>
        <w:jc w:val="both"/>
        <w:rPr>
          <w:rFonts w:ascii="Times New Roman" w:eastAsia="Times New Roman" w:hAnsi="Times New Roman" w:cs="Times New Roman"/>
          <w:sz w:val="24"/>
          <w:szCs w:val="24"/>
        </w:rPr>
      </w:pPr>
    </w:p>
    <w:p w14:paraId="19760462" w14:textId="77777777" w:rsidR="00C40F0E" w:rsidRDefault="00C40F0E">
      <w:pPr>
        <w:jc w:val="both"/>
        <w:rPr>
          <w:rFonts w:ascii="Times New Roman" w:eastAsia="Times New Roman" w:hAnsi="Times New Roman" w:cs="Times New Roman"/>
          <w:sz w:val="24"/>
          <w:szCs w:val="24"/>
        </w:rPr>
      </w:pPr>
    </w:p>
    <w:p w14:paraId="5F92F259" w14:textId="77777777" w:rsidR="00421E5A" w:rsidRDefault="00421E5A">
      <w:pPr>
        <w:jc w:val="both"/>
        <w:rPr>
          <w:rFonts w:ascii="Times New Roman" w:eastAsia="Times New Roman" w:hAnsi="Times New Roman" w:cs="Times New Roman"/>
          <w:sz w:val="24"/>
          <w:szCs w:val="24"/>
        </w:rPr>
      </w:pPr>
    </w:p>
    <w:p w14:paraId="23683CDD" w14:textId="77777777" w:rsidR="00421E5A" w:rsidRDefault="00421E5A">
      <w:pPr>
        <w:jc w:val="both"/>
        <w:rPr>
          <w:rFonts w:ascii="Times New Roman" w:eastAsia="Times New Roman" w:hAnsi="Times New Roman" w:cs="Times New Roman"/>
          <w:sz w:val="24"/>
          <w:szCs w:val="24"/>
        </w:rPr>
      </w:pPr>
    </w:p>
    <w:p w14:paraId="70F3BFC7" w14:textId="77777777" w:rsidR="00421E5A" w:rsidRDefault="00421E5A">
      <w:pPr>
        <w:jc w:val="both"/>
        <w:rPr>
          <w:rFonts w:ascii="Times New Roman" w:eastAsia="Times New Roman" w:hAnsi="Times New Roman" w:cs="Times New Roman"/>
          <w:sz w:val="24"/>
          <w:szCs w:val="24"/>
        </w:rPr>
      </w:pPr>
    </w:p>
    <w:p w14:paraId="521118CC" w14:textId="77777777" w:rsidR="00421E5A" w:rsidRDefault="00421E5A">
      <w:pPr>
        <w:jc w:val="both"/>
        <w:rPr>
          <w:rFonts w:ascii="Times New Roman" w:eastAsia="Times New Roman" w:hAnsi="Times New Roman" w:cs="Times New Roman"/>
          <w:sz w:val="24"/>
          <w:szCs w:val="24"/>
        </w:rPr>
      </w:pPr>
    </w:p>
    <w:p w14:paraId="79646308" w14:textId="77777777" w:rsidR="00601EF9" w:rsidRDefault="00601EF9">
      <w:pPr>
        <w:jc w:val="both"/>
        <w:rPr>
          <w:rFonts w:ascii="Times New Roman" w:eastAsia="Times New Roman" w:hAnsi="Times New Roman" w:cs="Times New Roman"/>
          <w:sz w:val="24"/>
          <w:szCs w:val="24"/>
        </w:rPr>
      </w:pPr>
    </w:p>
    <w:p w14:paraId="74F12C56" w14:textId="77777777" w:rsidR="00421E5A" w:rsidRDefault="00421E5A">
      <w:pPr>
        <w:jc w:val="both"/>
        <w:rPr>
          <w:rFonts w:ascii="Times New Roman" w:eastAsia="Times New Roman" w:hAnsi="Times New Roman" w:cs="Times New Roman"/>
          <w:sz w:val="24"/>
          <w:szCs w:val="24"/>
        </w:rPr>
      </w:pPr>
    </w:p>
    <w:p w14:paraId="633EE476" w14:textId="77777777" w:rsidR="00C40F0E" w:rsidRDefault="009957E7">
      <w:pPr>
        <w:numPr>
          <w:ilvl w:val="0"/>
          <w:numId w:val="2"/>
        </w:numPr>
        <w:ind w:hanging="153"/>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Ufficio GIP- GUP</w:t>
      </w:r>
    </w:p>
    <w:p w14:paraId="7ECF8191" w14:textId="77777777" w:rsidR="00C40F0E" w:rsidRDefault="009957E7">
      <w:pPr>
        <w:ind w:left="720"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Rilevazione del movimento dei procedimenti penali </w:t>
      </w:r>
      <w:r w:rsidR="00421E5A">
        <w:rPr>
          <w:rFonts w:ascii="Times New Roman" w:eastAsia="Times New Roman" w:hAnsi="Times New Roman" w:cs="Times New Roman"/>
          <w:i/>
          <w:sz w:val="24"/>
          <w:szCs w:val="24"/>
        </w:rPr>
        <w:t>periodo 01.01.2022 – 30.06.2022</w:t>
      </w:r>
    </w:p>
    <w:p w14:paraId="79AA9DCB" w14:textId="77777777" w:rsidR="00C40F0E" w:rsidRDefault="00C40F0E">
      <w:pPr>
        <w:ind w:firstLine="566"/>
        <w:jc w:val="both"/>
        <w:rPr>
          <w:rFonts w:ascii="Times New Roman" w:eastAsia="Times New Roman" w:hAnsi="Times New Roman" w:cs="Times New Roman"/>
          <w:b/>
          <w:sz w:val="24"/>
          <w:szCs w:val="24"/>
        </w:rPr>
      </w:pPr>
    </w:p>
    <w:p w14:paraId="21747A58" w14:textId="60F332A3" w:rsidR="00C40F0E" w:rsidRDefault="00744451">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7827BB25">
            <wp:extent cx="5737225" cy="8108315"/>
            <wp:effectExtent l="0" t="0" r="0" b="0"/>
            <wp:docPr id="3" name="Immagin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0C8656B7" w14:textId="3BF90C3B" w:rsidR="00C40F0E" w:rsidRDefault="00744451">
      <w:pPr>
        <w:ind w:left="720" w:hanging="153"/>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7C4A31DD">
            <wp:extent cx="5737225" cy="8108315"/>
            <wp:effectExtent l="0" t="0" r="0" b="0"/>
            <wp:docPr id="4" name="Immagin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18B96EAB" w14:textId="77777777" w:rsidR="00C40F0E" w:rsidRDefault="00C40F0E">
      <w:pPr>
        <w:ind w:firstLine="566"/>
        <w:jc w:val="both"/>
        <w:rPr>
          <w:rFonts w:ascii="Times New Roman" w:eastAsia="Times New Roman" w:hAnsi="Times New Roman" w:cs="Times New Roman"/>
          <w:sz w:val="24"/>
          <w:szCs w:val="24"/>
          <w:highlight w:val="white"/>
        </w:rPr>
      </w:pPr>
    </w:p>
    <w:p w14:paraId="1CD754D7" w14:textId="77777777" w:rsidR="00421E5A" w:rsidRDefault="00421E5A">
      <w:pPr>
        <w:ind w:firstLine="566"/>
        <w:jc w:val="both"/>
        <w:rPr>
          <w:rFonts w:ascii="Times New Roman" w:eastAsia="Times New Roman" w:hAnsi="Times New Roman" w:cs="Times New Roman"/>
          <w:sz w:val="24"/>
          <w:szCs w:val="24"/>
          <w:highlight w:val="white"/>
        </w:rPr>
      </w:pPr>
    </w:p>
    <w:p w14:paraId="0BDE70DC" w14:textId="77777777" w:rsidR="00421E5A" w:rsidRDefault="00421E5A">
      <w:pPr>
        <w:ind w:firstLine="566"/>
        <w:jc w:val="both"/>
        <w:rPr>
          <w:rFonts w:ascii="Times New Roman" w:eastAsia="Times New Roman" w:hAnsi="Times New Roman" w:cs="Times New Roman"/>
          <w:sz w:val="24"/>
          <w:szCs w:val="24"/>
          <w:highlight w:val="white"/>
        </w:rPr>
      </w:pPr>
    </w:p>
    <w:p w14:paraId="6F9C569A" w14:textId="1F06CA4D" w:rsidR="00421E5A" w:rsidRDefault="00744451">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lastRenderedPageBreak/>
        <w:drawing>
          <wp:inline distT="0" distB="0" distL="0" distR="0" wp14:anchorId="118E34A6">
            <wp:extent cx="5737225" cy="8108315"/>
            <wp:effectExtent l="0" t="0" r="0" b="0"/>
            <wp:docPr id="5" name="Immagin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5BB33201" w14:textId="77777777" w:rsidR="00421E5A" w:rsidRDefault="00421E5A">
      <w:pPr>
        <w:ind w:firstLine="566"/>
        <w:jc w:val="both"/>
        <w:rPr>
          <w:rFonts w:ascii="Times New Roman" w:eastAsia="Times New Roman" w:hAnsi="Times New Roman" w:cs="Times New Roman"/>
          <w:sz w:val="24"/>
          <w:szCs w:val="24"/>
          <w:highlight w:val="white"/>
        </w:rPr>
      </w:pPr>
    </w:p>
    <w:p w14:paraId="0492251C" w14:textId="77777777" w:rsidR="00421E5A" w:rsidRDefault="00421E5A">
      <w:pPr>
        <w:ind w:firstLine="566"/>
        <w:jc w:val="both"/>
        <w:rPr>
          <w:rFonts w:ascii="Times New Roman" w:eastAsia="Times New Roman" w:hAnsi="Times New Roman" w:cs="Times New Roman"/>
          <w:sz w:val="24"/>
          <w:szCs w:val="24"/>
          <w:highlight w:val="white"/>
        </w:rPr>
      </w:pPr>
    </w:p>
    <w:p w14:paraId="75A6675B" w14:textId="77777777" w:rsidR="00421E5A" w:rsidRDefault="00421E5A">
      <w:pPr>
        <w:ind w:firstLine="566"/>
        <w:jc w:val="both"/>
        <w:rPr>
          <w:rFonts w:ascii="Times New Roman" w:eastAsia="Times New Roman" w:hAnsi="Times New Roman" w:cs="Times New Roman"/>
          <w:sz w:val="24"/>
          <w:szCs w:val="24"/>
          <w:highlight w:val="white"/>
        </w:rPr>
      </w:pPr>
    </w:p>
    <w:p w14:paraId="0BD7F324" w14:textId="323C589C" w:rsidR="00421E5A" w:rsidRDefault="00744451">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lastRenderedPageBreak/>
        <w:drawing>
          <wp:inline distT="0" distB="0" distL="0" distR="0" wp14:anchorId="24874CE3">
            <wp:extent cx="5737225" cy="8108315"/>
            <wp:effectExtent l="0" t="0" r="0" b="0"/>
            <wp:docPr id="6" name="Immagin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0D11321D" w14:textId="77777777" w:rsidR="00421E5A" w:rsidRDefault="00421E5A" w:rsidP="00A337F5">
      <w:pPr>
        <w:jc w:val="both"/>
        <w:rPr>
          <w:rFonts w:ascii="Times New Roman" w:eastAsia="Times New Roman" w:hAnsi="Times New Roman" w:cs="Times New Roman"/>
          <w:sz w:val="24"/>
          <w:szCs w:val="24"/>
          <w:highlight w:val="white"/>
        </w:rPr>
      </w:pPr>
    </w:p>
    <w:p w14:paraId="67BC2DB1" w14:textId="77777777" w:rsidR="00421E5A" w:rsidRDefault="00421E5A">
      <w:pPr>
        <w:ind w:firstLine="566"/>
        <w:jc w:val="both"/>
        <w:rPr>
          <w:rFonts w:ascii="Times New Roman" w:eastAsia="Times New Roman" w:hAnsi="Times New Roman" w:cs="Times New Roman"/>
          <w:sz w:val="24"/>
          <w:szCs w:val="24"/>
          <w:highlight w:val="white"/>
        </w:rPr>
      </w:pPr>
    </w:p>
    <w:p w14:paraId="3931D11E" w14:textId="77777777" w:rsidR="00421E5A" w:rsidRDefault="00421E5A">
      <w:pPr>
        <w:ind w:firstLine="566"/>
        <w:jc w:val="both"/>
        <w:rPr>
          <w:rFonts w:ascii="Times New Roman" w:eastAsia="Times New Roman" w:hAnsi="Times New Roman" w:cs="Times New Roman"/>
          <w:sz w:val="24"/>
          <w:szCs w:val="24"/>
          <w:highlight w:val="white"/>
        </w:rPr>
      </w:pPr>
    </w:p>
    <w:p w14:paraId="629B0250" w14:textId="4F8B48CE" w:rsidR="00A337F5" w:rsidRPr="00A337F5" w:rsidRDefault="00421E5A" w:rsidP="00A337F5">
      <w:pPr>
        <w:numPr>
          <w:ilvl w:val="0"/>
          <w:numId w:val="2"/>
        </w:num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Tribunale in </w:t>
      </w:r>
      <w:r w:rsidR="00A337F5">
        <w:rPr>
          <w:rFonts w:ascii="Times New Roman" w:eastAsia="Times New Roman" w:hAnsi="Times New Roman" w:cs="Times New Roman"/>
          <w:b/>
          <w:sz w:val="24"/>
          <w:szCs w:val="24"/>
        </w:rPr>
        <w:t>composizione monocratica</w:t>
      </w:r>
    </w:p>
    <w:p w14:paraId="45EA92BE" w14:textId="530C597D" w:rsidR="00A337F5" w:rsidRDefault="00421E5A" w:rsidP="00A337F5">
      <w:pPr>
        <w:ind w:left="720" w:hanging="153"/>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Rilevazione del movimento dei procedimenti penali periodo 01.01.2022 – 30.06.2022</w:t>
      </w:r>
    </w:p>
    <w:p w14:paraId="34DA3A31" w14:textId="77777777" w:rsidR="00421E5A" w:rsidRDefault="00421E5A">
      <w:pPr>
        <w:ind w:firstLine="566"/>
        <w:jc w:val="both"/>
        <w:rPr>
          <w:rFonts w:ascii="Times New Roman" w:eastAsia="Times New Roman" w:hAnsi="Times New Roman" w:cs="Times New Roman"/>
          <w:sz w:val="24"/>
          <w:szCs w:val="24"/>
          <w:highlight w:val="white"/>
        </w:rPr>
      </w:pPr>
    </w:p>
    <w:p w14:paraId="32F7272B" w14:textId="3D652E4C" w:rsidR="00421E5A" w:rsidRDefault="00744451">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0" distB="0" distL="0" distR="0" wp14:anchorId="48762640">
            <wp:extent cx="5737225" cy="8108315"/>
            <wp:effectExtent l="0" t="0" r="0" b="0"/>
            <wp:docPr id="7" name="Immagin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4EA66D65" w14:textId="77777777" w:rsidR="00421E5A" w:rsidRDefault="00421E5A">
      <w:pPr>
        <w:ind w:firstLine="566"/>
        <w:jc w:val="both"/>
        <w:rPr>
          <w:rFonts w:ascii="Times New Roman" w:eastAsia="Times New Roman" w:hAnsi="Times New Roman" w:cs="Times New Roman"/>
          <w:sz w:val="24"/>
          <w:szCs w:val="24"/>
          <w:highlight w:val="white"/>
        </w:rPr>
      </w:pPr>
    </w:p>
    <w:p w14:paraId="61BF8E30" w14:textId="197F879D" w:rsidR="00421E5A" w:rsidRDefault="00744451">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drawing>
          <wp:inline distT="0" distB="0" distL="0" distR="0" wp14:anchorId="44A95CBA">
            <wp:extent cx="5737225" cy="8108315"/>
            <wp:effectExtent l="0" t="0" r="0" b="0"/>
            <wp:docPr id="8" name="Immagin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0CBEA0C1" w14:textId="77777777" w:rsidR="00421E5A" w:rsidRDefault="00421E5A">
      <w:pPr>
        <w:ind w:firstLine="566"/>
        <w:jc w:val="both"/>
        <w:rPr>
          <w:rFonts w:ascii="Times New Roman" w:eastAsia="Times New Roman" w:hAnsi="Times New Roman" w:cs="Times New Roman"/>
          <w:sz w:val="24"/>
          <w:szCs w:val="24"/>
          <w:highlight w:val="white"/>
        </w:rPr>
      </w:pPr>
    </w:p>
    <w:p w14:paraId="0829D360" w14:textId="77777777" w:rsidR="00421E5A" w:rsidRDefault="00421E5A">
      <w:pPr>
        <w:ind w:firstLine="566"/>
        <w:jc w:val="both"/>
        <w:rPr>
          <w:rFonts w:ascii="Times New Roman" w:eastAsia="Times New Roman" w:hAnsi="Times New Roman" w:cs="Times New Roman"/>
          <w:sz w:val="24"/>
          <w:szCs w:val="24"/>
          <w:highlight w:val="white"/>
        </w:rPr>
      </w:pPr>
    </w:p>
    <w:p w14:paraId="479EB363" w14:textId="78B6ED92" w:rsidR="00421E5A" w:rsidRDefault="00744451">
      <w:pPr>
        <w:ind w:firstLine="566"/>
        <w:jc w:val="both"/>
        <w:rPr>
          <w:rFonts w:ascii="Times New Roman" w:eastAsia="Times New Roman" w:hAnsi="Times New Roman" w:cs="Times New Roman"/>
          <w:sz w:val="24"/>
          <w:szCs w:val="24"/>
          <w:highlight w:val="white"/>
        </w:rPr>
      </w:pPr>
      <w:r>
        <w:rPr>
          <w:rFonts w:ascii="Times New Roman" w:eastAsia="Times New Roman" w:hAnsi="Times New Roman" w:cs="Times New Roman"/>
          <w:noProof/>
          <w:sz w:val="24"/>
          <w:szCs w:val="24"/>
          <w:highlight w:val="white"/>
        </w:rPr>
        <w:lastRenderedPageBreak/>
        <w:drawing>
          <wp:inline distT="0" distB="0" distL="0" distR="0" wp14:anchorId="3E60B0DD">
            <wp:extent cx="5737225" cy="8108315"/>
            <wp:effectExtent l="0" t="0" r="0" b="0"/>
            <wp:docPr id="9" name="Immagin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2E54A892" w14:textId="77777777" w:rsidR="00421E5A" w:rsidRDefault="00421E5A">
      <w:pPr>
        <w:ind w:firstLine="566"/>
        <w:jc w:val="both"/>
        <w:rPr>
          <w:rFonts w:ascii="Times New Roman" w:eastAsia="Times New Roman" w:hAnsi="Times New Roman" w:cs="Times New Roman"/>
          <w:sz w:val="24"/>
          <w:szCs w:val="24"/>
          <w:highlight w:val="white"/>
        </w:rPr>
      </w:pPr>
    </w:p>
    <w:p w14:paraId="50A36382" w14:textId="272D51E9" w:rsidR="00A337F5" w:rsidRDefault="00A337F5">
      <w:pPr>
        <w:ind w:firstLine="566"/>
        <w:jc w:val="both"/>
        <w:rPr>
          <w:rFonts w:ascii="Times New Roman" w:eastAsia="Times New Roman" w:hAnsi="Times New Roman" w:cs="Times New Roman"/>
          <w:sz w:val="24"/>
          <w:szCs w:val="24"/>
          <w:highlight w:val="white"/>
        </w:rPr>
      </w:pPr>
    </w:p>
    <w:p w14:paraId="30D9C16D" w14:textId="77777777" w:rsidR="00421E5A" w:rsidRDefault="00421E5A" w:rsidP="00A337F5">
      <w:pPr>
        <w:jc w:val="both"/>
        <w:rPr>
          <w:rFonts w:ascii="Times New Roman" w:eastAsia="Times New Roman" w:hAnsi="Times New Roman" w:cs="Times New Roman"/>
          <w:sz w:val="24"/>
          <w:szCs w:val="24"/>
          <w:highlight w:val="white"/>
        </w:rPr>
      </w:pPr>
    </w:p>
    <w:p w14:paraId="19B0A3A4" w14:textId="27AEB6C2" w:rsidR="00A337F5" w:rsidRDefault="00A337F5" w:rsidP="00A337F5">
      <w:pPr>
        <w:numPr>
          <w:ilvl w:val="0"/>
          <w:numId w:val="2"/>
        </w:numPr>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Tribunale in composizione collegiale</w:t>
      </w:r>
    </w:p>
    <w:p w14:paraId="20CF9822" w14:textId="4AF7B753" w:rsidR="00A337F5" w:rsidRDefault="00A337F5" w:rsidP="00A337F5">
      <w:pPr>
        <w:ind w:left="36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Rilevazione del movimento dei procedimenti penali periodo 01.01.2022 – 30.06.2022</w:t>
      </w:r>
    </w:p>
    <w:p w14:paraId="47E4F9B0" w14:textId="5C22CD47" w:rsidR="00A337F5" w:rsidRDefault="00744451" w:rsidP="00A337F5">
      <w:pPr>
        <w:ind w:left="360"/>
        <w:jc w:val="both"/>
        <w:rPr>
          <w:rFonts w:ascii="Times New Roman" w:eastAsia="Times New Roman" w:hAnsi="Times New Roman" w:cs="Times New Roman"/>
          <w:i/>
          <w:sz w:val="24"/>
          <w:szCs w:val="24"/>
        </w:rPr>
      </w:pPr>
      <w:r>
        <w:rPr>
          <w:rFonts w:ascii="Times New Roman" w:eastAsia="Times New Roman" w:hAnsi="Times New Roman" w:cs="Times New Roman"/>
          <w:i/>
          <w:noProof/>
          <w:sz w:val="24"/>
          <w:szCs w:val="24"/>
        </w:rPr>
        <w:drawing>
          <wp:inline distT="0" distB="0" distL="0" distR="0" wp14:anchorId="256C5800">
            <wp:extent cx="5737225" cy="8108315"/>
            <wp:effectExtent l="0" t="0" r="0" b="0"/>
            <wp:docPr id="10" name="Immagin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11575024" w14:textId="77777777" w:rsidR="00A337F5" w:rsidRDefault="00A337F5" w:rsidP="00A337F5">
      <w:pPr>
        <w:ind w:left="360"/>
        <w:jc w:val="both"/>
        <w:rPr>
          <w:rFonts w:ascii="Times New Roman" w:eastAsia="Times New Roman" w:hAnsi="Times New Roman" w:cs="Times New Roman"/>
          <w:i/>
          <w:sz w:val="24"/>
          <w:szCs w:val="24"/>
        </w:rPr>
      </w:pPr>
    </w:p>
    <w:p w14:paraId="340D6F86" w14:textId="30F0A367" w:rsidR="00A337F5" w:rsidRDefault="00744451">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noProof/>
          <w:sz w:val="24"/>
          <w:szCs w:val="24"/>
          <w:highlight w:val="white"/>
        </w:rPr>
        <w:lastRenderedPageBreak/>
        <w:drawing>
          <wp:inline distT="0" distB="0" distL="0" distR="0" wp14:anchorId="6ECFC984">
            <wp:extent cx="5737225" cy="8108315"/>
            <wp:effectExtent l="0" t="0" r="0" b="0"/>
            <wp:docPr id="11" name="Immagin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7225" cy="8108315"/>
                    </a:xfrm>
                    <a:prstGeom prst="rect">
                      <a:avLst/>
                    </a:prstGeom>
                    <a:noFill/>
                    <a:ln>
                      <a:noFill/>
                    </a:ln>
                  </pic:spPr>
                </pic:pic>
              </a:graphicData>
            </a:graphic>
          </wp:inline>
        </w:drawing>
      </w:r>
    </w:p>
    <w:p w14:paraId="705B25FB" w14:textId="77777777" w:rsidR="00A337F5" w:rsidRDefault="00A337F5">
      <w:pPr>
        <w:ind w:firstLine="566"/>
        <w:jc w:val="both"/>
        <w:rPr>
          <w:rFonts w:ascii="Times New Roman" w:eastAsia="Times New Roman" w:hAnsi="Times New Roman" w:cs="Times New Roman"/>
          <w:b/>
          <w:sz w:val="24"/>
          <w:szCs w:val="24"/>
          <w:highlight w:val="white"/>
        </w:rPr>
      </w:pPr>
    </w:p>
    <w:p w14:paraId="1CEA3200" w14:textId="77777777" w:rsidR="00A337F5" w:rsidRDefault="00A337F5">
      <w:pPr>
        <w:ind w:firstLine="566"/>
        <w:jc w:val="both"/>
        <w:rPr>
          <w:rFonts w:ascii="Times New Roman" w:eastAsia="Times New Roman" w:hAnsi="Times New Roman" w:cs="Times New Roman"/>
          <w:b/>
          <w:sz w:val="24"/>
          <w:szCs w:val="24"/>
          <w:highlight w:val="white"/>
        </w:rPr>
      </w:pPr>
    </w:p>
    <w:p w14:paraId="1A76BD76" w14:textId="77777777" w:rsidR="00A337F5" w:rsidRDefault="00A337F5" w:rsidP="005330EE">
      <w:pPr>
        <w:jc w:val="both"/>
        <w:rPr>
          <w:rFonts w:ascii="Times New Roman" w:eastAsia="Times New Roman" w:hAnsi="Times New Roman" w:cs="Times New Roman"/>
          <w:b/>
          <w:sz w:val="24"/>
          <w:szCs w:val="24"/>
          <w:highlight w:val="white"/>
        </w:rPr>
      </w:pPr>
    </w:p>
    <w:p w14:paraId="2CDE43F9" w14:textId="6695C36B" w:rsidR="00C40F0E" w:rsidRDefault="009957E7">
      <w:pPr>
        <w:ind w:firstLine="566"/>
        <w:jc w:val="both"/>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Conclusioni</w:t>
      </w:r>
    </w:p>
    <w:p w14:paraId="65E264F9" w14:textId="77777777" w:rsidR="00FA02B7" w:rsidRDefault="00FA02B7" w:rsidP="00FA02B7">
      <w:pPr>
        <w:ind w:firstLine="566"/>
        <w:jc w:val="both"/>
        <w:rPr>
          <w:rFonts w:ascii="Times New Roman" w:eastAsia="Times New Roman" w:hAnsi="Times New Roman" w:cs="Times New Roman"/>
          <w:b/>
          <w:sz w:val="24"/>
          <w:szCs w:val="24"/>
          <w:highlight w:val="white"/>
        </w:rPr>
      </w:pPr>
    </w:p>
    <w:p w14:paraId="3948832B" w14:textId="77777777" w:rsidR="008415B5" w:rsidRDefault="002B1B70" w:rsidP="00FA02B7">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L’esame dei dati disponibili consente di esprimere una valutazione complessivamente positiva relativamente al percorso intrapreso dall’Ufficio Giudiziario di Terni al fine di conseguire </w:t>
      </w:r>
      <w:r w:rsidR="008415B5">
        <w:rPr>
          <w:rFonts w:ascii="Times New Roman" w:eastAsia="Times New Roman" w:hAnsi="Times New Roman" w:cs="Times New Roman"/>
          <w:sz w:val="24"/>
          <w:szCs w:val="24"/>
        </w:rPr>
        <w:t xml:space="preserve">i </w:t>
      </w:r>
      <w:r w:rsidR="008415B5" w:rsidRPr="008415B5">
        <w:rPr>
          <w:rFonts w:ascii="Times New Roman" w:eastAsia="Times New Roman" w:hAnsi="Times New Roman" w:cs="Times New Roman"/>
          <w:i/>
          <w:iCs/>
          <w:sz w:val="24"/>
          <w:szCs w:val="24"/>
        </w:rPr>
        <w:t>target</w:t>
      </w:r>
      <w:r>
        <w:rPr>
          <w:rFonts w:ascii="Times New Roman" w:eastAsia="Times New Roman" w:hAnsi="Times New Roman" w:cs="Times New Roman"/>
          <w:sz w:val="24"/>
          <w:szCs w:val="24"/>
        </w:rPr>
        <w:t xml:space="preserve"> segnalati dalla </w:t>
      </w:r>
      <w:r w:rsidRPr="005B62F1">
        <w:rPr>
          <w:rFonts w:ascii="Times New Roman" w:eastAsia="Times New Roman" w:hAnsi="Times New Roman" w:cs="Times New Roman"/>
          <w:i/>
          <w:iCs/>
          <w:sz w:val="24"/>
          <w:szCs w:val="24"/>
        </w:rPr>
        <w:t>Circolare Ministero della Giustizia 12 novembre 2021 – PNRR – Indicatori di raggiungimento degli obiettivi previsti dal PNRR</w:t>
      </w:r>
      <w:r>
        <w:rPr>
          <w:rFonts w:ascii="Times New Roman" w:eastAsia="Times New Roman" w:hAnsi="Times New Roman" w:cs="Times New Roman"/>
          <w:sz w:val="24"/>
          <w:szCs w:val="24"/>
        </w:rPr>
        <w:t xml:space="preserve">. </w:t>
      </w:r>
    </w:p>
    <w:p w14:paraId="2DDCD2E0" w14:textId="03063E92" w:rsidR="008415B5" w:rsidRDefault="008415B5" w:rsidP="008415B5">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Con particolare riferimento al parametro del </w:t>
      </w:r>
      <w:proofErr w:type="spellStart"/>
      <w:r w:rsidRPr="008415B5">
        <w:rPr>
          <w:rFonts w:ascii="Times New Roman" w:eastAsia="Times New Roman" w:hAnsi="Times New Roman" w:cs="Times New Roman"/>
          <w:i/>
          <w:iCs/>
          <w:sz w:val="24"/>
          <w:szCs w:val="24"/>
        </w:rPr>
        <w:t>Clearence</w:t>
      </w:r>
      <w:proofErr w:type="spellEnd"/>
      <w:r w:rsidRPr="008415B5">
        <w:rPr>
          <w:rFonts w:ascii="Times New Roman" w:eastAsia="Times New Roman" w:hAnsi="Times New Roman" w:cs="Times New Roman"/>
          <w:i/>
          <w:iCs/>
          <w:sz w:val="24"/>
          <w:szCs w:val="24"/>
        </w:rPr>
        <w:t xml:space="preserve"> Rate</w:t>
      </w:r>
      <w:r>
        <w:rPr>
          <w:rFonts w:ascii="Times New Roman" w:eastAsia="Times New Roman" w:hAnsi="Times New Roman" w:cs="Times New Roman"/>
          <w:sz w:val="24"/>
          <w:szCs w:val="24"/>
        </w:rPr>
        <w:t xml:space="preserve">, pur a fronte di un andamento ondivago del dato nel triennio 2019 – 2021 il quale nel corso dell’ultimo anno di analisi (2021) aveva consentito di apprezzare risultati migliori nel settore civile piuttosto che in quello penale, si evidenzia come anche in quest’ultimo ambito si sia registrato un incremento significativo del </w:t>
      </w:r>
      <w:r w:rsidRPr="008415B5">
        <w:rPr>
          <w:rFonts w:ascii="Times New Roman" w:eastAsia="Times New Roman" w:hAnsi="Times New Roman" w:cs="Times New Roman"/>
          <w:i/>
          <w:iCs/>
          <w:sz w:val="24"/>
          <w:szCs w:val="24"/>
        </w:rPr>
        <w:t>CR</w:t>
      </w:r>
      <w:r>
        <w:rPr>
          <w:rFonts w:ascii="Times New Roman" w:eastAsia="Times New Roman" w:hAnsi="Times New Roman" w:cs="Times New Roman"/>
          <w:sz w:val="24"/>
          <w:szCs w:val="24"/>
        </w:rPr>
        <w:t xml:space="preserve"> nel primo semestre 2022, a testimonianza di un</w:t>
      </w:r>
      <w:r w:rsidR="0038601F">
        <w:rPr>
          <w:rFonts w:ascii="Times New Roman" w:eastAsia="Times New Roman" w:hAnsi="Times New Roman" w:cs="Times New Roman"/>
          <w:sz w:val="24"/>
          <w:szCs w:val="24"/>
        </w:rPr>
        <w:t xml:space="preserve"> consolidato</w:t>
      </w:r>
      <w:r>
        <w:rPr>
          <w:rFonts w:ascii="Times New Roman" w:eastAsia="Times New Roman" w:hAnsi="Times New Roman" w:cs="Times New Roman"/>
          <w:sz w:val="24"/>
          <w:szCs w:val="24"/>
        </w:rPr>
        <w:t xml:space="preserve"> </w:t>
      </w:r>
      <w:r w:rsidRPr="0038601F">
        <w:rPr>
          <w:rFonts w:ascii="Times New Roman" w:eastAsia="Times New Roman" w:hAnsi="Times New Roman" w:cs="Times New Roman"/>
          <w:i/>
          <w:iCs/>
          <w:sz w:val="24"/>
          <w:szCs w:val="24"/>
        </w:rPr>
        <w:t>trend</w:t>
      </w:r>
      <w:r>
        <w:rPr>
          <w:rFonts w:ascii="Times New Roman" w:eastAsia="Times New Roman" w:hAnsi="Times New Roman" w:cs="Times New Roman"/>
          <w:sz w:val="24"/>
          <w:szCs w:val="24"/>
        </w:rPr>
        <w:t xml:space="preserve"> </w:t>
      </w:r>
      <w:r w:rsidR="001F5A77">
        <w:rPr>
          <w:rFonts w:ascii="Times New Roman" w:eastAsia="Times New Roman" w:hAnsi="Times New Roman" w:cs="Times New Roman"/>
          <w:sz w:val="24"/>
          <w:szCs w:val="24"/>
        </w:rPr>
        <w:t xml:space="preserve">evocativo del mancato accumulo di ulteriori pendenze. </w:t>
      </w:r>
    </w:p>
    <w:p w14:paraId="219B0C21" w14:textId="578DB4DA" w:rsidR="004864B3" w:rsidRDefault="004864B3" w:rsidP="004864B3">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Ancora, alla luce dei dati riportati ed analizzati nel presente report (v. </w:t>
      </w:r>
      <w:r w:rsidRPr="003F4D61">
        <w:rPr>
          <w:rFonts w:ascii="Times New Roman" w:eastAsia="Times New Roman" w:hAnsi="Times New Roman" w:cs="Times New Roman"/>
          <w:i/>
          <w:iCs/>
          <w:sz w:val="24"/>
          <w:szCs w:val="24"/>
        </w:rPr>
        <w:t>par. 2.4 e 3.1, lett. c</w:t>
      </w:r>
      <w:r>
        <w:rPr>
          <w:rFonts w:ascii="Times New Roman" w:eastAsia="Times New Roman" w:hAnsi="Times New Roman" w:cs="Times New Roman"/>
          <w:sz w:val="24"/>
          <w:szCs w:val="24"/>
        </w:rPr>
        <w:t xml:space="preserve">) e considerato il </w:t>
      </w:r>
      <w:r>
        <w:rPr>
          <w:rFonts w:ascii="Times New Roman" w:eastAsia="Times New Roman" w:hAnsi="Times New Roman" w:cs="Times New Roman"/>
          <w:i/>
          <w:iCs/>
          <w:sz w:val="24"/>
          <w:szCs w:val="24"/>
        </w:rPr>
        <w:t>target</w:t>
      </w:r>
      <w:r>
        <w:rPr>
          <w:rFonts w:ascii="Times New Roman" w:eastAsia="Times New Roman" w:hAnsi="Times New Roman" w:cs="Times New Roman"/>
          <w:sz w:val="24"/>
          <w:szCs w:val="24"/>
        </w:rPr>
        <w:t xml:space="preserve"> della riduzione del </w:t>
      </w:r>
      <w:proofErr w:type="spellStart"/>
      <w:r w:rsidR="00F2025F">
        <w:rPr>
          <w:rFonts w:ascii="Times New Roman" w:eastAsia="Times New Roman" w:hAnsi="Times New Roman" w:cs="Times New Roman"/>
          <w:i/>
          <w:iCs/>
          <w:sz w:val="24"/>
          <w:szCs w:val="24"/>
        </w:rPr>
        <w:t>D</w:t>
      </w:r>
      <w:r w:rsidRPr="004864B3">
        <w:rPr>
          <w:rFonts w:ascii="Times New Roman" w:eastAsia="Times New Roman" w:hAnsi="Times New Roman" w:cs="Times New Roman"/>
          <w:i/>
          <w:iCs/>
          <w:sz w:val="24"/>
          <w:szCs w:val="24"/>
        </w:rPr>
        <w:t>isposition</w:t>
      </w:r>
      <w:proofErr w:type="spellEnd"/>
      <w:r w:rsidRPr="004864B3">
        <w:rPr>
          <w:rFonts w:ascii="Times New Roman" w:eastAsia="Times New Roman" w:hAnsi="Times New Roman" w:cs="Times New Roman"/>
          <w:i/>
          <w:iCs/>
          <w:sz w:val="24"/>
          <w:szCs w:val="24"/>
        </w:rPr>
        <w:t xml:space="preserve"> time</w:t>
      </w:r>
      <w:r w:rsidRPr="004864B3">
        <w:rPr>
          <w:rFonts w:ascii="Times New Roman" w:eastAsia="Times New Roman" w:hAnsi="Times New Roman" w:cs="Times New Roman"/>
          <w:sz w:val="24"/>
          <w:szCs w:val="24"/>
        </w:rPr>
        <w:t xml:space="preserve"> complessivo entro il 2026 nella misura del 40% nel settore civile e del 25% nel settore penale</w:t>
      </w:r>
      <w:r>
        <w:rPr>
          <w:rFonts w:ascii="Times New Roman" w:eastAsia="Times New Roman" w:hAnsi="Times New Roman" w:cs="Times New Roman"/>
          <w:sz w:val="24"/>
          <w:szCs w:val="24"/>
        </w:rPr>
        <w:t xml:space="preserve"> imposto dalla Commissione Europea nell’ambito del PNRR, degno di nota è l’andamento registrato presso il Tribunale di Terni laddove, a fronte di un leggero incremento del tempo di definizione dei processi registrato nell’anno 2020, i dati del 2021 e del primo semestre del 2022 denotano una sempre maggiore diminuzione dello stesso, tanto che, nel settore penale, il DT è addirittura prossimo al raggiungimento dell’obiettivo quantitativo imposto per l’anno 2026.  </w:t>
      </w:r>
    </w:p>
    <w:p w14:paraId="0B92B571" w14:textId="78C8AC7D" w:rsidR="0038601F" w:rsidRDefault="00007234" w:rsidP="0038601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Quanto</w:t>
      </w:r>
      <w:r w:rsidR="004864B3">
        <w:rPr>
          <w:rFonts w:ascii="Times New Roman" w:eastAsia="Times New Roman" w:hAnsi="Times New Roman" w:cs="Times New Roman"/>
          <w:sz w:val="24"/>
          <w:szCs w:val="24"/>
        </w:rPr>
        <w:t>, infine,</w:t>
      </w:r>
      <w:r>
        <w:rPr>
          <w:rFonts w:ascii="Times New Roman" w:eastAsia="Times New Roman" w:hAnsi="Times New Roman" w:cs="Times New Roman"/>
          <w:sz w:val="24"/>
          <w:szCs w:val="24"/>
        </w:rPr>
        <w:t xml:space="preserve"> alle pendenze  ed all’arretrato nel settore civile, si ribadisce come, a fronte di obiettivi quantitativi precisamente delineati in un ridimensionamento entro l’anno 2024 quantificabile in 482 procedimenti [741 (</w:t>
      </w:r>
      <w:r w:rsidRPr="00D57445">
        <w:rPr>
          <w:rFonts w:ascii="Times New Roman" w:eastAsia="Times New Roman" w:hAnsi="Times New Roman" w:cs="Times New Roman"/>
          <w:i/>
          <w:iCs/>
          <w:sz w:val="24"/>
          <w:szCs w:val="24"/>
        </w:rPr>
        <w:t>arretrato/baseline 2019</w:t>
      </w:r>
      <w:r>
        <w:rPr>
          <w:rFonts w:ascii="Times New Roman" w:eastAsia="Times New Roman" w:hAnsi="Times New Roman" w:cs="Times New Roman"/>
          <w:sz w:val="24"/>
          <w:szCs w:val="24"/>
        </w:rPr>
        <w:t>) – 482 (</w:t>
      </w:r>
      <w:r w:rsidRPr="00D57445">
        <w:rPr>
          <w:rFonts w:ascii="Times New Roman" w:eastAsia="Times New Roman" w:hAnsi="Times New Roman" w:cs="Times New Roman"/>
          <w:i/>
          <w:iCs/>
          <w:sz w:val="24"/>
          <w:szCs w:val="24"/>
        </w:rPr>
        <w:t>65% target 2024</w:t>
      </w:r>
      <w:r>
        <w:rPr>
          <w:rFonts w:ascii="Times New Roman" w:eastAsia="Times New Roman" w:hAnsi="Times New Roman" w:cs="Times New Roman"/>
          <w:sz w:val="24"/>
          <w:szCs w:val="24"/>
        </w:rPr>
        <w:t>) = 259 (</w:t>
      </w:r>
      <w:r w:rsidRPr="00D57445">
        <w:rPr>
          <w:rFonts w:ascii="Times New Roman" w:eastAsia="Times New Roman" w:hAnsi="Times New Roman" w:cs="Times New Roman"/>
          <w:i/>
          <w:iCs/>
          <w:sz w:val="24"/>
          <w:szCs w:val="24"/>
        </w:rPr>
        <w:t>target 2024</w:t>
      </w:r>
      <w:r>
        <w:rPr>
          <w:rFonts w:ascii="Times New Roman" w:eastAsia="Times New Roman" w:hAnsi="Times New Roman" w:cs="Times New Roman"/>
          <w:sz w:val="24"/>
          <w:szCs w:val="24"/>
        </w:rPr>
        <w:t>)], misura che per l’anno 2026 dovrebbe ammontare a complessivi 667 procedimenti [741 (</w:t>
      </w:r>
      <w:r w:rsidRPr="00D57445">
        <w:rPr>
          <w:rFonts w:ascii="Times New Roman" w:eastAsia="Times New Roman" w:hAnsi="Times New Roman" w:cs="Times New Roman"/>
          <w:i/>
          <w:iCs/>
          <w:sz w:val="24"/>
          <w:szCs w:val="24"/>
        </w:rPr>
        <w:t>arretrato/baseline 2019</w:t>
      </w:r>
      <w:r>
        <w:rPr>
          <w:rFonts w:ascii="Times New Roman" w:eastAsia="Times New Roman" w:hAnsi="Times New Roman" w:cs="Times New Roman"/>
          <w:sz w:val="24"/>
          <w:szCs w:val="24"/>
        </w:rPr>
        <w:t>) – 667 (</w:t>
      </w:r>
      <w:r>
        <w:rPr>
          <w:rFonts w:ascii="Times New Roman" w:eastAsia="Times New Roman" w:hAnsi="Times New Roman" w:cs="Times New Roman"/>
          <w:i/>
          <w:iCs/>
          <w:sz w:val="24"/>
          <w:szCs w:val="24"/>
        </w:rPr>
        <w:t>90</w:t>
      </w:r>
      <w:r w:rsidRPr="00D57445">
        <w:rPr>
          <w:rFonts w:ascii="Times New Roman" w:eastAsia="Times New Roman" w:hAnsi="Times New Roman" w:cs="Times New Roman"/>
          <w:i/>
          <w:iCs/>
          <w:sz w:val="24"/>
          <w:szCs w:val="24"/>
        </w:rPr>
        <w:t>% target 202</w:t>
      </w:r>
      <w:r>
        <w:rPr>
          <w:rFonts w:ascii="Times New Roman" w:eastAsia="Times New Roman" w:hAnsi="Times New Roman" w:cs="Times New Roman"/>
          <w:i/>
          <w:iCs/>
          <w:sz w:val="24"/>
          <w:szCs w:val="24"/>
        </w:rPr>
        <w:t>6</w:t>
      </w:r>
      <w:r>
        <w:rPr>
          <w:rFonts w:ascii="Times New Roman" w:eastAsia="Times New Roman" w:hAnsi="Times New Roman" w:cs="Times New Roman"/>
          <w:sz w:val="24"/>
          <w:szCs w:val="24"/>
        </w:rPr>
        <w:t>) = 74 (</w:t>
      </w:r>
      <w:r w:rsidRPr="00D57445">
        <w:rPr>
          <w:rFonts w:ascii="Times New Roman" w:eastAsia="Times New Roman" w:hAnsi="Times New Roman" w:cs="Times New Roman"/>
          <w:i/>
          <w:iCs/>
          <w:sz w:val="24"/>
          <w:szCs w:val="24"/>
        </w:rPr>
        <w:t>target 202</w:t>
      </w:r>
      <w:r>
        <w:rPr>
          <w:rFonts w:ascii="Times New Roman" w:eastAsia="Times New Roman" w:hAnsi="Times New Roman" w:cs="Times New Roman"/>
          <w:i/>
          <w:iCs/>
          <w:sz w:val="24"/>
          <w:szCs w:val="24"/>
        </w:rPr>
        <w:t>6</w:t>
      </w:r>
      <w:r>
        <w:rPr>
          <w:rFonts w:ascii="Times New Roman" w:eastAsia="Times New Roman" w:hAnsi="Times New Roman" w:cs="Times New Roman"/>
          <w:sz w:val="24"/>
          <w:szCs w:val="24"/>
        </w:rPr>
        <w:t xml:space="preserve">)], </w:t>
      </w:r>
      <w:r w:rsidR="0038601F">
        <w:rPr>
          <w:rFonts w:ascii="Times New Roman" w:eastAsia="Times New Roman" w:hAnsi="Times New Roman" w:cs="Times New Roman"/>
          <w:sz w:val="24"/>
          <w:szCs w:val="24"/>
        </w:rPr>
        <w:t xml:space="preserve">nel primo semestre 2022 il Tribunale Civile di Terni, rispetto alla </w:t>
      </w:r>
      <w:r w:rsidR="0038601F">
        <w:rPr>
          <w:rFonts w:ascii="Times New Roman" w:eastAsia="Times New Roman" w:hAnsi="Times New Roman" w:cs="Times New Roman"/>
          <w:i/>
          <w:sz w:val="24"/>
          <w:szCs w:val="24"/>
        </w:rPr>
        <w:t>baseline</w:t>
      </w:r>
      <w:r w:rsidR="0038601F">
        <w:rPr>
          <w:rFonts w:ascii="Times New Roman" w:eastAsia="Times New Roman" w:hAnsi="Times New Roman" w:cs="Times New Roman"/>
          <w:sz w:val="24"/>
          <w:szCs w:val="24"/>
        </w:rPr>
        <w:t xml:space="preserve"> del 2019, abbia registrato una variazione in diminuzione sia del carico dei procedimenti pendenti, che si è ridotto in misura pari al 23,9%, che dell’arretrato il quale si è ridotto del 28,6%, anche in questo caso manifestando un </w:t>
      </w:r>
      <w:r w:rsidR="0038601F" w:rsidRPr="0038601F">
        <w:rPr>
          <w:rFonts w:ascii="Times New Roman" w:eastAsia="Times New Roman" w:hAnsi="Times New Roman" w:cs="Times New Roman"/>
          <w:i/>
          <w:iCs/>
          <w:sz w:val="24"/>
          <w:szCs w:val="24"/>
        </w:rPr>
        <w:t>trend</w:t>
      </w:r>
      <w:r w:rsidR="0038601F">
        <w:rPr>
          <w:rFonts w:ascii="Times New Roman" w:eastAsia="Times New Roman" w:hAnsi="Times New Roman" w:cs="Times New Roman"/>
          <w:sz w:val="24"/>
          <w:szCs w:val="24"/>
        </w:rPr>
        <w:t xml:space="preserve"> perfettamente in linea con gli obiettivi fissati a livello comunitario.</w:t>
      </w:r>
    </w:p>
    <w:p w14:paraId="458E25DB" w14:textId="0B07F5B4" w:rsidR="004864B3" w:rsidRDefault="004864B3" w:rsidP="0038601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tal proposito, </w:t>
      </w:r>
      <w:r w:rsidR="00A409DE">
        <w:rPr>
          <w:rFonts w:ascii="Times New Roman" w:eastAsia="Times New Roman" w:hAnsi="Times New Roman" w:cs="Times New Roman"/>
          <w:sz w:val="24"/>
          <w:szCs w:val="24"/>
        </w:rPr>
        <w:t>si sottolinea</w:t>
      </w:r>
      <w:r w:rsidR="00A030D5">
        <w:rPr>
          <w:rFonts w:ascii="Times New Roman" w:eastAsia="Times New Roman" w:hAnsi="Times New Roman" w:cs="Times New Roman"/>
          <w:sz w:val="24"/>
          <w:szCs w:val="24"/>
        </w:rPr>
        <w:t xml:space="preserve"> altresì il decremento registrato nel 2021 e nel primo semestre del 2022 dell’arretrato </w:t>
      </w:r>
      <w:proofErr w:type="spellStart"/>
      <w:r w:rsidR="00A030D5">
        <w:rPr>
          <w:rFonts w:ascii="Times New Roman" w:eastAsia="Times New Roman" w:hAnsi="Times New Roman" w:cs="Times New Roman"/>
          <w:sz w:val="24"/>
          <w:szCs w:val="24"/>
        </w:rPr>
        <w:t>ultratriennale</w:t>
      </w:r>
      <w:proofErr w:type="spellEnd"/>
      <w:r w:rsidR="00A030D5">
        <w:rPr>
          <w:rFonts w:ascii="Times New Roman" w:eastAsia="Times New Roman" w:hAnsi="Times New Roman" w:cs="Times New Roman"/>
          <w:sz w:val="24"/>
          <w:szCs w:val="24"/>
        </w:rPr>
        <w:t>, il quale, allo stesso modo</w:t>
      </w:r>
      <w:r w:rsidR="00775FF2">
        <w:rPr>
          <w:rFonts w:ascii="Times New Roman" w:eastAsia="Times New Roman" w:hAnsi="Times New Roman" w:cs="Times New Roman"/>
          <w:sz w:val="24"/>
          <w:szCs w:val="24"/>
        </w:rPr>
        <w:t xml:space="preserve"> ed assieme all’arretrato “semplice”</w:t>
      </w:r>
      <w:r w:rsidR="00A030D5">
        <w:rPr>
          <w:rFonts w:ascii="Times New Roman" w:eastAsia="Times New Roman" w:hAnsi="Times New Roman" w:cs="Times New Roman"/>
          <w:sz w:val="24"/>
          <w:szCs w:val="24"/>
        </w:rPr>
        <w:t>, dovrà essere smaltito al fine del raggiungimento dell’obiettivo sopra delineato.</w:t>
      </w:r>
      <w:r w:rsidR="00775FF2">
        <w:rPr>
          <w:rFonts w:ascii="Times New Roman" w:eastAsia="Times New Roman" w:hAnsi="Times New Roman" w:cs="Times New Roman"/>
          <w:sz w:val="24"/>
          <w:szCs w:val="24"/>
        </w:rPr>
        <w:t xml:space="preserve"> </w:t>
      </w:r>
    </w:p>
    <w:p w14:paraId="3A2453AF" w14:textId="38DD785B" w:rsidR="00775FF2" w:rsidRDefault="00775FF2" w:rsidP="0038601F">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definitiva, seppur ancora lontan</w:t>
      </w:r>
      <w:r w:rsidR="0069306B">
        <w:rPr>
          <w:rFonts w:ascii="Times New Roman" w:eastAsia="Times New Roman" w:hAnsi="Times New Roman" w:cs="Times New Roman"/>
          <w:sz w:val="24"/>
          <w:szCs w:val="24"/>
        </w:rPr>
        <w:t>a</w:t>
      </w:r>
      <w:r>
        <w:rPr>
          <w:rFonts w:ascii="Times New Roman" w:eastAsia="Times New Roman" w:hAnsi="Times New Roman" w:cs="Times New Roman"/>
          <w:sz w:val="24"/>
          <w:szCs w:val="24"/>
        </w:rPr>
        <w:t xml:space="preserve"> dagli obiettivi quantitativi individuati per la riduzione dell’arretrato civile, attraverso una pianificazione mirata di misure specifiche di aggressione di quest’ultimo concentrata soprattutto nelle materie che più incidono sul totale delle pendenze (quali, in particolare, contenzioso contrattuale e responsabilità extracontrattuale), la Sezione civile del Tribunale di Terni </w:t>
      </w:r>
      <w:r w:rsidR="007414E7">
        <w:rPr>
          <w:rFonts w:ascii="Times New Roman" w:eastAsia="Times New Roman" w:hAnsi="Times New Roman" w:cs="Times New Roman"/>
          <w:sz w:val="24"/>
          <w:szCs w:val="24"/>
        </w:rPr>
        <w:t>sembra aver intrapreso il percorso necessario per il raggiungimento</w:t>
      </w:r>
      <w:r w:rsidR="00C009F1">
        <w:rPr>
          <w:rFonts w:ascii="Times New Roman" w:eastAsia="Times New Roman" w:hAnsi="Times New Roman" w:cs="Times New Roman"/>
          <w:sz w:val="24"/>
          <w:szCs w:val="24"/>
        </w:rPr>
        <w:t xml:space="preserve"> </w:t>
      </w:r>
      <w:r w:rsidR="007414E7">
        <w:rPr>
          <w:rFonts w:ascii="Times New Roman" w:eastAsia="Times New Roman" w:hAnsi="Times New Roman" w:cs="Times New Roman"/>
          <w:sz w:val="24"/>
          <w:szCs w:val="24"/>
        </w:rPr>
        <w:t>de</w:t>
      </w:r>
      <w:r w:rsidR="00C009F1">
        <w:rPr>
          <w:rFonts w:ascii="Times New Roman" w:eastAsia="Times New Roman" w:hAnsi="Times New Roman" w:cs="Times New Roman"/>
          <w:sz w:val="24"/>
          <w:szCs w:val="24"/>
        </w:rPr>
        <w:t xml:space="preserve">i </w:t>
      </w:r>
      <w:r w:rsidR="00C009F1">
        <w:rPr>
          <w:rFonts w:ascii="Times New Roman" w:eastAsia="Times New Roman" w:hAnsi="Times New Roman" w:cs="Times New Roman"/>
          <w:i/>
          <w:iCs/>
          <w:sz w:val="24"/>
          <w:szCs w:val="24"/>
        </w:rPr>
        <w:t>target</w:t>
      </w:r>
      <w:r w:rsidR="00C009F1">
        <w:rPr>
          <w:rFonts w:ascii="Times New Roman" w:eastAsia="Times New Roman" w:hAnsi="Times New Roman" w:cs="Times New Roman"/>
          <w:sz w:val="24"/>
          <w:szCs w:val="24"/>
        </w:rPr>
        <w:t xml:space="preserve"> prefissati per il 2024 ed il 2026.</w:t>
      </w:r>
    </w:p>
    <w:p w14:paraId="60BE7007" w14:textId="77777777" w:rsidR="00C009F1" w:rsidRPr="00C009F1" w:rsidRDefault="00C009F1" w:rsidP="0038601F">
      <w:pPr>
        <w:ind w:firstLine="566"/>
        <w:jc w:val="both"/>
        <w:rPr>
          <w:rFonts w:ascii="Times New Roman" w:eastAsia="Times New Roman" w:hAnsi="Times New Roman" w:cs="Times New Roman"/>
          <w:sz w:val="24"/>
          <w:szCs w:val="24"/>
        </w:rPr>
      </w:pPr>
    </w:p>
    <w:p w14:paraId="4DAAADBB" w14:textId="77777777" w:rsidR="008415B5" w:rsidRDefault="008415B5" w:rsidP="00FA02B7">
      <w:pPr>
        <w:ind w:firstLine="566"/>
        <w:jc w:val="both"/>
        <w:rPr>
          <w:rFonts w:ascii="Times New Roman" w:eastAsia="Times New Roman" w:hAnsi="Times New Roman" w:cs="Times New Roman"/>
          <w:sz w:val="24"/>
          <w:szCs w:val="24"/>
        </w:rPr>
      </w:pPr>
    </w:p>
    <w:p w14:paraId="27D7AE49" w14:textId="77777777" w:rsidR="00007234" w:rsidRDefault="00007234" w:rsidP="00FA02B7">
      <w:pPr>
        <w:ind w:firstLine="566"/>
        <w:jc w:val="both"/>
        <w:rPr>
          <w:rFonts w:ascii="Times New Roman" w:eastAsia="Times New Roman" w:hAnsi="Times New Roman" w:cs="Times New Roman"/>
          <w:sz w:val="24"/>
          <w:szCs w:val="24"/>
        </w:rPr>
      </w:pPr>
    </w:p>
    <w:p w14:paraId="35B7F90D" w14:textId="04DCA393" w:rsidR="00C40F0E" w:rsidRPr="00C009F1" w:rsidRDefault="00FA02B7" w:rsidP="00C009F1">
      <w:pPr>
        <w:ind w:firstLine="566"/>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sectPr w:rsidR="00C40F0E" w:rsidRPr="00C009F1">
      <w:footerReference w:type="default" r:id="rId19"/>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60836F" w14:textId="77777777" w:rsidR="00810896" w:rsidRDefault="00810896">
      <w:pPr>
        <w:spacing w:line="240" w:lineRule="auto"/>
      </w:pPr>
      <w:r>
        <w:separator/>
      </w:r>
    </w:p>
  </w:endnote>
  <w:endnote w:type="continuationSeparator" w:id="0">
    <w:p w14:paraId="606577DD" w14:textId="77777777" w:rsidR="00810896" w:rsidRDefault="008108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69B3DB" w14:textId="77777777" w:rsidR="00C009F1" w:rsidRPr="00C009F1" w:rsidRDefault="00C009F1">
    <w:pPr>
      <w:pStyle w:val="Pidipagina"/>
      <w:jc w:val="center"/>
      <w:rPr>
        <w:rFonts w:ascii="Times New Roman" w:hAnsi="Times New Roman" w:cs="Times New Roman"/>
      </w:rPr>
    </w:pPr>
    <w:r w:rsidRPr="00C009F1">
      <w:rPr>
        <w:rFonts w:ascii="Times New Roman" w:hAnsi="Times New Roman" w:cs="Times New Roman"/>
      </w:rPr>
      <w:fldChar w:fldCharType="begin"/>
    </w:r>
    <w:r w:rsidRPr="00C009F1">
      <w:rPr>
        <w:rFonts w:ascii="Times New Roman" w:hAnsi="Times New Roman" w:cs="Times New Roman"/>
      </w:rPr>
      <w:instrText>PAGE   \* MERGEFORMAT</w:instrText>
    </w:r>
    <w:r w:rsidRPr="00C009F1">
      <w:rPr>
        <w:rFonts w:ascii="Times New Roman" w:hAnsi="Times New Roman" w:cs="Times New Roman"/>
      </w:rPr>
      <w:fldChar w:fldCharType="separate"/>
    </w:r>
    <w:r w:rsidRPr="00C009F1">
      <w:rPr>
        <w:rFonts w:ascii="Times New Roman" w:hAnsi="Times New Roman" w:cs="Times New Roman"/>
        <w:lang w:val="it-IT"/>
      </w:rPr>
      <w:t>2</w:t>
    </w:r>
    <w:r w:rsidRPr="00C009F1">
      <w:rPr>
        <w:rFonts w:ascii="Times New Roman" w:hAnsi="Times New Roman" w:cs="Times New Roman"/>
      </w:rPr>
      <w:fldChar w:fldCharType="end"/>
    </w:r>
  </w:p>
  <w:p w14:paraId="78640AB0" w14:textId="77777777" w:rsidR="00C009F1" w:rsidRDefault="00C009F1">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7250A3" w14:textId="77777777" w:rsidR="00810896" w:rsidRDefault="00810896">
      <w:pPr>
        <w:spacing w:line="240" w:lineRule="auto"/>
      </w:pPr>
      <w:r>
        <w:separator/>
      </w:r>
    </w:p>
  </w:footnote>
  <w:footnote w:type="continuationSeparator" w:id="0">
    <w:p w14:paraId="798A818F" w14:textId="77777777" w:rsidR="00810896" w:rsidRDefault="00810896">
      <w:pPr>
        <w:spacing w:line="240" w:lineRule="auto"/>
      </w:pPr>
      <w:r>
        <w:continuationSeparator/>
      </w:r>
    </w:p>
  </w:footnote>
  <w:footnote w:id="1">
    <w:p w14:paraId="7F655E94" w14:textId="31715B69" w:rsidR="00C40F0E" w:rsidRDefault="009957E7">
      <w:pPr>
        <w:spacing w:line="240" w:lineRule="auto"/>
        <w:rPr>
          <w:sz w:val="16"/>
          <w:szCs w:val="16"/>
        </w:rPr>
      </w:pPr>
      <w:r>
        <w:rPr>
          <w:vertAlign w:val="superscript"/>
        </w:rPr>
        <w:footnoteRef/>
      </w:r>
      <w:r>
        <w:rPr>
          <w:sz w:val="20"/>
          <w:szCs w:val="20"/>
        </w:rPr>
        <w:t xml:space="preserve"> </w:t>
      </w:r>
      <w:r>
        <w:rPr>
          <w:rFonts w:ascii="Times New Roman" w:eastAsia="Times New Roman" w:hAnsi="Times New Roman" w:cs="Times New Roman"/>
          <w:sz w:val="20"/>
          <w:szCs w:val="20"/>
        </w:rPr>
        <w:t>Circolare del 12/11/2021, emanata dalla Direzione generale di statistica e analisi organizzativa del Ministero della Giustizia</w:t>
      </w:r>
      <w:r w:rsidR="00AA220F">
        <w:rPr>
          <w:rFonts w:ascii="Times New Roman" w:eastAsia="Times New Roman" w:hAnsi="Times New Roman" w:cs="Times New Roman"/>
          <w:sz w:val="20"/>
          <w:szCs w:val="20"/>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602D2B"/>
    <w:multiLevelType w:val="hybridMultilevel"/>
    <w:tmpl w:val="514C3D00"/>
    <w:lvl w:ilvl="0" w:tplc="8C704FC2">
      <w:start w:val="2"/>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 w15:restartNumberingAfterBreak="0">
    <w:nsid w:val="0D1A48C3"/>
    <w:multiLevelType w:val="multilevel"/>
    <w:tmpl w:val="667ACA6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 w15:restartNumberingAfterBreak="0">
    <w:nsid w:val="34765F85"/>
    <w:multiLevelType w:val="hybridMultilevel"/>
    <w:tmpl w:val="7778C01C"/>
    <w:lvl w:ilvl="0" w:tplc="460E0A40">
      <w:start w:val="2"/>
      <w:numFmt w:val="decimal"/>
      <w:lvlText w:val="%1."/>
      <w:lvlJc w:val="left"/>
      <w:pPr>
        <w:ind w:left="927" w:hanging="360"/>
      </w:pPr>
      <w:rPr>
        <w:rFonts w:hint="default"/>
      </w:rPr>
    </w:lvl>
    <w:lvl w:ilvl="1" w:tplc="04100019" w:tentative="1">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3" w15:restartNumberingAfterBreak="0">
    <w:nsid w:val="361B7A4C"/>
    <w:multiLevelType w:val="multilevel"/>
    <w:tmpl w:val="2C700D62"/>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45AE5B42"/>
    <w:multiLevelType w:val="hybridMultilevel"/>
    <w:tmpl w:val="6742B228"/>
    <w:lvl w:ilvl="0" w:tplc="0410000F">
      <w:start w:val="1"/>
      <w:numFmt w:val="decimal"/>
      <w:lvlText w:val="%1."/>
      <w:lvlJc w:val="left"/>
      <w:pPr>
        <w:ind w:left="1287" w:hanging="360"/>
      </w:p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5" w15:restartNumberingAfterBreak="0">
    <w:nsid w:val="465909B2"/>
    <w:multiLevelType w:val="hybridMultilevel"/>
    <w:tmpl w:val="85407C82"/>
    <w:lvl w:ilvl="0" w:tplc="0410000F">
      <w:start w:val="1"/>
      <w:numFmt w:val="decimal"/>
      <w:lvlText w:val="%1."/>
      <w:lvlJc w:val="left"/>
      <w:pPr>
        <w:ind w:left="1287" w:hanging="360"/>
      </w:p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6" w15:restartNumberingAfterBreak="0">
    <w:nsid w:val="495E6547"/>
    <w:multiLevelType w:val="multilevel"/>
    <w:tmpl w:val="4CE090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9D24E6D"/>
    <w:multiLevelType w:val="multilevel"/>
    <w:tmpl w:val="D2FE1754"/>
    <w:lvl w:ilvl="0">
      <w:start w:val="1"/>
      <w:numFmt w:val="decimal"/>
      <w:lvlText w:val="%1."/>
      <w:lvlJc w:val="left"/>
      <w:pPr>
        <w:ind w:left="1440" w:hanging="360"/>
      </w:pPr>
      <w:rPr>
        <w:b/>
        <w:bCs/>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15:restartNumberingAfterBreak="0">
    <w:nsid w:val="5148063A"/>
    <w:multiLevelType w:val="multilevel"/>
    <w:tmpl w:val="0B96FCEC"/>
    <w:lvl w:ilvl="0">
      <w:start w:val="3"/>
      <w:numFmt w:val="decimal"/>
      <w:lvlText w:val="%1"/>
      <w:lvlJc w:val="left"/>
      <w:pPr>
        <w:ind w:left="360" w:hanging="360"/>
      </w:pPr>
      <w:rPr>
        <w:rFonts w:hint="default"/>
      </w:rPr>
    </w:lvl>
    <w:lvl w:ilvl="1">
      <w:start w:val="2"/>
      <w:numFmt w:val="decimal"/>
      <w:lvlText w:val="%1.%2"/>
      <w:lvlJc w:val="left"/>
      <w:pPr>
        <w:ind w:left="926" w:hanging="360"/>
      </w:pPr>
      <w:rPr>
        <w:rFonts w:hint="default"/>
      </w:rPr>
    </w:lvl>
    <w:lvl w:ilvl="2">
      <w:start w:val="1"/>
      <w:numFmt w:val="decimal"/>
      <w:lvlText w:val="%1.%2.%3"/>
      <w:lvlJc w:val="left"/>
      <w:pPr>
        <w:ind w:left="1852" w:hanging="720"/>
      </w:pPr>
      <w:rPr>
        <w:rFonts w:hint="default"/>
      </w:rPr>
    </w:lvl>
    <w:lvl w:ilvl="3">
      <w:start w:val="1"/>
      <w:numFmt w:val="decimal"/>
      <w:lvlText w:val="%1.%2.%3.%4"/>
      <w:lvlJc w:val="left"/>
      <w:pPr>
        <w:ind w:left="2418" w:hanging="720"/>
      </w:pPr>
      <w:rPr>
        <w:rFonts w:hint="default"/>
      </w:rPr>
    </w:lvl>
    <w:lvl w:ilvl="4">
      <w:start w:val="1"/>
      <w:numFmt w:val="decimal"/>
      <w:lvlText w:val="%1.%2.%3.%4.%5"/>
      <w:lvlJc w:val="left"/>
      <w:pPr>
        <w:ind w:left="3344" w:hanging="1080"/>
      </w:pPr>
      <w:rPr>
        <w:rFonts w:hint="default"/>
      </w:rPr>
    </w:lvl>
    <w:lvl w:ilvl="5">
      <w:start w:val="1"/>
      <w:numFmt w:val="decimal"/>
      <w:lvlText w:val="%1.%2.%3.%4.%5.%6"/>
      <w:lvlJc w:val="left"/>
      <w:pPr>
        <w:ind w:left="3910" w:hanging="1080"/>
      </w:pPr>
      <w:rPr>
        <w:rFonts w:hint="default"/>
      </w:rPr>
    </w:lvl>
    <w:lvl w:ilvl="6">
      <w:start w:val="1"/>
      <w:numFmt w:val="decimal"/>
      <w:lvlText w:val="%1.%2.%3.%4.%5.%6.%7"/>
      <w:lvlJc w:val="left"/>
      <w:pPr>
        <w:ind w:left="4836" w:hanging="1440"/>
      </w:pPr>
      <w:rPr>
        <w:rFonts w:hint="default"/>
      </w:rPr>
    </w:lvl>
    <w:lvl w:ilvl="7">
      <w:start w:val="1"/>
      <w:numFmt w:val="decimal"/>
      <w:lvlText w:val="%1.%2.%3.%4.%5.%6.%7.%8"/>
      <w:lvlJc w:val="left"/>
      <w:pPr>
        <w:ind w:left="5402" w:hanging="1440"/>
      </w:pPr>
      <w:rPr>
        <w:rFonts w:hint="default"/>
      </w:rPr>
    </w:lvl>
    <w:lvl w:ilvl="8">
      <w:start w:val="1"/>
      <w:numFmt w:val="decimal"/>
      <w:lvlText w:val="%1.%2.%3.%4.%5.%6.%7.%8.%9"/>
      <w:lvlJc w:val="left"/>
      <w:pPr>
        <w:ind w:left="6328" w:hanging="1800"/>
      </w:pPr>
      <w:rPr>
        <w:rFonts w:hint="default"/>
      </w:rPr>
    </w:lvl>
  </w:abstractNum>
  <w:abstractNum w:abstractNumId="9" w15:restartNumberingAfterBreak="0">
    <w:nsid w:val="5CD4726F"/>
    <w:multiLevelType w:val="hybridMultilevel"/>
    <w:tmpl w:val="DE6C7ED8"/>
    <w:lvl w:ilvl="0" w:tplc="0410000F">
      <w:start w:val="2"/>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614E2C0E"/>
    <w:multiLevelType w:val="multilevel"/>
    <w:tmpl w:val="83F84D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5DD6230"/>
    <w:multiLevelType w:val="multilevel"/>
    <w:tmpl w:val="2C700BA6"/>
    <w:lvl w:ilvl="0">
      <w:start w:val="1"/>
      <w:numFmt w:val="lowerLetter"/>
      <w:lvlText w:val="%1)"/>
      <w:lvlJc w:val="left"/>
      <w:pPr>
        <w:ind w:left="720" w:hanging="360"/>
      </w:pPr>
      <w:rPr>
        <w:i w:val="0"/>
        <w:iCs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3"/>
  </w:num>
  <w:num w:numId="2">
    <w:abstractNumId w:val="1"/>
  </w:num>
  <w:num w:numId="3">
    <w:abstractNumId w:val="7"/>
  </w:num>
  <w:num w:numId="4">
    <w:abstractNumId w:val="11"/>
  </w:num>
  <w:num w:numId="5">
    <w:abstractNumId w:val="6"/>
  </w:num>
  <w:num w:numId="6">
    <w:abstractNumId w:val="10"/>
  </w:num>
  <w:num w:numId="7">
    <w:abstractNumId w:val="9"/>
  </w:num>
  <w:num w:numId="8">
    <w:abstractNumId w:val="4"/>
  </w:num>
  <w:num w:numId="9">
    <w:abstractNumId w:val="5"/>
  </w:num>
  <w:num w:numId="10">
    <w:abstractNumId w:val="8"/>
  </w:num>
  <w:num w:numId="11">
    <w:abstractNumId w:val="0"/>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7"/>
  <w:proofState w:spelling="clean"/>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0F0E"/>
    <w:rsid w:val="00007234"/>
    <w:rsid w:val="0001120C"/>
    <w:rsid w:val="00097BC1"/>
    <w:rsid w:val="000D43C3"/>
    <w:rsid w:val="000E066C"/>
    <w:rsid w:val="0019261E"/>
    <w:rsid w:val="001D75C4"/>
    <w:rsid w:val="001E2182"/>
    <w:rsid w:val="001F5A77"/>
    <w:rsid w:val="00260D9E"/>
    <w:rsid w:val="0027228A"/>
    <w:rsid w:val="002B1B70"/>
    <w:rsid w:val="002B3B2D"/>
    <w:rsid w:val="00307B57"/>
    <w:rsid w:val="00311C2D"/>
    <w:rsid w:val="00316C74"/>
    <w:rsid w:val="00317433"/>
    <w:rsid w:val="00324CD5"/>
    <w:rsid w:val="003258C8"/>
    <w:rsid w:val="00332F24"/>
    <w:rsid w:val="00367104"/>
    <w:rsid w:val="003718B4"/>
    <w:rsid w:val="003779DB"/>
    <w:rsid w:val="0038601F"/>
    <w:rsid w:val="003B678B"/>
    <w:rsid w:val="003C205E"/>
    <w:rsid w:val="003C257D"/>
    <w:rsid w:val="003F4D61"/>
    <w:rsid w:val="00421E5A"/>
    <w:rsid w:val="00447586"/>
    <w:rsid w:val="00450CA1"/>
    <w:rsid w:val="004864B3"/>
    <w:rsid w:val="004C3E14"/>
    <w:rsid w:val="004C6819"/>
    <w:rsid w:val="004D3B29"/>
    <w:rsid w:val="004E7DB1"/>
    <w:rsid w:val="004F1FC3"/>
    <w:rsid w:val="00511080"/>
    <w:rsid w:val="005330EE"/>
    <w:rsid w:val="00546FCF"/>
    <w:rsid w:val="005764EE"/>
    <w:rsid w:val="00581F1D"/>
    <w:rsid w:val="005943CA"/>
    <w:rsid w:val="005A12EC"/>
    <w:rsid w:val="005B432D"/>
    <w:rsid w:val="005B62F1"/>
    <w:rsid w:val="005C5C4E"/>
    <w:rsid w:val="005D7F7E"/>
    <w:rsid w:val="005E3F7A"/>
    <w:rsid w:val="005F53DF"/>
    <w:rsid w:val="00601EF9"/>
    <w:rsid w:val="0069292B"/>
    <w:rsid w:val="0069306B"/>
    <w:rsid w:val="006A1C94"/>
    <w:rsid w:val="006C6DF3"/>
    <w:rsid w:val="00717690"/>
    <w:rsid w:val="007209A0"/>
    <w:rsid w:val="007414E7"/>
    <w:rsid w:val="00744451"/>
    <w:rsid w:val="0077015F"/>
    <w:rsid w:val="00775FF2"/>
    <w:rsid w:val="007868C8"/>
    <w:rsid w:val="007C0749"/>
    <w:rsid w:val="007C6578"/>
    <w:rsid w:val="007F4797"/>
    <w:rsid w:val="008060DA"/>
    <w:rsid w:val="00810896"/>
    <w:rsid w:val="00821496"/>
    <w:rsid w:val="0082492C"/>
    <w:rsid w:val="008415B5"/>
    <w:rsid w:val="00847394"/>
    <w:rsid w:val="00854B7D"/>
    <w:rsid w:val="00854E4E"/>
    <w:rsid w:val="00874A62"/>
    <w:rsid w:val="0088105F"/>
    <w:rsid w:val="008B2647"/>
    <w:rsid w:val="008D79AA"/>
    <w:rsid w:val="00941587"/>
    <w:rsid w:val="00946E00"/>
    <w:rsid w:val="009957E7"/>
    <w:rsid w:val="009B49C8"/>
    <w:rsid w:val="009C4DE9"/>
    <w:rsid w:val="009E7963"/>
    <w:rsid w:val="00A030D5"/>
    <w:rsid w:val="00A337F5"/>
    <w:rsid w:val="00A35546"/>
    <w:rsid w:val="00A409DE"/>
    <w:rsid w:val="00A70E47"/>
    <w:rsid w:val="00A73A3F"/>
    <w:rsid w:val="00A81D68"/>
    <w:rsid w:val="00A91C3F"/>
    <w:rsid w:val="00AA220F"/>
    <w:rsid w:val="00AC758B"/>
    <w:rsid w:val="00B00DAC"/>
    <w:rsid w:val="00B01800"/>
    <w:rsid w:val="00B14896"/>
    <w:rsid w:val="00B4490C"/>
    <w:rsid w:val="00B536F5"/>
    <w:rsid w:val="00B5397F"/>
    <w:rsid w:val="00B94E12"/>
    <w:rsid w:val="00BB64A0"/>
    <w:rsid w:val="00BF20AD"/>
    <w:rsid w:val="00C009F1"/>
    <w:rsid w:val="00C40F0E"/>
    <w:rsid w:val="00C64CE0"/>
    <w:rsid w:val="00C769BE"/>
    <w:rsid w:val="00CE6F78"/>
    <w:rsid w:val="00D523BF"/>
    <w:rsid w:val="00D57445"/>
    <w:rsid w:val="00D57FE5"/>
    <w:rsid w:val="00DF2249"/>
    <w:rsid w:val="00E03888"/>
    <w:rsid w:val="00EB6E54"/>
    <w:rsid w:val="00ED4AB4"/>
    <w:rsid w:val="00EE33F0"/>
    <w:rsid w:val="00F2025F"/>
    <w:rsid w:val="00F37F15"/>
    <w:rsid w:val="00F8497D"/>
    <w:rsid w:val="00F95087"/>
    <w:rsid w:val="00FA02B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16B9F5"/>
  <w15:docId w15:val="{DE6CB5D8-85F4-4D2C-BCF3-9E9F104CE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Arial" w:hAnsi="Arial" w:cs="Arial"/>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854B7D"/>
    <w:pPr>
      <w:spacing w:line="276" w:lineRule="auto"/>
    </w:pPr>
    <w:rPr>
      <w:sz w:val="22"/>
      <w:szCs w:val="22"/>
      <w:lang w:val="it"/>
    </w:rPr>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pPr>
      <w:spacing w:line="276" w:lineRule="auto"/>
    </w:pPr>
    <w:rPr>
      <w:sz w:val="22"/>
      <w:szCs w:val="22"/>
      <w:lang w:val="it"/>
    </w:rPr>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paragraph" w:styleId="Intestazione">
    <w:name w:val="header"/>
    <w:basedOn w:val="Normale"/>
    <w:link w:val="IntestazioneCarattere"/>
    <w:uiPriority w:val="99"/>
    <w:unhideWhenUsed/>
    <w:rsid w:val="00C009F1"/>
    <w:pPr>
      <w:tabs>
        <w:tab w:val="center" w:pos="4819"/>
        <w:tab w:val="right" w:pos="9638"/>
      </w:tabs>
    </w:pPr>
  </w:style>
  <w:style w:type="character" w:customStyle="1" w:styleId="IntestazioneCarattere">
    <w:name w:val="Intestazione Carattere"/>
    <w:link w:val="Intestazione"/>
    <w:uiPriority w:val="99"/>
    <w:rsid w:val="00C009F1"/>
    <w:rPr>
      <w:sz w:val="22"/>
      <w:szCs w:val="22"/>
      <w:lang w:val="it"/>
    </w:rPr>
  </w:style>
  <w:style w:type="paragraph" w:styleId="Pidipagina">
    <w:name w:val="footer"/>
    <w:basedOn w:val="Normale"/>
    <w:link w:val="PidipaginaCarattere"/>
    <w:uiPriority w:val="99"/>
    <w:unhideWhenUsed/>
    <w:rsid w:val="00C009F1"/>
    <w:pPr>
      <w:tabs>
        <w:tab w:val="center" w:pos="4819"/>
        <w:tab w:val="right" w:pos="9638"/>
      </w:tabs>
    </w:pPr>
  </w:style>
  <w:style w:type="character" w:customStyle="1" w:styleId="PidipaginaCarattere">
    <w:name w:val="Piè di pagina Carattere"/>
    <w:link w:val="Pidipagina"/>
    <w:uiPriority w:val="99"/>
    <w:rsid w:val="00C009F1"/>
    <w:rPr>
      <w:sz w:val="22"/>
      <w:szCs w:val="22"/>
      <w:lang w:val="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customXml" Target="../customXml/item3.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customXml" Target="../customXml/item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6C2BED075D094D47BEED1432A078DA6D" ma:contentTypeVersion="13" ma:contentTypeDescription="Creare un nuovo documento." ma:contentTypeScope="" ma:versionID="f3cbd1be3cf80f9eb7a1eab8f663d263">
  <xsd:schema xmlns:xsd="http://www.w3.org/2001/XMLSchema" xmlns:xs="http://www.w3.org/2001/XMLSchema" xmlns:p="http://schemas.microsoft.com/office/2006/metadata/properties" xmlns:ns2="e51b996e-8e65-4322-ab1b-b6986186a920" xmlns:ns3="d9027789-733c-4c69-9658-3261ad6a2ebe" targetNamespace="http://schemas.microsoft.com/office/2006/metadata/properties" ma:root="true" ma:fieldsID="132414a1fc5ad5f9535c9b5d22d52284" ns2:_="" ns3:_="">
    <xsd:import namespace="e51b996e-8e65-4322-ab1b-b6986186a920"/>
    <xsd:import namespace="d9027789-733c-4c69-9658-3261ad6a2eb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51b996e-8e65-4322-ab1b-b6986186a9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9027789-733c-4c69-9658-3261ad6a2ebe"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1f769226-c558-4de1-8254-a74a995603fc}" ma:internalName="TaxCatchAll" ma:showField="CatchAllData" ma:web="d9027789-733c-4c69-9658-3261ad6a2ebe">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9027789-733c-4c69-9658-3261ad6a2ebe" xsi:nil="true"/>
    <lcf76f155ced4ddcb4097134ff3c332f xmlns="e51b996e-8e65-4322-ab1b-b6986186a92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0386803-D196-4F81-8134-A07E0384CB9C}">
  <ds:schemaRefs>
    <ds:schemaRef ds:uri="http://schemas.openxmlformats.org/officeDocument/2006/bibliography"/>
  </ds:schemaRefs>
</ds:datastoreItem>
</file>

<file path=customXml/itemProps2.xml><?xml version="1.0" encoding="utf-8"?>
<ds:datastoreItem xmlns:ds="http://schemas.openxmlformats.org/officeDocument/2006/customXml" ds:itemID="{68B91468-3A0B-4D84-9E2B-85DDA5143496}"/>
</file>

<file path=customXml/itemProps3.xml><?xml version="1.0" encoding="utf-8"?>
<ds:datastoreItem xmlns:ds="http://schemas.openxmlformats.org/officeDocument/2006/customXml" ds:itemID="{94D59CDD-DBAE-4F73-A520-FAC4712758E7}"/>
</file>

<file path=customXml/itemProps4.xml><?xml version="1.0" encoding="utf-8"?>
<ds:datastoreItem xmlns:ds="http://schemas.openxmlformats.org/officeDocument/2006/customXml" ds:itemID="{DA7AC875-76B7-4632-9D14-0D55A538D46A}"/>
</file>

<file path=docProps/app.xml><?xml version="1.0" encoding="utf-8"?>
<Properties xmlns="http://schemas.openxmlformats.org/officeDocument/2006/extended-properties" xmlns:vt="http://schemas.openxmlformats.org/officeDocument/2006/docPropsVTypes">
  <Template>Normal.dotm</Template>
  <TotalTime>4</TotalTime>
  <Pages>29</Pages>
  <Words>6203</Words>
  <Characters>35361</Characters>
  <Application>Microsoft Office Word</Application>
  <DocSecurity>0</DocSecurity>
  <Lines>294</Lines>
  <Paragraphs>82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41482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Marco Paone</dc:creator>
  <cp:keywords/>
  <cp:lastModifiedBy>Chiara Cariglia</cp:lastModifiedBy>
  <cp:revision>2</cp:revision>
  <dcterms:created xsi:type="dcterms:W3CDTF">2022-12-21T14:03:00Z</dcterms:created>
  <dcterms:modified xsi:type="dcterms:W3CDTF">2022-12-21T14:03:00Z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0x0101006C2BED075D094D47BEED1432A078DA6D</vt:lpwstr>
  </property>
</Properties>
</file>