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BD219" w14:textId="7AC8FCCB" w:rsidR="00CE2591" w:rsidRPr="00A866C9" w:rsidRDefault="009279BF" w:rsidP="00A866C9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385225">
        <w:rPr>
          <w:rFonts w:ascii="Times New Roman" w:eastAsia="Times New Roman" w:hAnsi="Times New Roman" w:cs="Times New Roman"/>
          <w:color w:val="000000"/>
          <w:sz w:val="16"/>
          <w:szCs w:val="18"/>
        </w:rPr>
        <w:t xml:space="preserve">Per una giustizia giusta: Innovazione ed efficienza negli uffici giudiziari - Giustizia AGILE” a valere sul Programma Operativo Nazionale Governance e Capacità Istituzionale 2014 -2020 (PON GOV) del Ministero della Giustizia - </w:t>
      </w:r>
      <w:r w:rsidRPr="00385225">
        <w:rPr>
          <w:rFonts w:ascii="Times New Roman" w:eastAsia="Times New Roman" w:hAnsi="Times New Roman" w:cs="Times New Roman"/>
          <w:color w:val="222222"/>
          <w:sz w:val="16"/>
          <w:szCs w:val="18"/>
          <w:highlight w:val="white"/>
        </w:rPr>
        <w:t>CUP: J89J22000900005</w:t>
      </w:r>
      <w:r w:rsidRPr="00385225">
        <w:rPr>
          <w:rFonts w:ascii="Times New Roman" w:eastAsia="Times New Roman" w:hAnsi="Times New Roman" w:cs="Times New Roman"/>
          <w:b/>
          <w:color w:val="222222"/>
          <w:sz w:val="16"/>
          <w:szCs w:val="18"/>
          <w:highlight w:val="white"/>
        </w:rPr>
        <w:t xml:space="preserve"> - </w:t>
      </w:r>
      <w:r w:rsidRPr="00385225">
        <w:rPr>
          <w:rFonts w:ascii="Times New Roman" w:eastAsia="Times New Roman" w:hAnsi="Times New Roman" w:cs="Times New Roman"/>
          <w:color w:val="222222"/>
          <w:sz w:val="16"/>
          <w:szCs w:val="18"/>
          <w:highlight w:val="white"/>
        </w:rPr>
        <w:t>MACRO</w:t>
      </w:r>
      <w:r w:rsidRPr="00385225">
        <w:rPr>
          <w:rFonts w:ascii="Times New Roman" w:eastAsia="Times New Roman" w:hAnsi="Times New Roman" w:cs="Times New Roman"/>
          <w:color w:val="222222"/>
          <w:sz w:val="16"/>
          <w:szCs w:val="18"/>
          <w:highlight w:val="white"/>
        </w:rPr>
        <w:t xml:space="preserve"> AREA 3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7A1F1B2" wp14:editId="7AC22A81">
            <wp:simplePos x="0" y="0"/>
            <wp:positionH relativeFrom="column">
              <wp:posOffset>114300</wp:posOffset>
            </wp:positionH>
            <wp:positionV relativeFrom="paragraph">
              <wp:posOffset>609</wp:posOffset>
            </wp:positionV>
            <wp:extent cx="5891530" cy="899795"/>
            <wp:effectExtent l="0" t="0" r="0" b="0"/>
            <wp:wrapSquare wrapText="bothSides" distT="0" distB="0" distL="114300" distR="11430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1530" cy="8997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3D7D68F" w14:textId="77777777" w:rsidR="00CE2591" w:rsidRPr="00385225" w:rsidRDefault="00CE2591">
      <w:pPr>
        <w:shd w:val="clear" w:color="auto" w:fill="D9E2F3"/>
        <w:spacing w:after="0"/>
        <w:ind w:hanging="142"/>
        <w:jc w:val="center"/>
        <w:rPr>
          <w:sz w:val="10"/>
        </w:rPr>
      </w:pPr>
    </w:p>
    <w:p w14:paraId="4A4EFEBF" w14:textId="77777777" w:rsidR="00CE2591" w:rsidRDefault="009279BF">
      <w:pPr>
        <w:shd w:val="clear" w:color="auto" w:fill="D9E2F3"/>
        <w:spacing w:after="0"/>
        <w:ind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UFFICIO PER IL PROCESSO E ORGANIZZAZIONE DELLA GIUSTIZIA</w:t>
      </w:r>
    </w:p>
    <w:p w14:paraId="538FB436" w14:textId="77777777" w:rsidR="00CE2591" w:rsidRDefault="00CE2591">
      <w:pPr>
        <w:shd w:val="clear" w:color="auto" w:fill="D9E2F3"/>
        <w:spacing w:after="0"/>
        <w:ind w:hanging="142"/>
        <w:jc w:val="center"/>
        <w:rPr>
          <w:sz w:val="4"/>
          <w:szCs w:val="4"/>
        </w:rPr>
      </w:pPr>
    </w:p>
    <w:p w14:paraId="4B0158C1" w14:textId="77777777" w:rsidR="00CE2591" w:rsidRDefault="009279BF">
      <w:pPr>
        <w:shd w:val="clear" w:color="auto" w:fill="D9E2F3"/>
        <w:spacing w:after="0"/>
        <w:ind w:hanging="142"/>
        <w:jc w:val="center"/>
        <w:rPr>
          <w:sz w:val="24"/>
          <w:szCs w:val="24"/>
        </w:rPr>
      </w:pPr>
      <w:r>
        <w:rPr>
          <w:sz w:val="24"/>
          <w:szCs w:val="24"/>
        </w:rPr>
        <w:t>Corso di formazione per funzionari addetti all’Ufficio per il Processo</w:t>
      </w:r>
    </w:p>
    <w:p w14:paraId="0DB6B57D" w14:textId="77777777" w:rsidR="00CE2591" w:rsidRPr="00385225" w:rsidRDefault="00CE2591">
      <w:pPr>
        <w:shd w:val="clear" w:color="auto" w:fill="D9E2F3"/>
        <w:spacing w:after="0"/>
        <w:ind w:hanging="142"/>
        <w:jc w:val="center"/>
        <w:rPr>
          <w:sz w:val="8"/>
          <w:szCs w:val="24"/>
        </w:rPr>
      </w:pPr>
    </w:p>
    <w:p w14:paraId="355D39ED" w14:textId="77777777" w:rsidR="00CE2591" w:rsidRDefault="009279BF">
      <w:pPr>
        <w:shd w:val="clear" w:color="auto" w:fill="D9E2F3"/>
        <w:spacing w:after="0"/>
        <w:ind w:hanging="142"/>
        <w:jc w:val="center"/>
        <w:rPr>
          <w:sz w:val="24"/>
          <w:szCs w:val="24"/>
        </w:rPr>
      </w:pPr>
      <w:r>
        <w:rPr>
          <w:i/>
        </w:rPr>
        <w:t xml:space="preserve">Azione 3.1 Formazione destinata agli </w:t>
      </w:r>
      <w:proofErr w:type="spellStart"/>
      <w:r>
        <w:rPr>
          <w:i/>
        </w:rPr>
        <w:t>Upp</w:t>
      </w:r>
      <w:proofErr w:type="spellEnd"/>
    </w:p>
    <w:p w14:paraId="548417CE" w14:textId="77777777" w:rsidR="00CE2591" w:rsidRDefault="009279BF">
      <w:pPr>
        <w:shd w:val="clear" w:color="auto" w:fill="D9E2F3"/>
        <w:spacing w:after="0"/>
        <w:ind w:hanging="142"/>
        <w:jc w:val="center"/>
        <w:rPr>
          <w:i/>
        </w:rPr>
      </w:pPr>
      <w:r>
        <w:rPr>
          <w:i/>
        </w:rPr>
        <w:t>Azione 4.1 Sperimentazione di schemi collaborativi Università-Uffici giudiz</w:t>
      </w:r>
      <w:r>
        <w:rPr>
          <w:i/>
        </w:rPr>
        <w:t>iari</w:t>
      </w:r>
    </w:p>
    <w:p w14:paraId="6A922A73" w14:textId="77777777" w:rsidR="00CE2591" w:rsidRPr="00385225" w:rsidRDefault="00CE2591">
      <w:pPr>
        <w:spacing w:after="0"/>
        <w:rPr>
          <w:sz w:val="18"/>
        </w:rPr>
      </w:pPr>
    </w:p>
    <w:p w14:paraId="04737E35" w14:textId="77777777" w:rsidR="00CE2591" w:rsidRDefault="009279BF">
      <w:pPr>
        <w:spacing w:after="0"/>
        <w:ind w:hanging="142"/>
        <w:jc w:val="center"/>
        <w:rPr>
          <w:b/>
        </w:rPr>
      </w:pPr>
      <w:r>
        <w:rPr>
          <w:b/>
        </w:rPr>
        <w:t>Modalità didattica: On line e blended</w:t>
      </w:r>
    </w:p>
    <w:p w14:paraId="5DBD7777" w14:textId="3539F654" w:rsidR="00CE2591" w:rsidRDefault="009279BF">
      <w:pPr>
        <w:spacing w:after="0"/>
        <w:ind w:hanging="142"/>
        <w:jc w:val="center"/>
        <w:rPr>
          <w:b/>
        </w:rPr>
      </w:pPr>
      <w:r>
        <w:rPr>
          <w:b/>
        </w:rPr>
        <w:t>Ore di formazione: 1</w:t>
      </w:r>
      <w:r w:rsidR="00385225">
        <w:rPr>
          <w:b/>
        </w:rPr>
        <w:t>22</w:t>
      </w:r>
    </w:p>
    <w:p w14:paraId="489D039F" w14:textId="3EF46625" w:rsidR="00CE2591" w:rsidRDefault="009279BF">
      <w:pPr>
        <w:spacing w:after="0"/>
        <w:ind w:hanging="142"/>
        <w:jc w:val="center"/>
        <w:rPr>
          <w:b/>
        </w:rPr>
      </w:pPr>
      <w:r>
        <w:rPr>
          <w:b/>
        </w:rPr>
        <w:t>Moduli formativi: 4</w:t>
      </w:r>
    </w:p>
    <w:p w14:paraId="40FF712F" w14:textId="77777777" w:rsidR="00385225" w:rsidRPr="00385225" w:rsidRDefault="00385225">
      <w:pPr>
        <w:spacing w:after="0"/>
        <w:ind w:hanging="142"/>
        <w:jc w:val="center"/>
        <w:rPr>
          <w:b/>
          <w:sz w:val="14"/>
        </w:rPr>
      </w:pPr>
      <w:bookmarkStart w:id="0" w:name="_GoBack"/>
      <w:bookmarkEnd w:id="0"/>
    </w:p>
    <w:p w14:paraId="4AA0BA1C" w14:textId="77777777" w:rsidR="00CE2591" w:rsidRPr="00385225" w:rsidRDefault="00CE2591">
      <w:pPr>
        <w:spacing w:after="0"/>
        <w:ind w:hanging="142"/>
        <w:jc w:val="center"/>
        <w:rPr>
          <w:sz w:val="8"/>
          <w:szCs w:val="16"/>
        </w:rPr>
      </w:pPr>
    </w:p>
    <w:tbl>
      <w:tblPr>
        <w:tblStyle w:val="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5393"/>
        <w:gridCol w:w="2126"/>
      </w:tblGrid>
      <w:tr w:rsidR="00A866C9" w14:paraId="27528424" w14:textId="77777777" w:rsidTr="00A866C9">
        <w:tc>
          <w:tcPr>
            <w:tcW w:w="2115" w:type="dxa"/>
            <w:vAlign w:val="center"/>
          </w:tcPr>
          <w:p w14:paraId="1310ABBA" w14:textId="77777777" w:rsidR="00A866C9" w:rsidRDefault="00A866C9" w:rsidP="00A866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MODULI</w:t>
            </w:r>
          </w:p>
        </w:tc>
        <w:tc>
          <w:tcPr>
            <w:tcW w:w="5393" w:type="dxa"/>
            <w:vAlign w:val="center"/>
          </w:tcPr>
          <w:p w14:paraId="0198B319" w14:textId="77777777" w:rsidR="00A866C9" w:rsidRDefault="00A866C9" w:rsidP="00A866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ARGOMENTI</w:t>
            </w:r>
          </w:p>
        </w:tc>
        <w:tc>
          <w:tcPr>
            <w:tcW w:w="2126" w:type="dxa"/>
            <w:vAlign w:val="center"/>
          </w:tcPr>
          <w:p w14:paraId="5A1B8638" w14:textId="77777777" w:rsidR="00A866C9" w:rsidRDefault="00A866C9" w:rsidP="00A866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ORE LEZIONE</w:t>
            </w:r>
          </w:p>
        </w:tc>
      </w:tr>
      <w:tr w:rsidR="00A866C9" w14:paraId="48BAADBB" w14:textId="77777777" w:rsidTr="00A866C9">
        <w:tc>
          <w:tcPr>
            <w:tcW w:w="2115" w:type="dxa"/>
            <w:vAlign w:val="center"/>
          </w:tcPr>
          <w:p w14:paraId="23A411F3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INTRODUZIONE</w:t>
            </w:r>
          </w:p>
        </w:tc>
        <w:tc>
          <w:tcPr>
            <w:tcW w:w="5393" w:type="dxa"/>
            <w:vAlign w:val="center"/>
          </w:tcPr>
          <w:p w14:paraId="68516BF2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La sostenibilità della giustizia nel PNRR</w:t>
            </w:r>
          </w:p>
          <w:p w14:paraId="16A7067F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Presentazione dei contenuti del corso e delle metodologie formative</w:t>
            </w:r>
          </w:p>
        </w:tc>
        <w:tc>
          <w:tcPr>
            <w:tcW w:w="2126" w:type="dxa"/>
            <w:vAlign w:val="center"/>
          </w:tcPr>
          <w:p w14:paraId="20B0F8FA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</w:tr>
      <w:tr w:rsidR="00A866C9" w14:paraId="1AB75BCC" w14:textId="77777777" w:rsidTr="00A866C9">
        <w:tc>
          <w:tcPr>
            <w:tcW w:w="2115" w:type="dxa"/>
            <w:vMerge w:val="restart"/>
            <w:vAlign w:val="center"/>
          </w:tcPr>
          <w:p w14:paraId="3CA7AD3C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7ADA985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ELEMENTI DI</w:t>
            </w:r>
          </w:p>
        </w:tc>
        <w:tc>
          <w:tcPr>
            <w:tcW w:w="5393" w:type="dxa"/>
            <w:vAlign w:val="center"/>
          </w:tcPr>
          <w:p w14:paraId="2C4D1B2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Statistica</w:t>
            </w:r>
          </w:p>
        </w:tc>
        <w:tc>
          <w:tcPr>
            <w:tcW w:w="2126" w:type="dxa"/>
            <w:vAlign w:val="center"/>
          </w:tcPr>
          <w:p w14:paraId="2518483E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</w:tr>
      <w:tr w:rsidR="00A866C9" w14:paraId="3A2A99AD" w14:textId="77777777" w:rsidTr="00A866C9">
        <w:tc>
          <w:tcPr>
            <w:tcW w:w="2115" w:type="dxa"/>
            <w:vMerge/>
            <w:vAlign w:val="center"/>
          </w:tcPr>
          <w:p w14:paraId="07496992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2663ABF4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Informatica</w:t>
            </w:r>
          </w:p>
        </w:tc>
        <w:tc>
          <w:tcPr>
            <w:tcW w:w="2126" w:type="dxa"/>
            <w:vAlign w:val="center"/>
          </w:tcPr>
          <w:p w14:paraId="58C88608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</w:tr>
      <w:tr w:rsidR="00A866C9" w14:paraId="7DFB29E7" w14:textId="77777777" w:rsidTr="00A866C9">
        <w:tc>
          <w:tcPr>
            <w:tcW w:w="2115" w:type="dxa"/>
            <w:vMerge/>
            <w:vAlign w:val="center"/>
          </w:tcPr>
          <w:p w14:paraId="0F565625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7E338A2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Organizzazione aziendale</w:t>
            </w:r>
          </w:p>
        </w:tc>
        <w:tc>
          <w:tcPr>
            <w:tcW w:w="2126" w:type="dxa"/>
            <w:vAlign w:val="center"/>
          </w:tcPr>
          <w:p w14:paraId="1A48DE28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</w:tr>
      <w:tr w:rsidR="00A866C9" w14:paraId="6E39CE73" w14:textId="77777777" w:rsidTr="00A866C9">
        <w:tc>
          <w:tcPr>
            <w:tcW w:w="2115" w:type="dxa"/>
            <w:vAlign w:val="center"/>
          </w:tcPr>
          <w:p w14:paraId="278380F3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7AF6B1D5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5112420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b/>
                <w:sz w:val="21"/>
                <w:szCs w:val="21"/>
              </w:rPr>
              <w:t>26</w:t>
            </w:r>
          </w:p>
        </w:tc>
      </w:tr>
      <w:tr w:rsidR="00A866C9" w14:paraId="39EB5D61" w14:textId="77777777" w:rsidTr="00A866C9">
        <w:tc>
          <w:tcPr>
            <w:tcW w:w="2115" w:type="dxa"/>
            <w:vMerge w:val="restart"/>
            <w:vAlign w:val="center"/>
          </w:tcPr>
          <w:p w14:paraId="67D5A455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TEORICO</w:t>
            </w:r>
          </w:p>
        </w:tc>
        <w:tc>
          <w:tcPr>
            <w:tcW w:w="5393" w:type="dxa"/>
            <w:vAlign w:val="center"/>
          </w:tcPr>
          <w:p w14:paraId="0A0E3523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Ordinamento giudiziario</w:t>
            </w:r>
          </w:p>
        </w:tc>
        <w:tc>
          <w:tcPr>
            <w:tcW w:w="2126" w:type="dxa"/>
            <w:vAlign w:val="center"/>
          </w:tcPr>
          <w:p w14:paraId="5E19348A" w14:textId="672AE680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</w:tr>
      <w:tr w:rsidR="00A866C9" w14:paraId="1167A80B" w14:textId="77777777" w:rsidTr="00A866C9">
        <w:tc>
          <w:tcPr>
            <w:tcW w:w="2115" w:type="dxa"/>
            <w:vMerge/>
            <w:vAlign w:val="center"/>
          </w:tcPr>
          <w:p w14:paraId="156A2736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246EF558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Ufficio per il processo: storia e quadro normativo</w:t>
            </w:r>
          </w:p>
        </w:tc>
        <w:tc>
          <w:tcPr>
            <w:tcW w:w="2126" w:type="dxa"/>
            <w:vAlign w:val="center"/>
          </w:tcPr>
          <w:p w14:paraId="4FC709AF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A866C9" w14:paraId="7A2ECF89" w14:textId="77777777" w:rsidTr="00A866C9">
        <w:tc>
          <w:tcPr>
            <w:tcW w:w="2115" w:type="dxa"/>
            <w:vMerge/>
            <w:vAlign w:val="center"/>
          </w:tcPr>
          <w:p w14:paraId="50A6769A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1D20CC29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Diritto della privacy e protezione dei dati personali</w:t>
            </w:r>
          </w:p>
        </w:tc>
        <w:tc>
          <w:tcPr>
            <w:tcW w:w="2126" w:type="dxa"/>
            <w:vAlign w:val="center"/>
          </w:tcPr>
          <w:p w14:paraId="0E450F0C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A866C9" w14:paraId="7817BBF7" w14:textId="77777777" w:rsidTr="00A866C9">
        <w:tc>
          <w:tcPr>
            <w:tcW w:w="2115" w:type="dxa"/>
            <w:vMerge/>
            <w:vAlign w:val="center"/>
          </w:tcPr>
          <w:p w14:paraId="70DCC1A3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5FFD889E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Mediazione dei conflitti</w:t>
            </w:r>
          </w:p>
        </w:tc>
        <w:tc>
          <w:tcPr>
            <w:tcW w:w="2126" w:type="dxa"/>
            <w:vAlign w:val="center"/>
          </w:tcPr>
          <w:p w14:paraId="1C6EFFB9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  <w:tr w:rsidR="00A866C9" w14:paraId="7991B297" w14:textId="77777777" w:rsidTr="00A866C9">
        <w:tc>
          <w:tcPr>
            <w:tcW w:w="2115" w:type="dxa"/>
            <w:vAlign w:val="center"/>
          </w:tcPr>
          <w:p w14:paraId="4192F70E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3E1CA589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C073D40" w14:textId="7F2F84D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b/>
                <w:sz w:val="21"/>
                <w:szCs w:val="21"/>
              </w:rPr>
              <w:t>22</w:t>
            </w:r>
          </w:p>
        </w:tc>
      </w:tr>
      <w:tr w:rsidR="00A866C9" w14:paraId="6A057CF2" w14:textId="77777777" w:rsidTr="00A866C9">
        <w:tc>
          <w:tcPr>
            <w:tcW w:w="2115" w:type="dxa"/>
            <w:vMerge w:val="restart"/>
            <w:vAlign w:val="center"/>
          </w:tcPr>
          <w:p w14:paraId="58CE7EEC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PRATICO</w:t>
            </w:r>
          </w:p>
        </w:tc>
        <w:tc>
          <w:tcPr>
            <w:tcW w:w="5393" w:type="dxa"/>
            <w:vAlign w:val="center"/>
          </w:tcPr>
          <w:p w14:paraId="04E7FF9A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Scrittura giuridica</w:t>
            </w:r>
          </w:p>
        </w:tc>
        <w:tc>
          <w:tcPr>
            <w:tcW w:w="2126" w:type="dxa"/>
            <w:vAlign w:val="center"/>
          </w:tcPr>
          <w:p w14:paraId="53455E95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  <w:tr w:rsidR="00A866C9" w14:paraId="3712EC4F" w14:textId="77777777" w:rsidTr="00A866C9">
        <w:tc>
          <w:tcPr>
            <w:tcW w:w="2115" w:type="dxa"/>
            <w:vMerge/>
            <w:vAlign w:val="center"/>
          </w:tcPr>
          <w:p w14:paraId="6F972FAB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160CB892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Criteri di catalogazione dei provvedimenti giudiziari e raccolta degli orientamenti</w:t>
            </w:r>
          </w:p>
        </w:tc>
        <w:tc>
          <w:tcPr>
            <w:tcW w:w="2126" w:type="dxa"/>
            <w:vAlign w:val="center"/>
          </w:tcPr>
          <w:p w14:paraId="01117FDA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  <w:tr w:rsidR="00A866C9" w14:paraId="14721170" w14:textId="77777777" w:rsidTr="00A866C9">
        <w:tc>
          <w:tcPr>
            <w:tcW w:w="2115" w:type="dxa"/>
            <w:vMerge/>
            <w:vAlign w:val="center"/>
          </w:tcPr>
          <w:p w14:paraId="6C0059FE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64894BC6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Criteri di standardizzazione dei verbali</w:t>
            </w:r>
          </w:p>
        </w:tc>
        <w:tc>
          <w:tcPr>
            <w:tcW w:w="2126" w:type="dxa"/>
            <w:vAlign w:val="center"/>
          </w:tcPr>
          <w:p w14:paraId="022CD75B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A866C9" w14:paraId="06E5F5B9" w14:textId="77777777" w:rsidTr="00A866C9">
        <w:tc>
          <w:tcPr>
            <w:tcW w:w="2115" w:type="dxa"/>
            <w:vMerge/>
            <w:vAlign w:val="center"/>
          </w:tcPr>
          <w:p w14:paraId="7713C4B9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4C6EF65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Sistema informatico contenzioso civile distrettuale - SICID</w:t>
            </w:r>
          </w:p>
        </w:tc>
        <w:tc>
          <w:tcPr>
            <w:tcW w:w="2126" w:type="dxa"/>
            <w:vAlign w:val="center"/>
          </w:tcPr>
          <w:p w14:paraId="57EE2779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A866C9" w14:paraId="689473AF" w14:textId="77777777" w:rsidTr="00A866C9">
        <w:tc>
          <w:tcPr>
            <w:tcW w:w="2115" w:type="dxa"/>
            <w:vMerge/>
            <w:vAlign w:val="center"/>
          </w:tcPr>
          <w:p w14:paraId="3F106152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72725995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Consolle del magistrato e processo civile e penale telematico</w:t>
            </w:r>
          </w:p>
        </w:tc>
        <w:tc>
          <w:tcPr>
            <w:tcW w:w="2126" w:type="dxa"/>
            <w:vAlign w:val="center"/>
          </w:tcPr>
          <w:p w14:paraId="27E39E52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A866C9" w14:paraId="0E5E00B0" w14:textId="77777777" w:rsidTr="00A866C9">
        <w:tc>
          <w:tcPr>
            <w:tcW w:w="2115" w:type="dxa"/>
            <w:vMerge/>
            <w:vAlign w:val="center"/>
          </w:tcPr>
          <w:p w14:paraId="2226E475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491714DA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Analisi della mediabilità</w:t>
            </w:r>
          </w:p>
        </w:tc>
        <w:tc>
          <w:tcPr>
            <w:tcW w:w="2126" w:type="dxa"/>
            <w:vAlign w:val="center"/>
          </w:tcPr>
          <w:p w14:paraId="1587B974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  <w:tr w:rsidR="00A866C9" w14:paraId="7DE6B1E0" w14:textId="77777777" w:rsidTr="00A866C9">
        <w:tc>
          <w:tcPr>
            <w:tcW w:w="2115" w:type="dxa"/>
            <w:vAlign w:val="center"/>
          </w:tcPr>
          <w:p w14:paraId="474D069A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7103114B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DBB51C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b/>
                <w:sz w:val="21"/>
                <w:szCs w:val="21"/>
              </w:rPr>
              <w:t>30</w:t>
            </w:r>
          </w:p>
        </w:tc>
      </w:tr>
      <w:tr w:rsidR="00A866C9" w14:paraId="147D2C87" w14:textId="77777777" w:rsidTr="00A866C9">
        <w:tc>
          <w:tcPr>
            <w:tcW w:w="2115" w:type="dxa"/>
            <w:vMerge w:val="restart"/>
            <w:vAlign w:val="center"/>
          </w:tcPr>
          <w:p w14:paraId="1642E8EC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FEE53AB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MODELLI OPERATIVI INNOVATIVI</w:t>
            </w:r>
          </w:p>
          <w:p w14:paraId="150C87D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1CC4DA5E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Processo civile e</w:t>
            </w:r>
          </w:p>
          <w:p w14:paraId="46F9FAA6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Modelli operativi in UpP</w:t>
            </w:r>
          </w:p>
        </w:tc>
        <w:tc>
          <w:tcPr>
            <w:tcW w:w="2126" w:type="dxa"/>
            <w:vAlign w:val="center"/>
          </w:tcPr>
          <w:p w14:paraId="7F119C79" w14:textId="141A7DFD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="00385225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</w:tc>
      </w:tr>
      <w:tr w:rsidR="00A866C9" w14:paraId="0A1B8423" w14:textId="77777777" w:rsidTr="00A866C9">
        <w:tc>
          <w:tcPr>
            <w:tcW w:w="2115" w:type="dxa"/>
            <w:vMerge/>
            <w:vAlign w:val="center"/>
          </w:tcPr>
          <w:p w14:paraId="21220259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30C0D8D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Processo penale e</w:t>
            </w:r>
          </w:p>
          <w:p w14:paraId="714C6987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Modelli operativi in UpP</w:t>
            </w:r>
          </w:p>
        </w:tc>
        <w:tc>
          <w:tcPr>
            <w:tcW w:w="2126" w:type="dxa"/>
            <w:vAlign w:val="center"/>
          </w:tcPr>
          <w:p w14:paraId="1B7958AE" w14:textId="1A12B371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="00385225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</w:tc>
      </w:tr>
      <w:tr w:rsidR="00A866C9" w14:paraId="0D7EDB05" w14:textId="77777777" w:rsidTr="00A866C9">
        <w:tc>
          <w:tcPr>
            <w:tcW w:w="2115" w:type="dxa"/>
            <w:vMerge/>
            <w:vAlign w:val="center"/>
          </w:tcPr>
          <w:p w14:paraId="5CA8E344" w14:textId="77777777" w:rsidR="00A866C9" w:rsidRPr="00A866C9" w:rsidRDefault="00A866C9" w:rsidP="00A866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56239C84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Protezione internazionale e</w:t>
            </w:r>
          </w:p>
          <w:p w14:paraId="2F38549D" w14:textId="0319406B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866C9">
              <w:rPr>
                <w:rFonts w:asciiTheme="minorHAnsi" w:hAnsiTheme="minorHAnsi" w:cstheme="minorHAnsi"/>
                <w:sz w:val="21"/>
                <w:szCs w:val="21"/>
              </w:rPr>
              <w:t>Modelli operativi in UpP</w:t>
            </w:r>
          </w:p>
        </w:tc>
        <w:tc>
          <w:tcPr>
            <w:tcW w:w="2126" w:type="dxa"/>
            <w:vAlign w:val="center"/>
          </w:tcPr>
          <w:p w14:paraId="1F12CAA7" w14:textId="2FB506FB" w:rsidR="00A866C9" w:rsidRPr="00A866C9" w:rsidRDefault="00385225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A866C9" w14:paraId="6BAFA8C4" w14:textId="77777777" w:rsidTr="00A866C9">
        <w:tc>
          <w:tcPr>
            <w:tcW w:w="2115" w:type="dxa"/>
            <w:vAlign w:val="center"/>
          </w:tcPr>
          <w:p w14:paraId="56A50D01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393" w:type="dxa"/>
            <w:vAlign w:val="center"/>
          </w:tcPr>
          <w:p w14:paraId="14F0D66D" w14:textId="77777777" w:rsidR="00A866C9" w:rsidRPr="00A866C9" w:rsidRDefault="00A866C9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65EDF1F" w14:textId="2F53BC39" w:rsidR="00A866C9" w:rsidRPr="00A866C9" w:rsidRDefault="00385225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44</w:t>
            </w:r>
          </w:p>
        </w:tc>
      </w:tr>
      <w:tr w:rsidR="00385225" w14:paraId="3EFB01D2" w14:textId="77777777" w:rsidTr="00A866C9">
        <w:tc>
          <w:tcPr>
            <w:tcW w:w="2115" w:type="dxa"/>
            <w:vAlign w:val="center"/>
          </w:tcPr>
          <w:p w14:paraId="4DFB8F0D" w14:textId="5ACCC39B" w:rsidR="00385225" w:rsidRPr="00A866C9" w:rsidRDefault="00385225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Totale ore</w:t>
            </w:r>
          </w:p>
        </w:tc>
        <w:tc>
          <w:tcPr>
            <w:tcW w:w="5393" w:type="dxa"/>
            <w:vAlign w:val="center"/>
          </w:tcPr>
          <w:p w14:paraId="46ABD3B8" w14:textId="77777777" w:rsidR="00385225" w:rsidRPr="00A866C9" w:rsidRDefault="00385225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E61D33" w14:textId="3540A16F" w:rsidR="00385225" w:rsidRDefault="00385225" w:rsidP="00A866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122</w:t>
            </w:r>
          </w:p>
        </w:tc>
      </w:tr>
    </w:tbl>
    <w:p w14:paraId="4CEA67EE" w14:textId="77777777" w:rsidR="00CE2591" w:rsidRDefault="00CE2591">
      <w:pPr>
        <w:spacing w:after="0"/>
      </w:pPr>
    </w:p>
    <w:sectPr w:rsidR="00CE2591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591"/>
    <w:rsid w:val="00076EBB"/>
    <w:rsid w:val="00385225"/>
    <w:rsid w:val="009279BF"/>
    <w:rsid w:val="00A866C9"/>
    <w:rsid w:val="00CE2591"/>
    <w:rsid w:val="00D9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16AB"/>
  <w15:docId w15:val="{720617E9-8967-AB42-8141-67DEE5336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A591B"/>
    <w:pPr>
      <w:keepNext/>
      <w:tabs>
        <w:tab w:val="left" w:pos="454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2A591B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A591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591B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CA0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FM4nISFJkk+uz6xxC3xN5VvZKg==">AMUW2mVBNnuiuEhOKVfyTIFpIJezx4hEY4IjgGijhQ7XhUrEvEz7aKcKwogY4jaZBSnnIzFWOwcScMU5hGhffUa2VUo2LwLNwzfB32h37EU16mYTHga45Oc=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D2C3079-0281-471D-80A2-0FCF9999076F}"/>
</file>

<file path=customXml/itemProps3.xml><?xml version="1.0" encoding="utf-8"?>
<ds:datastoreItem xmlns:ds="http://schemas.openxmlformats.org/officeDocument/2006/customXml" ds:itemID="{59BBC639-5B71-4DDD-A861-8A891CB4F303}"/>
</file>

<file path=customXml/itemProps4.xml><?xml version="1.0" encoding="utf-8"?>
<ds:datastoreItem xmlns:ds="http://schemas.openxmlformats.org/officeDocument/2006/customXml" ds:itemID="{AA3B597B-23C0-43C8-9B4D-C7DE4EDBA2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D094575</dc:creator>
  <cp:lastModifiedBy>D094575</cp:lastModifiedBy>
  <cp:revision>2</cp:revision>
  <dcterms:created xsi:type="dcterms:W3CDTF">2023-03-07T14:17:00Z</dcterms:created>
  <dcterms:modified xsi:type="dcterms:W3CDTF">2023-03-07T14:17:00Z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